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16" w:rsidRDefault="00512D16" w:rsidP="004632E1">
      <w:pPr>
        <w:jc w:val="center"/>
        <w:rPr>
          <w:noProof/>
        </w:rPr>
      </w:pPr>
      <w:r>
        <w:rPr>
          <w:noProof/>
        </w:rPr>
        <w:drawing>
          <wp:anchor distT="0" distB="0" distL="114300" distR="114300" simplePos="0" relativeHeight="251767296" behindDoc="0" locked="0" layoutInCell="1" allowOverlap="1" wp14:anchorId="73A5FC4A" wp14:editId="41CCA87B">
            <wp:simplePos x="0" y="0"/>
            <wp:positionH relativeFrom="column">
              <wp:posOffset>4690110</wp:posOffset>
            </wp:positionH>
            <wp:positionV relativeFrom="paragraph">
              <wp:posOffset>-284268</wp:posOffset>
            </wp:positionV>
            <wp:extent cx="1075055" cy="12274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3347" r="16021" b="22460"/>
                    <a:stretch/>
                  </pic:blipFill>
                  <pic:spPr bwMode="auto">
                    <a:xfrm>
                      <a:off x="0" y="0"/>
                      <a:ext cx="1075055" cy="122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001A" w:rsidRPr="00223333" w:rsidRDefault="00242036" w:rsidP="004632E1">
      <w:pPr>
        <w:jc w:val="center"/>
        <w:rPr>
          <w:b/>
          <w:szCs w:val="22"/>
        </w:rPr>
      </w:pPr>
      <w:r w:rsidRPr="004B04AB">
        <w:rPr>
          <w:rFonts w:cs="Arial"/>
          <w:b/>
          <w:noProof/>
          <w:sz w:val="20"/>
          <w:szCs w:val="20"/>
        </w:rPr>
        <w:drawing>
          <wp:anchor distT="0" distB="0" distL="114300" distR="114300" simplePos="0" relativeHeight="251743744" behindDoc="0" locked="0" layoutInCell="1" allowOverlap="1" wp14:anchorId="5665B19F" wp14:editId="165C15A7">
            <wp:simplePos x="0" y="0"/>
            <wp:positionH relativeFrom="column">
              <wp:posOffset>247650</wp:posOffset>
            </wp:positionH>
            <wp:positionV relativeFrom="paragraph">
              <wp:posOffset>-266700</wp:posOffset>
            </wp:positionV>
            <wp:extent cx="562610" cy="1071880"/>
            <wp:effectExtent l="0" t="0" r="8890" b="0"/>
            <wp:wrapNone/>
            <wp:docPr id="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2610"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32E1" w:rsidRPr="004B04AB">
        <w:rPr>
          <w:rFonts w:cs="Arial"/>
          <w:noProof/>
          <w:sz w:val="20"/>
          <w:szCs w:val="20"/>
        </w:rPr>
        <w:drawing>
          <wp:anchor distT="0" distB="0" distL="114300" distR="114300" simplePos="0" relativeHeight="251745792" behindDoc="0" locked="0" layoutInCell="1" allowOverlap="1" wp14:anchorId="48415451" wp14:editId="0D4C89CF">
            <wp:simplePos x="0" y="0"/>
            <wp:positionH relativeFrom="column">
              <wp:posOffset>2590925</wp:posOffset>
            </wp:positionH>
            <wp:positionV relativeFrom="paragraph">
              <wp:posOffset>-295275</wp:posOffset>
            </wp:positionV>
            <wp:extent cx="755650" cy="727075"/>
            <wp:effectExtent l="0" t="0" r="6350" b="0"/>
            <wp:wrapNone/>
            <wp:docPr id="8"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1" cstate="print"/>
                    <a:srcRect/>
                    <a:stretch>
                      <a:fillRect/>
                    </a:stretch>
                  </pic:blipFill>
                  <pic:spPr bwMode="auto">
                    <a:xfrm>
                      <a:off x="0" y="0"/>
                      <a:ext cx="755650" cy="727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001A" w:rsidRPr="00223333" w:rsidRDefault="00A5001A" w:rsidP="00A5001A">
      <w:pPr>
        <w:ind w:left="-540" w:right="-450"/>
        <w:rPr>
          <w:b/>
          <w:szCs w:val="22"/>
        </w:rPr>
      </w:pPr>
    </w:p>
    <w:p w:rsidR="00A5001A" w:rsidRPr="00223333" w:rsidRDefault="00A5001A" w:rsidP="00A5001A">
      <w:pPr>
        <w:jc w:val="center"/>
        <w:rPr>
          <w:b/>
          <w:szCs w:val="22"/>
        </w:rPr>
      </w:pPr>
    </w:p>
    <w:p w:rsidR="00A5001A" w:rsidRPr="00223333" w:rsidRDefault="00A5001A" w:rsidP="004B04AB">
      <w:pPr>
        <w:jc w:val="center"/>
        <w:rPr>
          <w:b/>
          <w:szCs w:val="22"/>
        </w:rPr>
      </w:pPr>
      <w:r w:rsidRPr="00223333">
        <w:rPr>
          <w:b/>
          <w:szCs w:val="22"/>
        </w:rPr>
        <w:t>United Nations Development Programme</w:t>
      </w:r>
    </w:p>
    <w:p w:rsidR="00A5001A" w:rsidRPr="00223333" w:rsidRDefault="009845FC" w:rsidP="004B04AB">
      <w:pPr>
        <w:jc w:val="center"/>
        <w:rPr>
          <w:b/>
          <w:szCs w:val="22"/>
        </w:rPr>
      </w:pPr>
      <w:r>
        <w:rPr>
          <w:b/>
          <w:szCs w:val="22"/>
        </w:rPr>
        <w:t>Country:</w:t>
      </w:r>
      <w:r w:rsidR="00A2412D">
        <w:rPr>
          <w:b/>
          <w:szCs w:val="22"/>
        </w:rPr>
        <w:t xml:space="preserve">  Jordan</w:t>
      </w:r>
    </w:p>
    <w:p w:rsidR="00A5001A" w:rsidRDefault="00A5001A" w:rsidP="004B04AB">
      <w:pPr>
        <w:jc w:val="center"/>
        <w:rPr>
          <w:b/>
          <w:szCs w:val="22"/>
        </w:rPr>
      </w:pPr>
      <w:r w:rsidRPr="00223333">
        <w:rPr>
          <w:b/>
          <w:szCs w:val="22"/>
        </w:rPr>
        <w:t>PROJECT DOCUMENT</w:t>
      </w:r>
    </w:p>
    <w:p w:rsidR="008E728D" w:rsidRPr="00223333" w:rsidRDefault="008E728D" w:rsidP="004B04AB">
      <w:pPr>
        <w:jc w:val="center"/>
        <w:rPr>
          <w:b/>
          <w:szCs w:val="22"/>
        </w:rPr>
      </w:pPr>
    </w:p>
    <w:tbl>
      <w:tblPr>
        <w:tblW w:w="5000" w:type="pct"/>
        <w:tblLook w:val="01E0" w:firstRow="1" w:lastRow="1" w:firstColumn="1" w:lastColumn="1" w:noHBand="0" w:noVBand="0"/>
      </w:tblPr>
      <w:tblGrid>
        <w:gridCol w:w="9576"/>
      </w:tblGrid>
      <w:tr w:rsidR="00A5001A" w:rsidRPr="00223333" w:rsidTr="00493539">
        <w:trPr>
          <w:trHeight w:val="359"/>
        </w:trPr>
        <w:tc>
          <w:tcPr>
            <w:tcW w:w="5000" w:type="pct"/>
            <w:vAlign w:val="center"/>
          </w:tcPr>
          <w:p w:rsidR="00A5001A" w:rsidRPr="00223333" w:rsidRDefault="00A5001A" w:rsidP="00A2412D">
            <w:pPr>
              <w:tabs>
                <w:tab w:val="left" w:pos="4680"/>
              </w:tabs>
              <w:spacing w:after="120"/>
              <w:ind w:left="1440" w:hanging="1440"/>
              <w:rPr>
                <w:szCs w:val="22"/>
                <w:shd w:val="clear" w:color="auto" w:fill="E0E0E0"/>
              </w:rPr>
            </w:pPr>
            <w:r w:rsidRPr="00223333">
              <w:rPr>
                <w:b/>
                <w:bCs/>
                <w:szCs w:val="22"/>
              </w:rPr>
              <w:t>Project Title:</w:t>
            </w:r>
            <w:r>
              <w:rPr>
                <w:b/>
                <w:bCs/>
                <w:szCs w:val="22"/>
              </w:rPr>
              <w:t xml:space="preserve">   </w:t>
            </w:r>
            <w:r w:rsidR="00A2412D" w:rsidRPr="00A2412D">
              <w:rPr>
                <w:b/>
                <w:bCs/>
                <w:szCs w:val="22"/>
              </w:rPr>
              <w:t>Mainstreaming Rio Convention Provisions into National Sectoral Policies</w:t>
            </w:r>
          </w:p>
        </w:tc>
      </w:tr>
      <w:tr w:rsidR="00A5001A" w:rsidRPr="00223333" w:rsidTr="00493539">
        <w:trPr>
          <w:trHeight w:val="150"/>
        </w:trPr>
        <w:tc>
          <w:tcPr>
            <w:tcW w:w="5000" w:type="pct"/>
            <w:vAlign w:val="center"/>
          </w:tcPr>
          <w:p w:rsidR="00A5001A" w:rsidRPr="00525381" w:rsidRDefault="00525381" w:rsidP="00B50BA7">
            <w:pPr>
              <w:tabs>
                <w:tab w:val="left" w:pos="4680"/>
              </w:tabs>
              <w:spacing w:after="120"/>
              <w:jc w:val="both"/>
              <w:rPr>
                <w:bCs/>
                <w:szCs w:val="22"/>
              </w:rPr>
            </w:pPr>
            <w:r>
              <w:rPr>
                <w:b/>
                <w:bCs/>
                <w:szCs w:val="22"/>
              </w:rPr>
              <w:t>UNDAF Outcome</w:t>
            </w:r>
            <w:r w:rsidR="00A5001A" w:rsidRPr="00223333">
              <w:rPr>
                <w:b/>
                <w:bCs/>
                <w:szCs w:val="22"/>
              </w:rPr>
              <w:t xml:space="preserve">: </w:t>
            </w:r>
            <w:r w:rsidR="00A5001A" w:rsidRPr="00223333">
              <w:rPr>
                <w:bCs/>
                <w:szCs w:val="22"/>
              </w:rPr>
              <w:t xml:space="preserve"> </w:t>
            </w:r>
            <w:r w:rsidRPr="00DC4A2D">
              <w:rPr>
                <w:bCs/>
                <w:szCs w:val="22"/>
              </w:rPr>
              <w:t>5</w:t>
            </w:r>
            <w:r w:rsidR="00DC4A2D">
              <w:rPr>
                <w:bCs/>
                <w:szCs w:val="22"/>
              </w:rPr>
              <w:t>)</w:t>
            </w:r>
            <w:r w:rsidRPr="00DC4A2D">
              <w:rPr>
                <w:bCs/>
                <w:szCs w:val="22"/>
              </w:rPr>
              <w:t xml:space="preserve">  Government</w:t>
            </w:r>
            <w:r w:rsidRPr="00525381">
              <w:rPr>
                <w:bCs/>
                <w:szCs w:val="22"/>
              </w:rPr>
              <w:t xml:space="preserve"> and national institutions have operationalized mechanisms to develop and implement strategies and plans targeting key cultural, environmental and </w:t>
            </w:r>
            <w:r w:rsidR="00745914">
              <w:rPr>
                <w:bCs/>
                <w:szCs w:val="22"/>
              </w:rPr>
              <w:t>d</w:t>
            </w:r>
            <w:r w:rsidRPr="00525381">
              <w:rPr>
                <w:bCs/>
                <w:szCs w:val="22"/>
              </w:rPr>
              <w:t xml:space="preserve">isaster </w:t>
            </w:r>
            <w:r w:rsidR="00745914">
              <w:rPr>
                <w:bCs/>
                <w:szCs w:val="22"/>
              </w:rPr>
              <w:t>r</w:t>
            </w:r>
            <w:r w:rsidRPr="00525381">
              <w:rPr>
                <w:bCs/>
                <w:szCs w:val="22"/>
              </w:rPr>
              <w:t xml:space="preserve">isk </w:t>
            </w:r>
            <w:r w:rsidR="00745914">
              <w:rPr>
                <w:bCs/>
                <w:szCs w:val="22"/>
              </w:rPr>
              <w:t>r</w:t>
            </w:r>
            <w:r w:rsidRPr="00525381">
              <w:rPr>
                <w:bCs/>
                <w:szCs w:val="22"/>
              </w:rPr>
              <w:t>eduction issues (including a transition to a Green Economy) at national and sub-national levels</w:t>
            </w:r>
          </w:p>
          <w:p w:rsidR="007D67E0" w:rsidRPr="00223333" w:rsidRDefault="00A5001A" w:rsidP="00B50BA7">
            <w:pPr>
              <w:tabs>
                <w:tab w:val="left" w:pos="4680"/>
              </w:tabs>
              <w:spacing w:after="120"/>
              <w:jc w:val="both"/>
              <w:rPr>
                <w:bCs/>
                <w:szCs w:val="22"/>
              </w:rPr>
            </w:pPr>
            <w:r w:rsidRPr="00223333">
              <w:rPr>
                <w:b/>
                <w:bCs/>
                <w:szCs w:val="22"/>
              </w:rPr>
              <w:t xml:space="preserve">UNDP Strategic Plan Environment and Sustainable Development Primary Outcome: </w:t>
            </w:r>
            <w:r w:rsidR="00A43EF8" w:rsidRPr="005176ED">
              <w:rPr>
                <w:bCs/>
                <w:szCs w:val="22"/>
              </w:rPr>
              <w:t>Growth and development are inclusive and sustainable,</w:t>
            </w:r>
            <w:r w:rsidR="00A43EF8">
              <w:rPr>
                <w:bCs/>
                <w:szCs w:val="22"/>
              </w:rPr>
              <w:t xml:space="preserve"> </w:t>
            </w:r>
            <w:r w:rsidR="00A43EF8" w:rsidRPr="005176ED">
              <w:rPr>
                <w:bCs/>
                <w:szCs w:val="22"/>
              </w:rPr>
              <w:t>incorporating productive capacities that create employment</w:t>
            </w:r>
            <w:r w:rsidR="00A43EF8">
              <w:rPr>
                <w:bCs/>
                <w:szCs w:val="22"/>
              </w:rPr>
              <w:t xml:space="preserve"> </w:t>
            </w:r>
            <w:r w:rsidR="00A43EF8" w:rsidRPr="005176ED">
              <w:rPr>
                <w:bCs/>
                <w:szCs w:val="22"/>
              </w:rPr>
              <w:t>and livelihoods for the poor and excluded</w:t>
            </w:r>
          </w:p>
          <w:p w:rsidR="007D67E0" w:rsidRPr="007D67E0" w:rsidRDefault="00A5001A" w:rsidP="00B50BA7">
            <w:pPr>
              <w:tabs>
                <w:tab w:val="left" w:pos="4680"/>
              </w:tabs>
              <w:spacing w:after="120"/>
              <w:jc w:val="both"/>
              <w:rPr>
                <w:bCs/>
                <w:szCs w:val="22"/>
              </w:rPr>
            </w:pPr>
            <w:r w:rsidRPr="00223333">
              <w:rPr>
                <w:b/>
                <w:bCs/>
                <w:szCs w:val="22"/>
              </w:rPr>
              <w:t xml:space="preserve">UNDP Strategic Plan Secondary Outcome: </w:t>
            </w:r>
            <w:r w:rsidR="00A43EF8" w:rsidRPr="005176ED">
              <w:rPr>
                <w:bCs/>
                <w:szCs w:val="22"/>
              </w:rPr>
              <w:t>Countries are able to reduce the likelihood of conflict, and lower</w:t>
            </w:r>
            <w:r w:rsidR="00A43EF8">
              <w:rPr>
                <w:bCs/>
                <w:szCs w:val="22"/>
              </w:rPr>
              <w:t xml:space="preserve"> </w:t>
            </w:r>
            <w:r w:rsidR="00A43EF8" w:rsidRPr="005176ED">
              <w:rPr>
                <w:bCs/>
                <w:szCs w:val="22"/>
              </w:rPr>
              <w:t>the risk of natural disasters, including from climate change</w:t>
            </w:r>
          </w:p>
        </w:tc>
      </w:tr>
      <w:tr w:rsidR="00A5001A" w:rsidRPr="00223333" w:rsidTr="00493539">
        <w:tc>
          <w:tcPr>
            <w:tcW w:w="5000" w:type="pct"/>
            <w:vAlign w:val="center"/>
          </w:tcPr>
          <w:p w:rsidR="00A5001A" w:rsidRPr="00223333" w:rsidRDefault="000B304C" w:rsidP="00B50BA7">
            <w:pPr>
              <w:tabs>
                <w:tab w:val="left" w:pos="4680"/>
              </w:tabs>
              <w:spacing w:after="120"/>
              <w:jc w:val="both"/>
              <w:rPr>
                <w:bCs/>
                <w:szCs w:val="22"/>
              </w:rPr>
            </w:pPr>
            <w:r>
              <w:rPr>
                <w:b/>
                <w:bCs/>
                <w:szCs w:val="22"/>
              </w:rPr>
              <w:t xml:space="preserve">Expected CP Outcome:  </w:t>
            </w:r>
            <w:r w:rsidRPr="00DC4A2D">
              <w:rPr>
                <w:bCs/>
                <w:szCs w:val="22"/>
              </w:rPr>
              <w:t>5</w:t>
            </w:r>
            <w:r>
              <w:rPr>
                <w:bCs/>
                <w:szCs w:val="22"/>
              </w:rPr>
              <w:t>)</w:t>
            </w:r>
            <w:r w:rsidRPr="00DC4A2D">
              <w:rPr>
                <w:bCs/>
                <w:szCs w:val="22"/>
              </w:rPr>
              <w:t xml:space="preserve">  Government</w:t>
            </w:r>
            <w:r w:rsidRPr="00525381">
              <w:rPr>
                <w:bCs/>
                <w:szCs w:val="22"/>
              </w:rPr>
              <w:t xml:space="preserve"> and national institutions have operationalized mechanisms to develop and implement strategies and plans targeting key cultural, environmental and </w:t>
            </w:r>
            <w:r w:rsidR="00745914">
              <w:rPr>
                <w:bCs/>
                <w:szCs w:val="22"/>
              </w:rPr>
              <w:t>d</w:t>
            </w:r>
            <w:r w:rsidRPr="00525381">
              <w:rPr>
                <w:bCs/>
                <w:szCs w:val="22"/>
              </w:rPr>
              <w:t xml:space="preserve">isaster </w:t>
            </w:r>
            <w:r w:rsidR="00745914">
              <w:rPr>
                <w:bCs/>
                <w:szCs w:val="22"/>
              </w:rPr>
              <w:t>r</w:t>
            </w:r>
            <w:r w:rsidRPr="00525381">
              <w:rPr>
                <w:bCs/>
                <w:szCs w:val="22"/>
              </w:rPr>
              <w:t xml:space="preserve">isk </w:t>
            </w:r>
            <w:r w:rsidR="00745914">
              <w:rPr>
                <w:bCs/>
                <w:szCs w:val="22"/>
              </w:rPr>
              <w:t>r</w:t>
            </w:r>
            <w:r w:rsidRPr="00525381">
              <w:rPr>
                <w:bCs/>
                <w:szCs w:val="22"/>
              </w:rPr>
              <w:t xml:space="preserve">eduction issues (including a transition to a </w:t>
            </w:r>
            <w:r w:rsidR="008C083B">
              <w:rPr>
                <w:bCs/>
                <w:szCs w:val="22"/>
              </w:rPr>
              <w:t>g</w:t>
            </w:r>
            <w:r w:rsidRPr="00525381">
              <w:rPr>
                <w:bCs/>
                <w:szCs w:val="22"/>
              </w:rPr>
              <w:t xml:space="preserve">reen </w:t>
            </w:r>
            <w:r w:rsidR="008C083B">
              <w:rPr>
                <w:bCs/>
                <w:szCs w:val="22"/>
              </w:rPr>
              <w:t>e</w:t>
            </w:r>
            <w:r w:rsidRPr="00525381">
              <w:rPr>
                <w:bCs/>
                <w:szCs w:val="22"/>
              </w:rPr>
              <w:t>conomy) at national and sub-national levels</w:t>
            </w:r>
            <w:r>
              <w:rPr>
                <w:bCs/>
                <w:szCs w:val="22"/>
              </w:rPr>
              <w:t xml:space="preserve"> (same as UNDAF)</w:t>
            </w:r>
          </w:p>
          <w:p w:rsidR="00A5001A" w:rsidRDefault="00A5001A" w:rsidP="00B50BA7">
            <w:pPr>
              <w:spacing w:after="120"/>
              <w:jc w:val="both"/>
              <w:rPr>
                <w:iCs/>
                <w:szCs w:val="22"/>
              </w:rPr>
            </w:pPr>
            <w:r w:rsidRPr="00223333">
              <w:rPr>
                <w:b/>
                <w:iCs/>
                <w:szCs w:val="22"/>
              </w:rPr>
              <w:t>Expected CPAP Output(s):</w:t>
            </w:r>
            <w:r w:rsidRPr="00223333">
              <w:rPr>
                <w:iCs/>
                <w:szCs w:val="22"/>
              </w:rPr>
              <w:t xml:space="preserve"> </w:t>
            </w:r>
            <w:r w:rsidR="00DC4A2D">
              <w:rPr>
                <w:iCs/>
                <w:szCs w:val="22"/>
              </w:rPr>
              <w:t xml:space="preserve"> 5.2)</w:t>
            </w:r>
            <w:r w:rsidR="00DC4A2D">
              <w:t xml:space="preserve"> </w:t>
            </w:r>
            <w:r w:rsidR="00DC4A2D" w:rsidRPr="00DC4A2D">
              <w:rPr>
                <w:iCs/>
                <w:szCs w:val="22"/>
              </w:rPr>
              <w:t>National institutions are better able to manage integrated ecosystems, cultural and natural heritage in a susta</w:t>
            </w:r>
            <w:r w:rsidR="00A43EF8">
              <w:rPr>
                <w:iCs/>
                <w:szCs w:val="22"/>
              </w:rPr>
              <w:t>inable and participatory manner</w:t>
            </w:r>
          </w:p>
          <w:p w:rsidR="00EB5C5F" w:rsidRDefault="00745914" w:rsidP="00B50BA7">
            <w:pPr>
              <w:spacing w:after="120"/>
              <w:jc w:val="both"/>
              <w:rPr>
                <w:iCs/>
                <w:szCs w:val="22"/>
              </w:rPr>
            </w:pPr>
            <w:r>
              <w:rPr>
                <w:iCs/>
                <w:szCs w:val="22"/>
              </w:rPr>
              <w:t xml:space="preserve">5.3)  </w:t>
            </w:r>
            <w:r w:rsidRPr="00745914">
              <w:rPr>
                <w:iCs/>
                <w:szCs w:val="22"/>
              </w:rPr>
              <w:t xml:space="preserve">Government and key actors are able to integrate </w:t>
            </w:r>
            <w:r w:rsidR="008C083B" w:rsidRPr="00745914">
              <w:rPr>
                <w:iCs/>
                <w:szCs w:val="22"/>
              </w:rPr>
              <w:t xml:space="preserve">disaster risk reduction and climate change adaptation </w:t>
            </w:r>
            <w:r w:rsidRPr="00745914">
              <w:rPr>
                <w:iCs/>
                <w:szCs w:val="22"/>
              </w:rPr>
              <w:t>into strategies and operational plans at national and local level</w:t>
            </w:r>
            <w:r w:rsidR="00EB5C5F">
              <w:rPr>
                <w:iCs/>
                <w:szCs w:val="22"/>
              </w:rPr>
              <w:t>s</w:t>
            </w:r>
          </w:p>
          <w:p w:rsidR="00EB5C5F" w:rsidRDefault="00EB5C5F" w:rsidP="00B50BA7">
            <w:pPr>
              <w:spacing w:after="120"/>
              <w:jc w:val="both"/>
              <w:rPr>
                <w:iCs/>
                <w:szCs w:val="22"/>
              </w:rPr>
            </w:pPr>
            <w:r>
              <w:rPr>
                <w:iCs/>
                <w:szCs w:val="22"/>
              </w:rPr>
              <w:t xml:space="preserve">5.4) </w:t>
            </w:r>
            <w:r w:rsidRPr="00EB5C5F">
              <w:rPr>
                <w:iCs/>
                <w:szCs w:val="22"/>
              </w:rPr>
              <w:t>Government is able to operationalize</w:t>
            </w:r>
            <w:r>
              <w:rPr>
                <w:iCs/>
                <w:szCs w:val="22"/>
              </w:rPr>
              <w:t xml:space="preserve"> national g</w:t>
            </w:r>
            <w:r w:rsidRPr="00EB5C5F">
              <w:rPr>
                <w:iCs/>
                <w:szCs w:val="22"/>
              </w:rPr>
              <w:t xml:space="preserve">reen </w:t>
            </w:r>
            <w:r>
              <w:rPr>
                <w:iCs/>
                <w:szCs w:val="22"/>
              </w:rPr>
              <w:t>e</w:t>
            </w:r>
            <w:r w:rsidRPr="00EB5C5F">
              <w:rPr>
                <w:iCs/>
                <w:szCs w:val="22"/>
              </w:rPr>
              <w:t>conomy action plan in a gender sensitive and inclusive manner</w:t>
            </w:r>
          </w:p>
          <w:p w:rsidR="00745914" w:rsidRDefault="00745914" w:rsidP="00B50BA7">
            <w:pPr>
              <w:spacing w:after="120"/>
              <w:jc w:val="both"/>
              <w:rPr>
                <w:iCs/>
                <w:szCs w:val="22"/>
              </w:rPr>
            </w:pPr>
            <w:r>
              <w:rPr>
                <w:iCs/>
                <w:szCs w:val="22"/>
              </w:rPr>
              <w:t>Output 2: K</w:t>
            </w:r>
            <w:r w:rsidRPr="00745914">
              <w:rPr>
                <w:iCs/>
                <w:szCs w:val="22"/>
              </w:rPr>
              <w:t>ey Government and non-Government actors have capacities to undertake gender-sensitive management of natural resources in a climate-resilient manner in targeted governorates</w:t>
            </w:r>
          </w:p>
          <w:p w:rsidR="00745914" w:rsidRPr="00223333" w:rsidRDefault="00745914" w:rsidP="00B50BA7">
            <w:pPr>
              <w:spacing w:after="120"/>
              <w:jc w:val="both"/>
              <w:rPr>
                <w:iCs/>
                <w:szCs w:val="22"/>
              </w:rPr>
            </w:pPr>
            <w:r w:rsidRPr="00745914">
              <w:rPr>
                <w:iCs/>
                <w:szCs w:val="22"/>
              </w:rPr>
              <w:t>Output 3: Government and non-Government actors are able to undertake safer and more resilient construction and urb</w:t>
            </w:r>
            <w:r w:rsidR="00AD77D5">
              <w:rPr>
                <w:iCs/>
                <w:szCs w:val="22"/>
              </w:rPr>
              <w:t>an planning in 3 target cities</w:t>
            </w:r>
          </w:p>
        </w:tc>
      </w:tr>
      <w:tr w:rsidR="00A5001A" w:rsidRPr="00223333" w:rsidTr="007000D0">
        <w:tc>
          <w:tcPr>
            <w:tcW w:w="5000" w:type="pct"/>
            <w:shd w:val="clear" w:color="auto" w:fill="auto"/>
            <w:vAlign w:val="center"/>
          </w:tcPr>
          <w:p w:rsidR="00A5001A" w:rsidRPr="00223333" w:rsidRDefault="00A5001A" w:rsidP="00A2412D">
            <w:pPr>
              <w:autoSpaceDE w:val="0"/>
              <w:autoSpaceDN w:val="0"/>
              <w:adjustRightInd w:val="0"/>
              <w:spacing w:after="120"/>
              <w:rPr>
                <w:szCs w:val="22"/>
              </w:rPr>
            </w:pPr>
            <w:r w:rsidRPr="00223333">
              <w:rPr>
                <w:b/>
                <w:bCs/>
                <w:szCs w:val="22"/>
              </w:rPr>
              <w:t xml:space="preserve">Executing Entity/Implementing Partner: </w:t>
            </w:r>
            <w:r w:rsidR="00A2412D">
              <w:rPr>
                <w:szCs w:val="22"/>
              </w:rPr>
              <w:t>Ministry of Environment</w:t>
            </w:r>
          </w:p>
        </w:tc>
      </w:tr>
      <w:tr w:rsidR="00A5001A" w:rsidRPr="00223333" w:rsidTr="007000D0">
        <w:trPr>
          <w:trHeight w:val="288"/>
        </w:trPr>
        <w:tc>
          <w:tcPr>
            <w:tcW w:w="5000" w:type="pct"/>
            <w:vAlign w:val="center"/>
          </w:tcPr>
          <w:p w:rsidR="00A5001A" w:rsidRPr="00223333" w:rsidRDefault="00A5001A" w:rsidP="00493539">
            <w:pPr>
              <w:tabs>
                <w:tab w:val="left" w:pos="4680"/>
              </w:tabs>
              <w:rPr>
                <w:b/>
                <w:bCs/>
                <w:szCs w:val="22"/>
              </w:rPr>
            </w:pPr>
            <w:r w:rsidRPr="00223333">
              <w:rPr>
                <w:b/>
                <w:bCs/>
                <w:szCs w:val="22"/>
              </w:rPr>
              <w:t xml:space="preserve">Implementing Entity/Responsible Partners: </w:t>
            </w:r>
            <w:r w:rsidR="002A2895">
              <w:rPr>
                <w:szCs w:val="22"/>
              </w:rPr>
              <w:t>Ministry of Environment</w:t>
            </w:r>
          </w:p>
          <w:p w:rsidR="00A5001A" w:rsidRPr="00223333" w:rsidRDefault="00A5001A" w:rsidP="00493539">
            <w:pPr>
              <w:tabs>
                <w:tab w:val="left" w:pos="4680"/>
              </w:tabs>
              <w:rPr>
                <w:szCs w:val="22"/>
                <w:shd w:val="clear" w:color="auto" w:fill="E0E0E0"/>
              </w:rPr>
            </w:pPr>
          </w:p>
        </w:tc>
      </w:tr>
    </w:tbl>
    <w:p w:rsidR="00EA395E" w:rsidRDefault="00EA395E" w:rsidP="007000D0">
      <w:pPr>
        <w:tabs>
          <w:tab w:val="left" w:pos="4680"/>
        </w:tabs>
        <w:rPr>
          <w:szCs w:val="22"/>
        </w:rPr>
      </w:pPr>
    </w:p>
    <w:p w:rsidR="00420B9D" w:rsidRDefault="00420B9D" w:rsidP="007000D0">
      <w:pPr>
        <w:tabs>
          <w:tab w:val="left" w:pos="4680"/>
        </w:tabs>
        <w:rPr>
          <w:szCs w:val="22"/>
        </w:rPr>
      </w:pPr>
      <w:r w:rsidRPr="004B04AB">
        <w:rPr>
          <w:noProof/>
          <w:szCs w:val="22"/>
        </w:rPr>
        <w:lastRenderedPageBreak/>
        <mc:AlternateContent>
          <mc:Choice Requires="wps">
            <w:drawing>
              <wp:inline distT="0" distB="0" distL="0" distR="0" wp14:anchorId="3852CDB4" wp14:editId="5BAA34AA">
                <wp:extent cx="5943600" cy="3678865"/>
                <wp:effectExtent l="0" t="0" r="19050" b="1714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78865"/>
                        </a:xfrm>
                        <a:prstGeom prst="rect">
                          <a:avLst/>
                        </a:prstGeom>
                        <a:solidFill>
                          <a:srgbClr val="FFFFFF"/>
                        </a:solidFill>
                        <a:ln w="9525">
                          <a:solidFill>
                            <a:srgbClr val="000000"/>
                          </a:solidFill>
                          <a:miter lim="800000"/>
                          <a:headEnd/>
                          <a:tailEnd/>
                        </a:ln>
                      </wps:spPr>
                      <wps:txbx>
                        <w:txbxContent>
                          <w:p w:rsidR="00816788" w:rsidRPr="00E60F50" w:rsidRDefault="00816788" w:rsidP="00B50BA7">
                            <w:pPr>
                              <w:jc w:val="both"/>
                              <w:rPr>
                                <w:bCs/>
                                <w:szCs w:val="22"/>
                              </w:rPr>
                            </w:pPr>
                            <w:r w:rsidRPr="00E60F50">
                              <w:rPr>
                                <w:b/>
                                <w:bCs/>
                                <w:szCs w:val="22"/>
                              </w:rPr>
                              <w:t>Brief Description</w:t>
                            </w:r>
                            <w:r w:rsidRPr="00E60F50">
                              <w:rPr>
                                <w:bCs/>
                                <w:szCs w:val="22"/>
                              </w:rPr>
                              <w:t xml:space="preserve">:  The goal of this project is to deliver global environmental benefits through more holistic and effective management of the natural environment to meet national socio-economic priorities.  To this end, the project’s objective is to mainstream Rio Convention provisions into three key national sectoral policies.  The first expected outcome under the project is that the institutional capacities of the HKJ will have been strengthened to formulate and design sectoral policies, plans, programmes, and strategies that are embedded with Rio Convention provisions, the implementation of which is better likely to produce and sustain global environmental benefits.  The project will produce core outputs leading to targeted Rio Convention mainstreaming in three priority strategies and plans: the National Rangeland Strategy, the National Drought Management Action Plan, and the National Energy Efficiency Action Plan.  Roadmaps will be developed for each strategy/plan, and three demonstration projects per strategy/plan will pilot high value recommendations at the municipal level.  The second project outcome seeks to enhance awareness and understanding of how the Rio Conventions contribute to the sustainable development process and national development priorities.  This outcome will focus on engaging large numbers of stakeholders from all segments of society including youth, women, academia, NGOs, media, local communities, and the private sector.  This project will be implemented under the 2013-2017 Jordan-United Nations Partnership Framework, with UNDP project support to the Government of Jordan on a programme of activities to meet national commitments to the Millennium Development Goals and the Rio Conventions, among other multilateral environmental agreements.  The learning-by-doing approach of the project will facilitate the institutionalization of the capacities developed under the project by having social actors think critically on how to conceptualize more complex, holistic, and resilient social systems of </w:t>
                            </w:r>
                            <w:r>
                              <w:rPr>
                                <w:bCs/>
                                <w:szCs w:val="22"/>
                              </w:rPr>
                              <w:t xml:space="preserve">improved </w:t>
                            </w:r>
                            <w:r w:rsidRPr="00E60F50">
                              <w:rPr>
                                <w:bCs/>
                                <w:szCs w:val="22"/>
                              </w:rPr>
                              <w:t>gover</w:t>
                            </w:r>
                            <w:r>
                              <w:rPr>
                                <w:bCs/>
                                <w:szCs w:val="22"/>
                              </w:rPr>
                              <w:t>nance for the conservation of the global environment.</w:t>
                            </w:r>
                          </w:p>
                          <w:p w:rsidR="00816788" w:rsidRPr="009D4AE6" w:rsidRDefault="00816788" w:rsidP="00420B9D">
                            <w:pPr>
                              <w:spacing w:line="120" w:lineRule="auto"/>
                              <w:jc w:val="center"/>
                              <w:rPr>
                                <w:b/>
                                <w:bCs/>
                                <w:szCs w:val="22"/>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2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">
                <v:textbox>
                  <w:txbxContent>
                    <w:p w:rsidR="00816788" w:rsidRPr="00E60F50" w:rsidRDefault="00816788" w:rsidP="00B50BA7">
                      <w:pPr>
                        <w:jc w:val="both"/>
                        <w:rPr>
                          <w:bCs/>
                          <w:szCs w:val="22"/>
                        </w:rPr>
                      </w:pPr>
                      <w:r w:rsidRPr="00E60F50">
                        <w:rPr>
                          <w:b/>
                          <w:bCs/>
                          <w:szCs w:val="22"/>
                        </w:rPr>
                        <w:t>Brief Description</w:t>
                      </w:r>
                      <w:r w:rsidRPr="00E60F50">
                        <w:rPr>
                          <w:bCs/>
                          <w:szCs w:val="22"/>
                        </w:rPr>
                        <w:t xml:space="preserve">:  The goal of this project is to deliver global environmental benefits through more holistic and effective management of the natural environment to meet national socio-economic priorities.  To this end, the project’s objective is to mainstream Rio Convention provisions into three key national sectoral policies.  The first expected outcome under the project is that the institutional capacities of the HKJ will have been strengthened to formulate and design sectoral policies, plans, programmes, and strategies that are embedded with Rio Convention provisions, the implementation of which is better likely to produce and sustain global environmental benefits.  The project will produce core outputs leading to targeted Rio Convention mainstreaming in three priority strategies and plans: the National Rangeland Strategy, the National Drought Management Action Plan, and the National Energy Efficiency Action Plan.  Roadmaps will be developed for each strategy/plan, and three demonstration projects per strategy/plan will pilot high value recommendations at the municipal level.  The second project outcome seeks to enhance awareness and understanding of how the Rio Conventions contribute to the sustainable development process and national development priorities.  This outcome will focus on engaging large numbers of stakeholders from all segments of society including youth, women, academia, NGOs, media, local communities, and the private sector.  This project will be implemented under the 2013-2017 Jordan-United Nations Partnership Framework, with UNDP project support to the Government of Jordan on a programme of activities to meet national commitments to the Millennium Development Goals and the Rio Conventions, among other multilateral environmental agreements.  The learning-by-doing approach of the project will facilitate the institutionalization of the capacities developed under the project by having social actors think critically on how to conceptualize more complex, holistic, and resilient social systems of </w:t>
                      </w:r>
                      <w:r>
                        <w:rPr>
                          <w:bCs/>
                          <w:szCs w:val="22"/>
                        </w:rPr>
                        <w:t xml:space="preserve">improved </w:t>
                      </w:r>
                      <w:r w:rsidRPr="00E60F50">
                        <w:rPr>
                          <w:bCs/>
                          <w:szCs w:val="22"/>
                        </w:rPr>
                        <w:t>gover</w:t>
                      </w:r>
                      <w:r>
                        <w:rPr>
                          <w:bCs/>
                          <w:szCs w:val="22"/>
                        </w:rPr>
                        <w:t>nance for the conservation of the global environment.</w:t>
                      </w:r>
                    </w:p>
                    <w:p w:rsidR="00816788" w:rsidRPr="009D4AE6" w:rsidRDefault="00816788" w:rsidP="00420B9D">
                      <w:pPr>
                        <w:spacing w:line="120" w:lineRule="auto"/>
                        <w:jc w:val="center"/>
                        <w:rPr>
                          <w:b/>
                          <w:bCs/>
                          <w:szCs w:val="22"/>
                        </w:rPr>
                      </w:pPr>
                    </w:p>
                  </w:txbxContent>
                </v:textbox>
                <w10:anchorlock/>
              </v:shape>
            </w:pict>
          </mc:Fallback>
        </mc:AlternateContent>
      </w:r>
    </w:p>
    <w:p w:rsidR="00A5001A" w:rsidRDefault="00EA395E" w:rsidP="007000D0">
      <w:pPr>
        <w:tabs>
          <w:tab w:val="left" w:pos="4680"/>
        </w:tabs>
        <w:rPr>
          <w:szCs w:val="22"/>
        </w:rPr>
      </w:pPr>
      <w:r>
        <w:rPr>
          <w:noProof/>
          <w:szCs w:val="22"/>
        </w:rPr>
        <mc:AlternateContent>
          <mc:Choice Requires="wpg">
            <w:drawing>
              <wp:inline distT="0" distB="0" distL="0" distR="0" wp14:anchorId="2BB33DD1" wp14:editId="16574F86">
                <wp:extent cx="5947039" cy="1637415"/>
                <wp:effectExtent l="0" t="0" r="15875" b="20320"/>
                <wp:docPr id="49" name="Group 49"/>
                <wp:cNvGraphicFramePr/>
                <a:graphic xmlns:a="http://schemas.openxmlformats.org/drawingml/2006/main">
                  <a:graphicData uri="http://schemas.microsoft.com/office/word/2010/wordprocessingGroup">
                    <wpg:wgp>
                      <wpg:cNvGrpSpPr/>
                      <wpg:grpSpPr>
                        <a:xfrm>
                          <a:off x="0" y="0"/>
                          <a:ext cx="5947039" cy="1637415"/>
                          <a:chOff x="0" y="0"/>
                          <a:chExt cx="5947039" cy="1637415"/>
                        </a:xfrm>
                      </wpg:grpSpPr>
                      <wps:wsp>
                        <wps:cNvPr id="5" name="Text Box 31"/>
                        <wps:cNvSpPr txBox="1">
                          <a:spLocks noChangeArrowheads="1"/>
                        </wps:cNvSpPr>
                        <wps:spPr bwMode="auto">
                          <a:xfrm>
                            <a:off x="0" y="0"/>
                            <a:ext cx="2769870" cy="1637414"/>
                          </a:xfrm>
                          <a:prstGeom prst="rect">
                            <a:avLst/>
                          </a:prstGeom>
                          <a:solidFill>
                            <a:srgbClr val="FFFFFF"/>
                          </a:solidFill>
                          <a:ln w="9525">
                            <a:solidFill>
                              <a:srgbClr val="000000"/>
                            </a:solidFill>
                            <a:miter lim="800000"/>
                            <a:headEnd/>
                            <a:tailEnd/>
                          </a:ln>
                        </wps:spPr>
                        <wps:txbx>
                          <w:txbxContent>
                            <w:p w:rsidR="00816788" w:rsidRPr="007412D8" w:rsidRDefault="00816788" w:rsidP="00420B9D">
                              <w:pPr>
                                <w:tabs>
                                  <w:tab w:val="left" w:pos="2340"/>
                                </w:tabs>
                                <w:rPr>
                                  <w:rFonts w:ascii="Arial Narrow" w:hAnsi="Arial Narrow"/>
                                  <w:sz w:val="20"/>
                                  <w:szCs w:val="20"/>
                                </w:rPr>
                              </w:pPr>
                              <w:r w:rsidRPr="007412D8">
                                <w:rPr>
                                  <w:rFonts w:ascii="Arial Narrow" w:hAnsi="Arial Narrow"/>
                                  <w:sz w:val="20"/>
                                  <w:szCs w:val="20"/>
                                </w:rPr>
                                <w:t>Programme Period:</w:t>
                              </w:r>
                              <w:r w:rsidRPr="007412D8">
                                <w:rPr>
                                  <w:rFonts w:ascii="Arial Narrow" w:hAnsi="Arial Narrow" w:cs="Arial"/>
                                  <w:sz w:val="20"/>
                                  <w:szCs w:val="20"/>
                                </w:rPr>
                                <w:tab/>
                              </w:r>
                              <w:r w:rsidRPr="007412D8">
                                <w:rPr>
                                  <w:rFonts w:ascii="Arial Narrow" w:hAnsi="Arial Narrow"/>
                                  <w:sz w:val="20"/>
                                  <w:szCs w:val="20"/>
                                </w:rPr>
                                <w:t>2013-2017</w:t>
                              </w:r>
                            </w:p>
                            <w:p w:rsidR="00816788" w:rsidRPr="007412D8" w:rsidRDefault="00816788" w:rsidP="000C33F5">
                              <w:pPr>
                                <w:tabs>
                                  <w:tab w:val="left" w:pos="2340"/>
                                </w:tabs>
                                <w:spacing w:after="120"/>
                                <w:rPr>
                                  <w:rFonts w:ascii="Arial Narrow" w:hAnsi="Arial Narrow"/>
                                  <w:sz w:val="20"/>
                                  <w:szCs w:val="20"/>
                                </w:rPr>
                              </w:pPr>
                              <w:r w:rsidRPr="007412D8">
                                <w:rPr>
                                  <w:rFonts w:ascii="Arial Narrow" w:hAnsi="Arial Narrow"/>
                                  <w:sz w:val="20"/>
                                  <w:szCs w:val="20"/>
                                </w:rPr>
                                <w:t>Atlas Award ID:</w:t>
                              </w:r>
                              <w:r w:rsidRPr="007412D8">
                                <w:rPr>
                                  <w:rFonts w:ascii="Arial Narrow" w:hAnsi="Arial Narrow"/>
                                  <w:sz w:val="20"/>
                                  <w:szCs w:val="20"/>
                                </w:rPr>
                                <w:tab/>
                                <w:t>XXXX</w:t>
                              </w:r>
                            </w:p>
                            <w:p w:rsidR="00816788" w:rsidRPr="007412D8" w:rsidRDefault="00816788" w:rsidP="00420B9D">
                              <w:pPr>
                                <w:tabs>
                                  <w:tab w:val="left" w:pos="2340"/>
                                </w:tabs>
                                <w:rPr>
                                  <w:rFonts w:ascii="Arial Narrow" w:hAnsi="Arial Narrow"/>
                                  <w:sz w:val="20"/>
                                  <w:szCs w:val="20"/>
                                </w:rPr>
                              </w:pPr>
                              <w:r w:rsidRPr="007412D8">
                                <w:rPr>
                                  <w:rFonts w:ascii="Arial Narrow" w:hAnsi="Arial Narrow"/>
                                  <w:sz w:val="20"/>
                                  <w:szCs w:val="20"/>
                                </w:rPr>
                                <w:t>Project ID:</w:t>
                              </w:r>
                              <w:r w:rsidRPr="007412D8">
                                <w:rPr>
                                  <w:rFonts w:ascii="Arial Narrow" w:hAnsi="Arial Narrow"/>
                                  <w:sz w:val="20"/>
                                  <w:szCs w:val="20"/>
                                </w:rPr>
                                <w:tab/>
                                <w:t>XXXX</w:t>
                              </w:r>
                            </w:p>
                            <w:p w:rsidR="00816788" w:rsidRPr="007412D8" w:rsidRDefault="00816788" w:rsidP="00420B9D">
                              <w:pPr>
                                <w:pStyle w:val="FootnoteText"/>
                                <w:tabs>
                                  <w:tab w:val="left" w:pos="2340"/>
                                </w:tabs>
                                <w:rPr>
                                  <w:rFonts w:ascii="Arial Narrow" w:hAnsi="Arial Narrow"/>
                                </w:rPr>
                              </w:pPr>
                              <w:r w:rsidRPr="007412D8">
                                <w:rPr>
                                  <w:rFonts w:ascii="Arial Narrow" w:hAnsi="Arial Narrow"/>
                                </w:rPr>
                                <w:t>PIMS #</w:t>
                              </w:r>
                              <w:r w:rsidRPr="007412D8">
                                <w:rPr>
                                  <w:rFonts w:ascii="Arial Narrow" w:hAnsi="Arial Narrow"/>
                                </w:rPr>
                                <w:tab/>
                                <w:t>5275</w:t>
                              </w:r>
                            </w:p>
                            <w:p w:rsidR="00816788" w:rsidRPr="007412D8" w:rsidRDefault="00816788" w:rsidP="00420B9D">
                              <w:pPr>
                                <w:pStyle w:val="FootnoteText"/>
                                <w:tabs>
                                  <w:tab w:val="left" w:pos="2340"/>
                                </w:tabs>
                                <w:rPr>
                                  <w:rFonts w:ascii="Arial Narrow" w:hAnsi="Arial Narrow"/>
                                </w:rPr>
                              </w:pPr>
                              <w:r w:rsidRPr="007412D8">
                                <w:rPr>
                                  <w:rFonts w:ascii="Arial Narrow" w:hAnsi="Arial Narrow"/>
                                </w:rPr>
                                <w:t>Start date:</w:t>
                              </w:r>
                              <w:r w:rsidRPr="007412D8">
                                <w:rPr>
                                  <w:rFonts w:ascii="Arial Narrow" w:hAnsi="Arial Narrow"/>
                                </w:rPr>
                                <w:tab/>
                                <w:t>May 2015</w:t>
                              </w:r>
                            </w:p>
                            <w:p w:rsidR="00816788" w:rsidRPr="007412D8" w:rsidRDefault="00816788" w:rsidP="000C33F5">
                              <w:pPr>
                                <w:pStyle w:val="FootnoteText"/>
                                <w:tabs>
                                  <w:tab w:val="left" w:pos="2340"/>
                                </w:tabs>
                                <w:spacing w:after="120"/>
                                <w:rPr>
                                  <w:rFonts w:ascii="Arial Narrow" w:hAnsi="Arial Narrow"/>
                                </w:rPr>
                              </w:pPr>
                              <w:r w:rsidRPr="007412D8">
                                <w:rPr>
                                  <w:rFonts w:ascii="Arial Narrow" w:hAnsi="Arial Narrow"/>
                                </w:rPr>
                                <w:t>End Date:</w:t>
                              </w:r>
                              <w:r w:rsidRPr="007412D8">
                                <w:rPr>
                                  <w:rFonts w:ascii="Arial Narrow" w:hAnsi="Arial Narrow"/>
                                </w:rPr>
                                <w:tab/>
                                <w:t>April 2018</w:t>
                              </w:r>
                              <w:r w:rsidRPr="007412D8">
                                <w:rPr>
                                  <w:rFonts w:ascii="Arial Narrow" w:hAnsi="Arial Narrow"/>
                                </w:rPr>
                                <w:tab/>
                                <w:t xml:space="preserve">       </w:t>
                              </w:r>
                            </w:p>
                            <w:p w:rsidR="00816788" w:rsidRPr="007412D8" w:rsidRDefault="00816788" w:rsidP="00420B9D">
                              <w:pPr>
                                <w:pStyle w:val="FootnoteText"/>
                                <w:rPr>
                                  <w:rFonts w:ascii="Arial Narrow" w:hAnsi="Arial Narrow"/>
                                </w:rPr>
                              </w:pPr>
                              <w:r w:rsidRPr="007412D8">
                                <w:rPr>
                                  <w:rFonts w:ascii="Arial Narrow" w:hAnsi="Arial Narrow"/>
                                </w:rPr>
                                <w:t>Management Arrangements:</w:t>
                              </w:r>
                              <w:r w:rsidRPr="007412D8">
                                <w:rPr>
                                  <w:rFonts w:ascii="Arial Narrow" w:hAnsi="Arial Narrow"/>
                                </w:rPr>
                                <w:tab/>
                                <w:t>NIM</w:t>
                              </w:r>
                            </w:p>
                            <w:p w:rsidR="00816788" w:rsidRPr="007412D8" w:rsidRDefault="00816788" w:rsidP="00420B9D">
                              <w:pPr>
                                <w:pStyle w:val="FootnoteText"/>
                                <w:rPr>
                                  <w:rFonts w:ascii="Arial Narrow" w:hAnsi="Arial Narrow"/>
                                  <w:u w:val="single"/>
                                </w:rPr>
                              </w:pPr>
                              <w:r w:rsidRPr="007412D8">
                                <w:rPr>
                                  <w:rFonts w:ascii="Arial Narrow" w:hAnsi="Arial Narrow"/>
                                </w:rPr>
                                <w:t xml:space="preserve">PAC Meeting Date:         </w:t>
                              </w:r>
                              <w:r w:rsidRPr="007412D8">
                                <w:rPr>
                                  <w:rFonts w:ascii="Arial Narrow" w:hAnsi="Arial Narrow"/>
                                </w:rPr>
                                <w:tab/>
                              </w:r>
                              <w:r w:rsidRPr="007412D8">
                                <w:rPr>
                                  <w:rFonts w:ascii="Arial Narrow" w:hAnsi="Arial Narrow"/>
                                  <w:u w:val="single"/>
                                </w:rPr>
                                <w:t>TBD</w:t>
                              </w:r>
                              <w:r w:rsidRPr="007412D8">
                                <w:rPr>
                                  <w:rFonts w:ascii="Arial Narrow" w:hAnsi="Arial Narrow"/>
                                  <w:color w:val="FFFFFF" w:themeColor="background1"/>
                                  <w:u w:val="single"/>
                                </w:rPr>
                                <w:t>.</w:t>
                              </w:r>
                            </w:p>
                            <w:p w:rsidR="00816788" w:rsidRPr="007412D8" w:rsidRDefault="00816788" w:rsidP="00420B9D">
                              <w:pPr>
                                <w:pStyle w:val="FootnoteText"/>
                                <w:rPr>
                                  <w:rFonts w:ascii="Arial Narrow" w:hAnsi="Arial Narrow" w:cs="Arial"/>
                                </w:rPr>
                              </w:pPr>
                              <w:r w:rsidRPr="007412D8">
                                <w:rPr>
                                  <w:rFonts w:ascii="Arial Narrow" w:hAnsi="Arial Narrow" w:cs="Arial"/>
                                </w:rPr>
                                <w:tab/>
                              </w:r>
                              <w:r w:rsidRPr="007412D8">
                                <w:rPr>
                                  <w:rFonts w:ascii="Arial Narrow" w:hAnsi="Arial Narrow" w:cs="Arial"/>
                                </w:rPr>
                                <w:tab/>
                              </w:r>
                              <w:r w:rsidRPr="007412D8">
                                <w:rPr>
                                  <w:rFonts w:ascii="Arial Narrow" w:hAnsi="Arial Narrow" w:cs="Arial"/>
                                </w:rPr>
                                <w:tab/>
                              </w:r>
                            </w:p>
                          </w:txbxContent>
                        </wps:txbx>
                        <wps:bodyPr rot="0" vert="horz" wrap="square" lIns="91440" tIns="45720" rIns="91440" bIns="45720" anchor="t" anchorCtr="0" upright="1">
                          <a:noAutofit/>
                        </wps:bodyPr>
                      </wps:wsp>
                      <wps:wsp>
                        <wps:cNvPr id="6" name="Text Box 26"/>
                        <wps:cNvSpPr txBox="1">
                          <a:spLocks noChangeArrowheads="1"/>
                        </wps:cNvSpPr>
                        <wps:spPr bwMode="auto">
                          <a:xfrm>
                            <a:off x="3047722" y="1"/>
                            <a:ext cx="2899317" cy="1637414"/>
                          </a:xfrm>
                          <a:prstGeom prst="rect">
                            <a:avLst/>
                          </a:prstGeom>
                          <a:solidFill>
                            <a:srgbClr val="FFFFFF"/>
                          </a:solidFill>
                          <a:ln w="9525">
                            <a:solidFill>
                              <a:srgbClr val="000000"/>
                            </a:solidFill>
                            <a:miter lim="800000"/>
                            <a:headEnd/>
                            <a:tailEnd/>
                          </a:ln>
                        </wps:spPr>
                        <wps:txbx>
                          <w:txbxContent>
                            <w:p w:rsidR="00816788" w:rsidRPr="007412D8" w:rsidRDefault="00816788" w:rsidP="00B319E7">
                              <w:pPr>
                                <w:rPr>
                                  <w:rFonts w:ascii="Arial Narrow" w:hAnsi="Arial Narrow"/>
                                  <w:sz w:val="20"/>
                                  <w:szCs w:val="20"/>
                                </w:rPr>
                              </w:pPr>
                              <w:r w:rsidRPr="007412D8">
                                <w:rPr>
                                  <w:rFonts w:ascii="Arial Narrow" w:hAnsi="Arial Narrow"/>
                                  <w:sz w:val="20"/>
                                  <w:szCs w:val="20"/>
                                </w:rPr>
                                <w:t>Total resources required</w:t>
                              </w:r>
                              <w:r w:rsidRPr="007412D8">
                                <w:rPr>
                                  <w:rFonts w:ascii="Arial Narrow" w:hAnsi="Arial Narrow"/>
                                  <w:sz w:val="20"/>
                                  <w:szCs w:val="20"/>
                                </w:rPr>
                                <w:tab/>
                              </w:r>
                              <w:r w:rsidRPr="007412D8">
                                <w:rPr>
                                  <w:rFonts w:ascii="Arial Narrow" w:hAnsi="Arial Narrow"/>
                                  <w:sz w:val="20"/>
                                  <w:szCs w:val="20"/>
                                </w:rPr>
                                <w:tab/>
                                <w:t>US$ 2,128,485</w:t>
                              </w:r>
                            </w:p>
                            <w:p w:rsidR="00816788" w:rsidRPr="007412D8" w:rsidRDefault="00816788" w:rsidP="00B319E7">
                              <w:pPr>
                                <w:rPr>
                                  <w:rFonts w:ascii="Arial Narrow" w:hAnsi="Arial Narrow"/>
                                  <w:sz w:val="20"/>
                                  <w:szCs w:val="20"/>
                                </w:rPr>
                              </w:pPr>
                              <w:r w:rsidRPr="007412D8">
                                <w:rPr>
                                  <w:rFonts w:ascii="Arial Narrow" w:hAnsi="Arial Narrow"/>
                                  <w:sz w:val="20"/>
                                  <w:szCs w:val="20"/>
                                </w:rPr>
                                <w:t>Total allocated resources</w:t>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US$ 2,128,485</w:t>
                              </w:r>
                            </w:p>
                            <w:p w:rsidR="00816788" w:rsidRPr="007412D8" w:rsidRDefault="00816788" w:rsidP="00C30F7C">
                              <w:pPr>
                                <w:numPr>
                                  <w:ilvl w:val="0"/>
                                  <w:numId w:val="12"/>
                                </w:numPr>
                                <w:tabs>
                                  <w:tab w:val="clear" w:pos="1080"/>
                                  <w:tab w:val="num" w:pos="720"/>
                                </w:tabs>
                                <w:ind w:left="360"/>
                                <w:rPr>
                                  <w:rFonts w:ascii="Arial Narrow" w:hAnsi="Arial Narrow"/>
                                  <w:sz w:val="20"/>
                                  <w:szCs w:val="20"/>
                                </w:rPr>
                              </w:pPr>
                              <w:r w:rsidRPr="007412D8">
                                <w:rPr>
                                  <w:rFonts w:ascii="Arial Narrow" w:hAnsi="Arial Narrow"/>
                                  <w:sz w:val="20"/>
                                  <w:szCs w:val="20"/>
                                </w:rPr>
                                <w:t>UNDP (cash)</w:t>
                              </w:r>
                              <w:r w:rsidRPr="007412D8">
                                <w:rPr>
                                  <w:rFonts w:ascii="Arial Narrow" w:hAnsi="Arial Narrow"/>
                                  <w:sz w:val="20"/>
                                  <w:szCs w:val="20"/>
                                </w:rPr>
                                <w:tab/>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50,000</w:t>
                              </w:r>
                            </w:p>
                            <w:p w:rsidR="00816788" w:rsidRPr="007412D8" w:rsidRDefault="00816788" w:rsidP="00C30F7C">
                              <w:pPr>
                                <w:numPr>
                                  <w:ilvl w:val="0"/>
                                  <w:numId w:val="12"/>
                                </w:numPr>
                                <w:tabs>
                                  <w:tab w:val="clear" w:pos="1080"/>
                                  <w:tab w:val="num" w:pos="720"/>
                                </w:tabs>
                                <w:ind w:left="360"/>
                                <w:rPr>
                                  <w:rFonts w:ascii="Arial Narrow" w:hAnsi="Arial Narrow"/>
                                  <w:sz w:val="20"/>
                                  <w:szCs w:val="20"/>
                                </w:rPr>
                              </w:pPr>
                              <w:r w:rsidRPr="007412D8">
                                <w:rPr>
                                  <w:rFonts w:ascii="Arial Narrow" w:hAnsi="Arial Narrow"/>
                                  <w:sz w:val="20"/>
                                  <w:szCs w:val="20"/>
                                </w:rPr>
                                <w:t>Other:</w:t>
                              </w:r>
                            </w:p>
                            <w:p w:rsidR="00816788" w:rsidRPr="007412D8" w:rsidRDefault="00816788" w:rsidP="00C30F7C">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GEF</w:t>
                              </w:r>
                              <w:r w:rsidRPr="007412D8">
                                <w:rPr>
                                  <w:rFonts w:ascii="Arial Narrow" w:hAnsi="Arial Narrow"/>
                                  <w:sz w:val="20"/>
                                  <w:szCs w:val="20"/>
                                </w:rPr>
                                <w:tab/>
                              </w:r>
                              <w:r w:rsidRPr="007412D8">
                                <w:rPr>
                                  <w:rFonts w:ascii="Arial Narrow" w:hAnsi="Arial Narrow"/>
                                  <w:sz w:val="20"/>
                                  <w:szCs w:val="20"/>
                                </w:rPr>
                                <w:tab/>
                              </w:r>
                              <w:r w:rsidRPr="007412D8">
                                <w:rPr>
                                  <w:rFonts w:ascii="Arial Narrow" w:hAnsi="Arial Narrow"/>
                                  <w:sz w:val="20"/>
                                  <w:szCs w:val="20"/>
                                </w:rPr>
                                <w:tab/>
                                <w:t>US$    996,000</w:t>
                              </w:r>
                            </w:p>
                            <w:p w:rsidR="00816788" w:rsidRPr="007412D8" w:rsidRDefault="00816788" w:rsidP="00C30F7C">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Government(in-kind)</w:t>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800,000</w:t>
                              </w:r>
                            </w:p>
                            <w:p w:rsidR="00816788" w:rsidRPr="007412D8" w:rsidRDefault="00816788" w:rsidP="007412D8">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Royal Botanical Garden</w:t>
                              </w:r>
                              <w:r>
                                <w:rPr>
                                  <w:rFonts w:ascii="Arial Narrow" w:hAnsi="Arial Narrow"/>
                                  <w:sz w:val="20"/>
                                  <w:szCs w:val="20"/>
                                </w:rPr>
                                <w:t xml:space="preserve">(in-kind) </w:t>
                              </w:r>
                              <w:r w:rsidRPr="007412D8">
                                <w:rPr>
                                  <w:rFonts w:ascii="Arial Narrow" w:hAnsi="Arial Narrow"/>
                                  <w:sz w:val="20"/>
                                  <w:szCs w:val="20"/>
                                </w:rPr>
                                <w:t>US$    282,485</w:t>
                              </w:r>
                            </w:p>
                            <w:p w:rsidR="00816788" w:rsidRPr="00B220F2" w:rsidRDefault="00816788" w:rsidP="00117505">
                              <w:pPr>
                                <w:rPr>
                                  <w:rFonts w:ascii="Arial Narrow" w:hAnsi="Arial Narrow"/>
                                  <w:sz w:val="20"/>
                                  <w:szCs w:val="20"/>
                                </w:rPr>
                              </w:pPr>
                            </w:p>
                          </w:txbxContent>
                        </wps:txbx>
                        <wps:bodyPr rot="0" vert="horz" wrap="square" lIns="91440" tIns="45720" rIns="91440" bIns="45720" anchor="t" anchorCtr="0" upright="1">
                          <a:noAutofit/>
                        </wps:bodyPr>
                      </wps:wsp>
                    </wpg:wgp>
                  </a:graphicData>
                </a:graphic>
              </wp:inline>
            </w:drawing>
          </mc:Choice>
          <mc:Fallback>
            <w:pict>
              <v:group id="Group 49" o:spid="_x0000_s1027" style="width:468.25pt;height:128.95pt;mso-position-horizontal-relative:char;mso-position-vertical-relative:line" coordsize="59470,1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">
                <v:shape id="Text Box 31" o:spid="_x0000_s1028" type="#_x0000_t202" style="position:absolute;width:27698;height:16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816788" w:rsidRPr="007412D8" w:rsidRDefault="00816788" w:rsidP="00420B9D">
                        <w:pPr>
                          <w:tabs>
                            <w:tab w:val="left" w:pos="2340"/>
                          </w:tabs>
                          <w:rPr>
                            <w:rFonts w:ascii="Arial Narrow" w:hAnsi="Arial Narrow"/>
                            <w:sz w:val="20"/>
                            <w:szCs w:val="20"/>
                          </w:rPr>
                        </w:pPr>
                        <w:r w:rsidRPr="007412D8">
                          <w:rPr>
                            <w:rFonts w:ascii="Arial Narrow" w:hAnsi="Arial Narrow"/>
                            <w:sz w:val="20"/>
                            <w:szCs w:val="20"/>
                          </w:rPr>
                          <w:t>Programme Period:</w:t>
                        </w:r>
                        <w:r w:rsidRPr="007412D8">
                          <w:rPr>
                            <w:rFonts w:ascii="Arial Narrow" w:hAnsi="Arial Narrow" w:cs="Arial"/>
                            <w:sz w:val="20"/>
                            <w:szCs w:val="20"/>
                          </w:rPr>
                          <w:tab/>
                        </w:r>
                        <w:r w:rsidRPr="007412D8">
                          <w:rPr>
                            <w:rFonts w:ascii="Arial Narrow" w:hAnsi="Arial Narrow"/>
                            <w:sz w:val="20"/>
                            <w:szCs w:val="20"/>
                          </w:rPr>
                          <w:t>2013-2017</w:t>
                        </w:r>
                      </w:p>
                      <w:p w:rsidR="00816788" w:rsidRPr="007412D8" w:rsidRDefault="00816788" w:rsidP="000C33F5">
                        <w:pPr>
                          <w:tabs>
                            <w:tab w:val="left" w:pos="2340"/>
                          </w:tabs>
                          <w:spacing w:after="120"/>
                          <w:rPr>
                            <w:rFonts w:ascii="Arial Narrow" w:hAnsi="Arial Narrow"/>
                            <w:sz w:val="20"/>
                            <w:szCs w:val="20"/>
                          </w:rPr>
                        </w:pPr>
                        <w:r w:rsidRPr="007412D8">
                          <w:rPr>
                            <w:rFonts w:ascii="Arial Narrow" w:hAnsi="Arial Narrow"/>
                            <w:sz w:val="20"/>
                            <w:szCs w:val="20"/>
                          </w:rPr>
                          <w:t>Atlas Award ID:</w:t>
                        </w:r>
                        <w:r w:rsidRPr="007412D8">
                          <w:rPr>
                            <w:rFonts w:ascii="Arial Narrow" w:hAnsi="Arial Narrow"/>
                            <w:sz w:val="20"/>
                            <w:szCs w:val="20"/>
                          </w:rPr>
                          <w:tab/>
                          <w:t>XXXX</w:t>
                        </w:r>
                      </w:p>
                      <w:p w:rsidR="00816788" w:rsidRPr="007412D8" w:rsidRDefault="00816788" w:rsidP="00420B9D">
                        <w:pPr>
                          <w:tabs>
                            <w:tab w:val="left" w:pos="2340"/>
                          </w:tabs>
                          <w:rPr>
                            <w:rFonts w:ascii="Arial Narrow" w:hAnsi="Arial Narrow"/>
                            <w:sz w:val="20"/>
                            <w:szCs w:val="20"/>
                          </w:rPr>
                        </w:pPr>
                        <w:r w:rsidRPr="007412D8">
                          <w:rPr>
                            <w:rFonts w:ascii="Arial Narrow" w:hAnsi="Arial Narrow"/>
                            <w:sz w:val="20"/>
                            <w:szCs w:val="20"/>
                          </w:rPr>
                          <w:t>Project ID:</w:t>
                        </w:r>
                        <w:r w:rsidRPr="007412D8">
                          <w:rPr>
                            <w:rFonts w:ascii="Arial Narrow" w:hAnsi="Arial Narrow"/>
                            <w:sz w:val="20"/>
                            <w:szCs w:val="20"/>
                          </w:rPr>
                          <w:tab/>
                          <w:t>XXXX</w:t>
                        </w:r>
                      </w:p>
                      <w:p w:rsidR="00816788" w:rsidRPr="007412D8" w:rsidRDefault="00816788" w:rsidP="00420B9D">
                        <w:pPr>
                          <w:pStyle w:val="FootnoteText"/>
                          <w:tabs>
                            <w:tab w:val="left" w:pos="2340"/>
                          </w:tabs>
                          <w:rPr>
                            <w:rFonts w:ascii="Arial Narrow" w:hAnsi="Arial Narrow"/>
                          </w:rPr>
                        </w:pPr>
                        <w:r w:rsidRPr="007412D8">
                          <w:rPr>
                            <w:rFonts w:ascii="Arial Narrow" w:hAnsi="Arial Narrow"/>
                          </w:rPr>
                          <w:t>PIMS #</w:t>
                        </w:r>
                        <w:r w:rsidRPr="007412D8">
                          <w:rPr>
                            <w:rFonts w:ascii="Arial Narrow" w:hAnsi="Arial Narrow"/>
                          </w:rPr>
                          <w:tab/>
                          <w:t>5275</w:t>
                        </w:r>
                      </w:p>
                      <w:p w:rsidR="00816788" w:rsidRPr="007412D8" w:rsidRDefault="00816788" w:rsidP="00420B9D">
                        <w:pPr>
                          <w:pStyle w:val="FootnoteText"/>
                          <w:tabs>
                            <w:tab w:val="left" w:pos="2340"/>
                          </w:tabs>
                          <w:rPr>
                            <w:rFonts w:ascii="Arial Narrow" w:hAnsi="Arial Narrow"/>
                          </w:rPr>
                        </w:pPr>
                        <w:r w:rsidRPr="007412D8">
                          <w:rPr>
                            <w:rFonts w:ascii="Arial Narrow" w:hAnsi="Arial Narrow"/>
                          </w:rPr>
                          <w:t>Start date:</w:t>
                        </w:r>
                        <w:r w:rsidRPr="007412D8">
                          <w:rPr>
                            <w:rFonts w:ascii="Arial Narrow" w:hAnsi="Arial Narrow"/>
                          </w:rPr>
                          <w:tab/>
                          <w:t>May 2015</w:t>
                        </w:r>
                      </w:p>
                      <w:p w:rsidR="00816788" w:rsidRPr="007412D8" w:rsidRDefault="00816788" w:rsidP="000C33F5">
                        <w:pPr>
                          <w:pStyle w:val="FootnoteText"/>
                          <w:tabs>
                            <w:tab w:val="left" w:pos="2340"/>
                          </w:tabs>
                          <w:spacing w:after="120"/>
                          <w:rPr>
                            <w:rFonts w:ascii="Arial Narrow" w:hAnsi="Arial Narrow"/>
                          </w:rPr>
                        </w:pPr>
                        <w:r w:rsidRPr="007412D8">
                          <w:rPr>
                            <w:rFonts w:ascii="Arial Narrow" w:hAnsi="Arial Narrow"/>
                          </w:rPr>
                          <w:t>End Date:</w:t>
                        </w:r>
                        <w:r w:rsidRPr="007412D8">
                          <w:rPr>
                            <w:rFonts w:ascii="Arial Narrow" w:hAnsi="Arial Narrow"/>
                          </w:rPr>
                          <w:tab/>
                          <w:t>April 2018</w:t>
                        </w:r>
                        <w:r w:rsidRPr="007412D8">
                          <w:rPr>
                            <w:rFonts w:ascii="Arial Narrow" w:hAnsi="Arial Narrow"/>
                          </w:rPr>
                          <w:tab/>
                          <w:t xml:space="preserve">       </w:t>
                        </w:r>
                      </w:p>
                      <w:p w:rsidR="00816788" w:rsidRPr="007412D8" w:rsidRDefault="00816788" w:rsidP="00420B9D">
                        <w:pPr>
                          <w:pStyle w:val="FootnoteText"/>
                          <w:rPr>
                            <w:rFonts w:ascii="Arial Narrow" w:hAnsi="Arial Narrow"/>
                          </w:rPr>
                        </w:pPr>
                        <w:r w:rsidRPr="007412D8">
                          <w:rPr>
                            <w:rFonts w:ascii="Arial Narrow" w:hAnsi="Arial Narrow"/>
                          </w:rPr>
                          <w:t>Management Arrangements:</w:t>
                        </w:r>
                        <w:r w:rsidRPr="007412D8">
                          <w:rPr>
                            <w:rFonts w:ascii="Arial Narrow" w:hAnsi="Arial Narrow"/>
                          </w:rPr>
                          <w:tab/>
                          <w:t>NIM</w:t>
                        </w:r>
                      </w:p>
                      <w:p w:rsidR="00816788" w:rsidRPr="007412D8" w:rsidRDefault="00816788" w:rsidP="00420B9D">
                        <w:pPr>
                          <w:pStyle w:val="FootnoteText"/>
                          <w:rPr>
                            <w:rFonts w:ascii="Arial Narrow" w:hAnsi="Arial Narrow"/>
                            <w:u w:val="single"/>
                          </w:rPr>
                        </w:pPr>
                        <w:r w:rsidRPr="007412D8">
                          <w:rPr>
                            <w:rFonts w:ascii="Arial Narrow" w:hAnsi="Arial Narrow"/>
                          </w:rPr>
                          <w:t xml:space="preserve">PAC Meeting Date:         </w:t>
                        </w:r>
                        <w:r w:rsidRPr="007412D8">
                          <w:rPr>
                            <w:rFonts w:ascii="Arial Narrow" w:hAnsi="Arial Narrow"/>
                          </w:rPr>
                          <w:tab/>
                        </w:r>
                        <w:r w:rsidRPr="007412D8">
                          <w:rPr>
                            <w:rFonts w:ascii="Arial Narrow" w:hAnsi="Arial Narrow"/>
                            <w:u w:val="single"/>
                          </w:rPr>
                          <w:t>TBD</w:t>
                        </w:r>
                        <w:r w:rsidRPr="007412D8">
                          <w:rPr>
                            <w:rFonts w:ascii="Arial Narrow" w:hAnsi="Arial Narrow"/>
                            <w:color w:val="FFFFFF" w:themeColor="background1"/>
                            <w:u w:val="single"/>
                          </w:rPr>
                          <w:t>.</w:t>
                        </w:r>
                      </w:p>
                      <w:p w:rsidR="00816788" w:rsidRPr="007412D8" w:rsidRDefault="00816788" w:rsidP="00420B9D">
                        <w:pPr>
                          <w:pStyle w:val="FootnoteText"/>
                          <w:rPr>
                            <w:rFonts w:ascii="Arial Narrow" w:hAnsi="Arial Narrow" w:cs="Arial"/>
                          </w:rPr>
                        </w:pPr>
                        <w:r w:rsidRPr="007412D8">
                          <w:rPr>
                            <w:rFonts w:ascii="Arial Narrow" w:hAnsi="Arial Narrow" w:cs="Arial"/>
                          </w:rPr>
                          <w:tab/>
                        </w:r>
                        <w:r w:rsidRPr="007412D8">
                          <w:rPr>
                            <w:rFonts w:ascii="Arial Narrow" w:hAnsi="Arial Narrow" w:cs="Arial"/>
                          </w:rPr>
                          <w:tab/>
                        </w:r>
                        <w:r w:rsidRPr="007412D8">
                          <w:rPr>
                            <w:rFonts w:ascii="Arial Narrow" w:hAnsi="Arial Narrow" w:cs="Arial"/>
                          </w:rPr>
                          <w:tab/>
                        </w:r>
                      </w:p>
                    </w:txbxContent>
                  </v:textbox>
                </v:shape>
                <v:shape id="Text Box 26" o:spid="_x0000_s1029" type="#_x0000_t202" style="position:absolute;left:30477;width:28993;height:16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16788" w:rsidRPr="007412D8" w:rsidRDefault="00816788" w:rsidP="00B319E7">
                        <w:pPr>
                          <w:rPr>
                            <w:rFonts w:ascii="Arial Narrow" w:hAnsi="Arial Narrow"/>
                            <w:sz w:val="20"/>
                            <w:szCs w:val="20"/>
                          </w:rPr>
                        </w:pPr>
                        <w:r w:rsidRPr="007412D8">
                          <w:rPr>
                            <w:rFonts w:ascii="Arial Narrow" w:hAnsi="Arial Narrow"/>
                            <w:sz w:val="20"/>
                            <w:szCs w:val="20"/>
                          </w:rPr>
                          <w:t>Total resources required</w:t>
                        </w:r>
                        <w:r w:rsidRPr="007412D8">
                          <w:rPr>
                            <w:rFonts w:ascii="Arial Narrow" w:hAnsi="Arial Narrow"/>
                            <w:sz w:val="20"/>
                            <w:szCs w:val="20"/>
                          </w:rPr>
                          <w:tab/>
                        </w:r>
                        <w:r w:rsidRPr="007412D8">
                          <w:rPr>
                            <w:rFonts w:ascii="Arial Narrow" w:hAnsi="Arial Narrow"/>
                            <w:sz w:val="20"/>
                            <w:szCs w:val="20"/>
                          </w:rPr>
                          <w:tab/>
                          <w:t>US$ 2,128,485</w:t>
                        </w:r>
                      </w:p>
                      <w:p w:rsidR="00816788" w:rsidRPr="007412D8" w:rsidRDefault="00816788" w:rsidP="00B319E7">
                        <w:pPr>
                          <w:rPr>
                            <w:rFonts w:ascii="Arial Narrow" w:hAnsi="Arial Narrow"/>
                            <w:sz w:val="20"/>
                            <w:szCs w:val="20"/>
                          </w:rPr>
                        </w:pPr>
                        <w:r w:rsidRPr="007412D8">
                          <w:rPr>
                            <w:rFonts w:ascii="Arial Narrow" w:hAnsi="Arial Narrow"/>
                            <w:sz w:val="20"/>
                            <w:szCs w:val="20"/>
                          </w:rPr>
                          <w:t>Total allocated resources</w:t>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US$ 2,128,485</w:t>
                        </w:r>
                      </w:p>
                      <w:p w:rsidR="00816788" w:rsidRPr="007412D8" w:rsidRDefault="00816788" w:rsidP="00C30F7C">
                        <w:pPr>
                          <w:numPr>
                            <w:ilvl w:val="0"/>
                            <w:numId w:val="12"/>
                          </w:numPr>
                          <w:tabs>
                            <w:tab w:val="clear" w:pos="1080"/>
                            <w:tab w:val="num" w:pos="720"/>
                          </w:tabs>
                          <w:ind w:left="360"/>
                          <w:rPr>
                            <w:rFonts w:ascii="Arial Narrow" w:hAnsi="Arial Narrow"/>
                            <w:sz w:val="20"/>
                            <w:szCs w:val="20"/>
                          </w:rPr>
                        </w:pPr>
                        <w:r w:rsidRPr="007412D8">
                          <w:rPr>
                            <w:rFonts w:ascii="Arial Narrow" w:hAnsi="Arial Narrow"/>
                            <w:sz w:val="20"/>
                            <w:szCs w:val="20"/>
                          </w:rPr>
                          <w:t>UNDP (cash)</w:t>
                        </w:r>
                        <w:r w:rsidRPr="007412D8">
                          <w:rPr>
                            <w:rFonts w:ascii="Arial Narrow" w:hAnsi="Arial Narrow"/>
                            <w:sz w:val="20"/>
                            <w:szCs w:val="20"/>
                          </w:rPr>
                          <w:tab/>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50,000</w:t>
                        </w:r>
                      </w:p>
                      <w:p w:rsidR="00816788" w:rsidRPr="007412D8" w:rsidRDefault="00816788" w:rsidP="00C30F7C">
                        <w:pPr>
                          <w:numPr>
                            <w:ilvl w:val="0"/>
                            <w:numId w:val="12"/>
                          </w:numPr>
                          <w:tabs>
                            <w:tab w:val="clear" w:pos="1080"/>
                            <w:tab w:val="num" w:pos="720"/>
                          </w:tabs>
                          <w:ind w:left="360"/>
                          <w:rPr>
                            <w:rFonts w:ascii="Arial Narrow" w:hAnsi="Arial Narrow"/>
                            <w:sz w:val="20"/>
                            <w:szCs w:val="20"/>
                          </w:rPr>
                        </w:pPr>
                        <w:r w:rsidRPr="007412D8">
                          <w:rPr>
                            <w:rFonts w:ascii="Arial Narrow" w:hAnsi="Arial Narrow"/>
                            <w:sz w:val="20"/>
                            <w:szCs w:val="20"/>
                          </w:rPr>
                          <w:t>Other:</w:t>
                        </w:r>
                      </w:p>
                      <w:p w:rsidR="00816788" w:rsidRPr="007412D8" w:rsidRDefault="00816788" w:rsidP="00C30F7C">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GEF</w:t>
                        </w:r>
                        <w:r w:rsidRPr="007412D8">
                          <w:rPr>
                            <w:rFonts w:ascii="Arial Narrow" w:hAnsi="Arial Narrow"/>
                            <w:sz w:val="20"/>
                            <w:szCs w:val="20"/>
                          </w:rPr>
                          <w:tab/>
                        </w:r>
                        <w:r w:rsidRPr="007412D8">
                          <w:rPr>
                            <w:rFonts w:ascii="Arial Narrow" w:hAnsi="Arial Narrow"/>
                            <w:sz w:val="20"/>
                            <w:szCs w:val="20"/>
                          </w:rPr>
                          <w:tab/>
                        </w:r>
                        <w:r w:rsidRPr="007412D8">
                          <w:rPr>
                            <w:rFonts w:ascii="Arial Narrow" w:hAnsi="Arial Narrow"/>
                            <w:sz w:val="20"/>
                            <w:szCs w:val="20"/>
                          </w:rPr>
                          <w:tab/>
                          <w:t>US$    996,000</w:t>
                        </w:r>
                      </w:p>
                      <w:p w:rsidR="00816788" w:rsidRPr="007412D8" w:rsidRDefault="00816788" w:rsidP="00C30F7C">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Government(in-kind)</w:t>
                        </w:r>
                        <w:r w:rsidRPr="007412D8">
                          <w:rPr>
                            <w:rFonts w:ascii="Arial Narrow" w:hAnsi="Arial Narrow"/>
                            <w:sz w:val="20"/>
                            <w:szCs w:val="20"/>
                          </w:rPr>
                          <w:tab/>
                        </w:r>
                        <w:r>
                          <w:rPr>
                            <w:rFonts w:ascii="Arial Narrow" w:hAnsi="Arial Narrow"/>
                            <w:sz w:val="20"/>
                            <w:szCs w:val="20"/>
                          </w:rPr>
                          <w:tab/>
                        </w:r>
                        <w:r w:rsidRPr="007412D8">
                          <w:rPr>
                            <w:rFonts w:ascii="Arial Narrow" w:hAnsi="Arial Narrow"/>
                            <w:sz w:val="20"/>
                            <w:szCs w:val="20"/>
                          </w:rPr>
                          <w:t>US$    800,000</w:t>
                        </w:r>
                      </w:p>
                      <w:p w:rsidR="00816788" w:rsidRPr="007412D8" w:rsidRDefault="00816788" w:rsidP="007412D8">
                        <w:pPr>
                          <w:numPr>
                            <w:ilvl w:val="1"/>
                            <w:numId w:val="12"/>
                          </w:numPr>
                          <w:tabs>
                            <w:tab w:val="num" w:pos="360"/>
                          </w:tabs>
                          <w:ind w:left="540" w:hanging="180"/>
                          <w:rPr>
                            <w:rFonts w:ascii="Arial Narrow" w:hAnsi="Arial Narrow"/>
                            <w:sz w:val="20"/>
                            <w:szCs w:val="20"/>
                          </w:rPr>
                        </w:pPr>
                        <w:r w:rsidRPr="007412D8">
                          <w:rPr>
                            <w:rFonts w:ascii="Arial Narrow" w:hAnsi="Arial Narrow"/>
                            <w:sz w:val="20"/>
                            <w:szCs w:val="20"/>
                          </w:rPr>
                          <w:t>Royal Botanical Garden</w:t>
                        </w:r>
                        <w:r>
                          <w:rPr>
                            <w:rFonts w:ascii="Arial Narrow" w:hAnsi="Arial Narrow"/>
                            <w:sz w:val="20"/>
                            <w:szCs w:val="20"/>
                          </w:rPr>
                          <w:t xml:space="preserve">(in-kind) </w:t>
                        </w:r>
                        <w:r w:rsidRPr="007412D8">
                          <w:rPr>
                            <w:rFonts w:ascii="Arial Narrow" w:hAnsi="Arial Narrow"/>
                            <w:sz w:val="20"/>
                            <w:szCs w:val="20"/>
                          </w:rPr>
                          <w:t>US$    282,485</w:t>
                        </w:r>
                      </w:p>
                      <w:p w:rsidR="00816788" w:rsidRPr="00B220F2" w:rsidRDefault="00816788" w:rsidP="00117505">
                        <w:pPr>
                          <w:rPr>
                            <w:rFonts w:ascii="Arial Narrow" w:hAnsi="Arial Narrow"/>
                            <w:sz w:val="20"/>
                            <w:szCs w:val="20"/>
                          </w:rPr>
                        </w:pPr>
                      </w:p>
                    </w:txbxContent>
                  </v:textbox>
                </v:shape>
                <w10:anchorlock/>
              </v:group>
            </w:pict>
          </mc:Fallback>
        </mc:AlternateContent>
      </w:r>
    </w:p>
    <w:p w:rsidR="00EA395E" w:rsidRDefault="00EA395E" w:rsidP="007000D0">
      <w:pPr>
        <w:tabs>
          <w:tab w:val="left" w:pos="4680"/>
        </w:tabs>
        <w:rPr>
          <w:szCs w:val="22"/>
        </w:rPr>
      </w:pPr>
    </w:p>
    <w:p w:rsidR="000C33F5" w:rsidRDefault="000C33F5" w:rsidP="000C33F5">
      <w:pPr>
        <w:rPr>
          <w:b/>
          <w:sz w:val="24"/>
        </w:rPr>
      </w:pPr>
    </w:p>
    <w:p w:rsidR="000C33F5" w:rsidRDefault="000C33F5" w:rsidP="000C33F5">
      <w:pPr>
        <w:pBdr>
          <w:bottom w:val="single" w:sz="4" w:space="1" w:color="auto"/>
        </w:pBdr>
        <w:rPr>
          <w:rFonts w:cs="Arial"/>
          <w:sz w:val="18"/>
          <w:szCs w:val="18"/>
        </w:rPr>
      </w:pPr>
    </w:p>
    <w:p w:rsidR="000C33F5" w:rsidRPr="009B767B" w:rsidRDefault="000C33F5" w:rsidP="000C33F5">
      <w:pPr>
        <w:pBdr>
          <w:bottom w:val="single" w:sz="4" w:space="1" w:color="auto"/>
        </w:pBdr>
        <w:rPr>
          <w:rFonts w:cs="Arial"/>
          <w:i/>
          <w:sz w:val="18"/>
          <w:szCs w:val="18"/>
        </w:rPr>
      </w:pPr>
      <w:r w:rsidRPr="00CD02E9">
        <w:rPr>
          <w:rFonts w:cs="Arial"/>
          <w:sz w:val="18"/>
          <w:szCs w:val="18"/>
        </w:rPr>
        <w:t>Agreed by (</w:t>
      </w:r>
      <w:r>
        <w:rPr>
          <w:b/>
          <w:bCs/>
          <w:szCs w:val="22"/>
        </w:rPr>
        <w:t>Ministry of Environment</w:t>
      </w:r>
      <w:r w:rsidRPr="00CD02E9">
        <w:rPr>
          <w:rFonts w:cs="Arial"/>
          <w:sz w:val="18"/>
          <w:szCs w:val="18"/>
        </w:rPr>
        <w:t>)</w:t>
      </w:r>
      <w:r>
        <w:rPr>
          <w:rFonts w:cs="Arial"/>
          <w:sz w:val="18"/>
          <w:szCs w:val="18"/>
        </w:rPr>
        <w:t xml:space="preserve">: </w:t>
      </w:r>
    </w:p>
    <w:p w:rsidR="000C33F5" w:rsidRDefault="000C33F5" w:rsidP="000C33F5">
      <w:pPr>
        <w:jc w:val="center"/>
        <w:rPr>
          <w:rFonts w:cs="Arial"/>
          <w:sz w:val="18"/>
          <w:szCs w:val="18"/>
        </w:rPr>
      </w:pPr>
      <w:r>
        <w:rPr>
          <w:rFonts w:cs="Arial"/>
          <w:sz w:val="18"/>
          <w:szCs w:val="18"/>
        </w:rPr>
        <w:t>Date/Month/Year</w:t>
      </w:r>
    </w:p>
    <w:p w:rsidR="000C33F5" w:rsidRDefault="000C33F5" w:rsidP="000C33F5">
      <w:pPr>
        <w:jc w:val="center"/>
        <w:rPr>
          <w:rFonts w:cs="Arial"/>
          <w:sz w:val="18"/>
          <w:szCs w:val="18"/>
        </w:rPr>
      </w:pPr>
    </w:p>
    <w:p w:rsidR="000C33F5" w:rsidRDefault="000C33F5" w:rsidP="000C33F5">
      <w:pPr>
        <w:pBdr>
          <w:bottom w:val="single" w:sz="4" w:space="1" w:color="auto"/>
        </w:pBdr>
        <w:rPr>
          <w:rFonts w:cs="Arial"/>
          <w:sz w:val="18"/>
          <w:szCs w:val="18"/>
        </w:rPr>
      </w:pPr>
    </w:p>
    <w:p w:rsidR="00C22D39" w:rsidRDefault="00C22D39" w:rsidP="000C33F5">
      <w:pPr>
        <w:pBdr>
          <w:bottom w:val="single" w:sz="4" w:space="1" w:color="auto"/>
        </w:pBdr>
        <w:rPr>
          <w:rFonts w:cs="Arial"/>
          <w:sz w:val="18"/>
          <w:szCs w:val="18"/>
        </w:rPr>
      </w:pPr>
    </w:p>
    <w:p w:rsidR="000C33F5" w:rsidRDefault="000C33F5" w:rsidP="000C33F5">
      <w:pPr>
        <w:pBdr>
          <w:bottom w:val="single" w:sz="4" w:space="1" w:color="auto"/>
        </w:pBdr>
        <w:rPr>
          <w:rFonts w:cs="Arial"/>
          <w:sz w:val="18"/>
          <w:szCs w:val="18"/>
        </w:rPr>
      </w:pPr>
    </w:p>
    <w:p w:rsidR="000C33F5" w:rsidRPr="009B767B" w:rsidRDefault="000C33F5" w:rsidP="000C33F5">
      <w:pPr>
        <w:pBdr>
          <w:bottom w:val="single" w:sz="4" w:space="1" w:color="auto"/>
        </w:pBdr>
        <w:rPr>
          <w:rFonts w:cs="Arial"/>
          <w:i/>
          <w:sz w:val="18"/>
          <w:szCs w:val="18"/>
        </w:rPr>
      </w:pPr>
      <w:r w:rsidRPr="00CD02E9">
        <w:rPr>
          <w:rFonts w:cs="Arial"/>
          <w:sz w:val="18"/>
          <w:szCs w:val="18"/>
        </w:rPr>
        <w:t>Agreed by (</w:t>
      </w:r>
      <w:r>
        <w:rPr>
          <w:b/>
          <w:bCs/>
          <w:szCs w:val="22"/>
        </w:rPr>
        <w:t xml:space="preserve">Ministry of </w:t>
      </w:r>
      <w:r>
        <w:rPr>
          <w:rFonts w:cs="Arial"/>
          <w:b/>
          <w:bCs/>
          <w:szCs w:val="20"/>
        </w:rPr>
        <w:t>Planning and International Cooperation</w:t>
      </w:r>
      <w:r w:rsidRPr="00CD02E9">
        <w:rPr>
          <w:rFonts w:cs="Arial"/>
          <w:sz w:val="18"/>
          <w:szCs w:val="18"/>
        </w:rPr>
        <w:t>)</w:t>
      </w:r>
      <w:r>
        <w:rPr>
          <w:rFonts w:cs="Arial"/>
          <w:sz w:val="18"/>
          <w:szCs w:val="18"/>
        </w:rPr>
        <w:t xml:space="preserve">: </w:t>
      </w:r>
    </w:p>
    <w:p w:rsidR="000C33F5" w:rsidRDefault="000C33F5" w:rsidP="000C33F5">
      <w:pPr>
        <w:jc w:val="center"/>
        <w:rPr>
          <w:rFonts w:cs="Arial"/>
          <w:sz w:val="18"/>
          <w:szCs w:val="18"/>
        </w:rPr>
      </w:pPr>
      <w:r>
        <w:rPr>
          <w:rFonts w:cs="Arial"/>
          <w:sz w:val="18"/>
          <w:szCs w:val="18"/>
        </w:rPr>
        <w:t>Date/Month/Year</w:t>
      </w:r>
    </w:p>
    <w:p w:rsidR="000C33F5" w:rsidRDefault="000C33F5" w:rsidP="000C33F5">
      <w:pPr>
        <w:jc w:val="center"/>
        <w:rPr>
          <w:rFonts w:cs="Arial"/>
          <w:sz w:val="18"/>
          <w:szCs w:val="18"/>
        </w:rPr>
      </w:pPr>
    </w:p>
    <w:p w:rsidR="000C33F5" w:rsidRPr="00CD02E9" w:rsidRDefault="000C33F5" w:rsidP="000C33F5">
      <w:pPr>
        <w:jc w:val="center"/>
        <w:rPr>
          <w:rFonts w:cs="Arial"/>
          <w:sz w:val="18"/>
          <w:szCs w:val="18"/>
        </w:rPr>
      </w:pPr>
    </w:p>
    <w:p w:rsidR="000C33F5" w:rsidRPr="00CD02E9" w:rsidRDefault="000C33F5" w:rsidP="000C33F5">
      <w:pPr>
        <w:jc w:val="center"/>
        <w:rPr>
          <w:rFonts w:cs="Arial"/>
          <w:sz w:val="18"/>
          <w:szCs w:val="18"/>
        </w:rPr>
      </w:pPr>
    </w:p>
    <w:p w:rsidR="000C33F5" w:rsidRDefault="000C33F5" w:rsidP="000C33F5">
      <w:pPr>
        <w:pBdr>
          <w:bottom w:val="single" w:sz="4" w:space="1" w:color="auto"/>
        </w:pBdr>
        <w:rPr>
          <w:rFonts w:cs="Arial"/>
          <w:sz w:val="18"/>
          <w:szCs w:val="18"/>
        </w:rPr>
      </w:pPr>
    </w:p>
    <w:p w:rsidR="000C33F5" w:rsidRPr="0063796B" w:rsidRDefault="000C33F5" w:rsidP="000C33F5">
      <w:pPr>
        <w:pBdr>
          <w:bottom w:val="single" w:sz="4" w:space="1" w:color="auto"/>
        </w:pBdr>
        <w:rPr>
          <w:rFonts w:cs="Arial"/>
          <w:sz w:val="18"/>
          <w:szCs w:val="18"/>
        </w:rPr>
      </w:pPr>
      <w:r w:rsidRPr="00CD02E9">
        <w:rPr>
          <w:rFonts w:cs="Arial"/>
          <w:sz w:val="18"/>
          <w:szCs w:val="18"/>
        </w:rPr>
        <w:t>Agreed by (</w:t>
      </w:r>
      <w:r w:rsidRPr="000C33F5">
        <w:rPr>
          <w:rFonts w:cs="Arial"/>
          <w:b/>
          <w:sz w:val="18"/>
          <w:szCs w:val="18"/>
        </w:rPr>
        <w:t>UNDP</w:t>
      </w:r>
      <w:r w:rsidRPr="00CD02E9">
        <w:rPr>
          <w:rFonts w:cs="Arial"/>
          <w:sz w:val="18"/>
          <w:szCs w:val="18"/>
        </w:rPr>
        <w:t xml:space="preserve">): </w:t>
      </w:r>
      <w:r>
        <w:rPr>
          <w:rFonts w:cs="Arial"/>
          <w:sz w:val="18"/>
          <w:szCs w:val="18"/>
        </w:rPr>
        <w:t xml:space="preserve"> </w:t>
      </w:r>
    </w:p>
    <w:p w:rsidR="000C33F5" w:rsidRPr="00CD02E9" w:rsidRDefault="000C33F5" w:rsidP="000C33F5">
      <w:pPr>
        <w:jc w:val="center"/>
        <w:rPr>
          <w:rFonts w:cs="Arial"/>
          <w:sz w:val="18"/>
          <w:szCs w:val="18"/>
        </w:rPr>
      </w:pPr>
      <w:r>
        <w:rPr>
          <w:rFonts w:cs="Arial"/>
          <w:sz w:val="18"/>
          <w:szCs w:val="18"/>
        </w:rPr>
        <w:t>Date/Month/Year</w:t>
      </w:r>
    </w:p>
    <w:p w:rsidR="000C33F5" w:rsidRDefault="000C33F5" w:rsidP="007000D0">
      <w:pPr>
        <w:tabs>
          <w:tab w:val="left" w:pos="4680"/>
        </w:tabs>
        <w:rPr>
          <w:szCs w:val="22"/>
        </w:rPr>
      </w:pPr>
    </w:p>
    <w:p w:rsidR="000C33F5" w:rsidRDefault="000C33F5" w:rsidP="007000D0">
      <w:pPr>
        <w:tabs>
          <w:tab w:val="left" w:pos="4680"/>
        </w:tabs>
        <w:rPr>
          <w:szCs w:val="22"/>
        </w:rPr>
      </w:pPr>
    </w:p>
    <w:p w:rsidR="000755DF" w:rsidRPr="009353BC" w:rsidRDefault="000F527F" w:rsidP="007000D0">
      <w:pPr>
        <w:jc w:val="center"/>
        <w:rPr>
          <w:b/>
          <w:sz w:val="24"/>
        </w:rPr>
      </w:pPr>
      <w:r w:rsidRPr="009353BC">
        <w:rPr>
          <w:b/>
          <w:sz w:val="24"/>
        </w:rPr>
        <w:lastRenderedPageBreak/>
        <w:t xml:space="preserve">Table </w:t>
      </w:r>
      <w:r w:rsidR="005D628D" w:rsidRPr="009353BC">
        <w:rPr>
          <w:b/>
          <w:sz w:val="24"/>
        </w:rPr>
        <w:t>of</w:t>
      </w:r>
      <w:r w:rsidR="00832DC0" w:rsidRPr="009353BC">
        <w:rPr>
          <w:b/>
          <w:sz w:val="24"/>
        </w:rPr>
        <w:t xml:space="preserve"> Contents</w:t>
      </w:r>
    </w:p>
    <w:p w:rsidR="003F7BD3" w:rsidRDefault="00123747">
      <w:pPr>
        <w:pStyle w:val="TOC1"/>
        <w:tabs>
          <w:tab w:val="right" w:leader="dot" w:pos="9350"/>
        </w:tabs>
        <w:rPr>
          <w:rFonts w:asciiTheme="minorHAnsi" w:eastAsiaTheme="minorEastAsia" w:hAnsiTheme="minorHAnsi" w:cstheme="minorBidi"/>
          <w:b w:val="0"/>
          <w:bCs w:val="0"/>
          <w:caps w:val="0"/>
          <w:noProof/>
          <w:sz w:val="22"/>
          <w:szCs w:val="22"/>
        </w:rPr>
      </w:pPr>
      <w:r w:rsidRPr="009353BC">
        <w:rPr>
          <w:bCs w:val="0"/>
          <w:i/>
          <w:iCs/>
          <w:caps w:val="0"/>
          <w:spacing w:val="1"/>
        </w:rPr>
        <w:fldChar w:fldCharType="begin"/>
      </w:r>
      <w:r w:rsidR="00964533" w:rsidRPr="009353BC">
        <w:rPr>
          <w:bCs w:val="0"/>
          <w:i/>
          <w:iCs/>
          <w:caps w:val="0"/>
          <w:spacing w:val="1"/>
        </w:rPr>
        <w:instrText xml:space="preserve"> TOC \o "1-4" \u </w:instrText>
      </w:r>
      <w:r w:rsidRPr="009353BC">
        <w:rPr>
          <w:bCs w:val="0"/>
          <w:i/>
          <w:iCs/>
          <w:caps w:val="0"/>
          <w:spacing w:val="1"/>
        </w:rPr>
        <w:fldChar w:fldCharType="separate"/>
      </w:r>
      <w:r w:rsidR="003F7BD3" w:rsidRPr="007E62D4">
        <w:rPr>
          <w:noProof/>
        </w:rPr>
        <w:t>PART I - PROJECT</w:t>
      </w:r>
      <w:r w:rsidR="003F7BD3">
        <w:rPr>
          <w:noProof/>
        </w:rPr>
        <w:tab/>
      </w:r>
      <w:r w:rsidR="003F7BD3">
        <w:rPr>
          <w:noProof/>
        </w:rPr>
        <w:fldChar w:fldCharType="begin"/>
      </w:r>
      <w:r w:rsidR="003F7BD3">
        <w:rPr>
          <w:noProof/>
        </w:rPr>
        <w:instrText xml:space="preserve"> PAGEREF _Toc405107743 \h </w:instrText>
      </w:r>
      <w:r w:rsidR="003F7BD3">
        <w:rPr>
          <w:noProof/>
        </w:rPr>
      </w:r>
      <w:r w:rsidR="003F7BD3">
        <w:rPr>
          <w:noProof/>
        </w:rPr>
        <w:fldChar w:fldCharType="separate"/>
      </w:r>
      <w:r w:rsidR="003F7BD3">
        <w:rPr>
          <w:noProof/>
        </w:rPr>
        <w:t>6</w:t>
      </w:r>
      <w:r w:rsidR="003F7BD3">
        <w:rPr>
          <w:noProof/>
        </w:rPr>
        <w:fldChar w:fldCharType="end"/>
      </w:r>
    </w:p>
    <w:p w:rsidR="003F7BD3" w:rsidRDefault="003F7BD3">
      <w:pPr>
        <w:pStyle w:val="TOC1"/>
        <w:tabs>
          <w:tab w:val="left" w:pos="660"/>
          <w:tab w:val="right" w:leader="dot" w:pos="9350"/>
        </w:tabs>
        <w:rPr>
          <w:rFonts w:asciiTheme="minorHAnsi" w:eastAsiaTheme="minorEastAsia" w:hAnsiTheme="minorHAnsi" w:cstheme="minorBidi"/>
          <w:b w:val="0"/>
          <w:bCs w:val="0"/>
          <w:caps w:val="0"/>
          <w:noProof/>
          <w:sz w:val="22"/>
          <w:szCs w:val="22"/>
        </w:rPr>
      </w:pPr>
      <w:r>
        <w:rPr>
          <w:noProof/>
        </w:rPr>
        <w:t xml:space="preserve">A.  </w:t>
      </w:r>
      <w:r>
        <w:rPr>
          <w:rFonts w:asciiTheme="minorHAnsi" w:eastAsiaTheme="minorEastAsia" w:hAnsiTheme="minorHAnsi" w:cstheme="minorBidi"/>
          <w:b w:val="0"/>
          <w:bCs w:val="0"/>
          <w:caps w:val="0"/>
          <w:noProof/>
          <w:sz w:val="22"/>
          <w:szCs w:val="22"/>
        </w:rPr>
        <w:tab/>
      </w:r>
      <w:r>
        <w:rPr>
          <w:noProof/>
        </w:rPr>
        <w:t>Project Summary</w:t>
      </w:r>
      <w:r>
        <w:rPr>
          <w:noProof/>
        </w:rPr>
        <w:tab/>
      </w:r>
      <w:r>
        <w:rPr>
          <w:noProof/>
        </w:rPr>
        <w:fldChar w:fldCharType="begin"/>
      </w:r>
      <w:r>
        <w:rPr>
          <w:noProof/>
        </w:rPr>
        <w:instrText xml:space="preserve"> PAGEREF _Toc405107744 \h </w:instrText>
      </w:r>
      <w:r>
        <w:rPr>
          <w:noProof/>
        </w:rPr>
      </w:r>
      <w:r>
        <w:rPr>
          <w:noProof/>
        </w:rPr>
        <w:fldChar w:fldCharType="separate"/>
      </w:r>
      <w:r>
        <w:rPr>
          <w:noProof/>
        </w:rPr>
        <w:t>6</w:t>
      </w:r>
      <w:r>
        <w:rPr>
          <w:noProof/>
        </w:rPr>
        <w:fldChar w:fldCharType="end"/>
      </w:r>
    </w:p>
    <w:p w:rsidR="003F7BD3" w:rsidRDefault="003F7BD3">
      <w:pPr>
        <w:pStyle w:val="TOC2"/>
        <w:rPr>
          <w:rFonts w:asciiTheme="minorHAnsi" w:eastAsiaTheme="minorEastAsia" w:hAnsiTheme="minorHAnsi" w:cstheme="minorBidi"/>
          <w:b w:val="0"/>
          <w:smallCaps w:val="0"/>
          <w:sz w:val="22"/>
          <w:szCs w:val="22"/>
        </w:rPr>
      </w:pPr>
      <w:r>
        <w:t>A.1</w:t>
      </w:r>
      <w:r>
        <w:rPr>
          <w:rFonts w:asciiTheme="minorHAnsi" w:eastAsiaTheme="minorEastAsia" w:hAnsiTheme="minorHAnsi" w:cstheme="minorBidi"/>
          <w:b w:val="0"/>
          <w:smallCaps w:val="0"/>
          <w:sz w:val="22"/>
          <w:szCs w:val="22"/>
        </w:rPr>
        <w:tab/>
      </w:r>
      <w:r>
        <w:t>Project Rationale, Objectives, Outcomes/Outputs, and Activities</w:t>
      </w:r>
      <w:r>
        <w:tab/>
      </w:r>
      <w:r>
        <w:fldChar w:fldCharType="begin"/>
      </w:r>
      <w:r>
        <w:instrText xml:space="preserve"> PAGEREF _Toc405107745 \h </w:instrText>
      </w:r>
      <w:r>
        <w:fldChar w:fldCharType="separate"/>
      </w:r>
      <w:r>
        <w:t>6</w:t>
      </w:r>
      <w:r>
        <w:fldChar w:fldCharType="end"/>
      </w:r>
    </w:p>
    <w:p w:rsidR="003F7BD3" w:rsidRDefault="003F7BD3">
      <w:pPr>
        <w:pStyle w:val="TOC2"/>
        <w:rPr>
          <w:rFonts w:asciiTheme="minorHAnsi" w:eastAsiaTheme="minorEastAsia" w:hAnsiTheme="minorHAnsi" w:cstheme="minorBidi"/>
          <w:b w:val="0"/>
          <w:smallCaps w:val="0"/>
          <w:sz w:val="22"/>
          <w:szCs w:val="22"/>
        </w:rPr>
      </w:pPr>
      <w:r>
        <w:t>A.2</w:t>
      </w:r>
      <w:r>
        <w:rPr>
          <w:rFonts w:asciiTheme="minorHAnsi" w:eastAsiaTheme="minorEastAsia" w:hAnsiTheme="minorHAnsi" w:cstheme="minorBidi"/>
          <w:b w:val="0"/>
          <w:smallCaps w:val="0"/>
          <w:sz w:val="22"/>
          <w:szCs w:val="22"/>
        </w:rPr>
        <w:tab/>
      </w:r>
      <w:r>
        <w:t>Key Indicators, Assumptions, and Risks</w:t>
      </w:r>
      <w:r>
        <w:tab/>
      </w:r>
      <w:r>
        <w:fldChar w:fldCharType="begin"/>
      </w:r>
      <w:r>
        <w:instrText xml:space="preserve"> PAGEREF _Toc405107746 \h </w:instrText>
      </w:r>
      <w:r>
        <w:fldChar w:fldCharType="separate"/>
      </w:r>
      <w:r>
        <w:t>7</w:t>
      </w:r>
      <w:r>
        <w:fldChar w:fldCharType="end"/>
      </w:r>
    </w:p>
    <w:p w:rsidR="003F7BD3" w:rsidRDefault="003F7BD3">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B.</w:t>
      </w:r>
      <w:r>
        <w:rPr>
          <w:rFonts w:asciiTheme="minorHAnsi" w:eastAsiaTheme="minorEastAsia" w:hAnsiTheme="minorHAnsi" w:cstheme="minorBidi"/>
          <w:b w:val="0"/>
          <w:bCs w:val="0"/>
          <w:caps w:val="0"/>
          <w:noProof/>
          <w:sz w:val="22"/>
          <w:szCs w:val="22"/>
        </w:rPr>
        <w:tab/>
      </w:r>
      <w:r>
        <w:rPr>
          <w:noProof/>
        </w:rPr>
        <w:t>Country Ownership</w:t>
      </w:r>
      <w:r>
        <w:rPr>
          <w:noProof/>
        </w:rPr>
        <w:tab/>
      </w:r>
      <w:r>
        <w:rPr>
          <w:noProof/>
        </w:rPr>
        <w:fldChar w:fldCharType="begin"/>
      </w:r>
      <w:r>
        <w:rPr>
          <w:noProof/>
        </w:rPr>
        <w:instrText xml:space="preserve"> PAGEREF _Toc405107747 \h </w:instrText>
      </w:r>
      <w:r>
        <w:rPr>
          <w:noProof/>
        </w:rPr>
      </w:r>
      <w:r>
        <w:rPr>
          <w:noProof/>
        </w:rPr>
        <w:fldChar w:fldCharType="separate"/>
      </w:r>
      <w:r>
        <w:rPr>
          <w:noProof/>
        </w:rPr>
        <w:t>8</w:t>
      </w:r>
      <w:r>
        <w:rPr>
          <w:noProof/>
        </w:rPr>
        <w:fldChar w:fldCharType="end"/>
      </w:r>
    </w:p>
    <w:p w:rsidR="003F7BD3" w:rsidRDefault="003F7BD3">
      <w:pPr>
        <w:pStyle w:val="TOC2"/>
        <w:rPr>
          <w:rFonts w:asciiTheme="minorHAnsi" w:eastAsiaTheme="minorEastAsia" w:hAnsiTheme="minorHAnsi" w:cstheme="minorBidi"/>
          <w:b w:val="0"/>
          <w:smallCaps w:val="0"/>
          <w:sz w:val="22"/>
          <w:szCs w:val="22"/>
        </w:rPr>
      </w:pPr>
      <w:r>
        <w:t>B.1</w:t>
      </w:r>
      <w:r>
        <w:rPr>
          <w:rFonts w:asciiTheme="minorHAnsi" w:eastAsiaTheme="minorEastAsia" w:hAnsiTheme="minorHAnsi" w:cstheme="minorBidi"/>
          <w:b w:val="0"/>
          <w:smallCaps w:val="0"/>
          <w:sz w:val="22"/>
          <w:szCs w:val="22"/>
        </w:rPr>
        <w:tab/>
      </w:r>
      <w:r>
        <w:t>Country Eligibility</w:t>
      </w:r>
      <w:r>
        <w:tab/>
      </w:r>
      <w:r>
        <w:fldChar w:fldCharType="begin"/>
      </w:r>
      <w:r>
        <w:instrText xml:space="preserve"> PAGEREF _Toc405107748 \h </w:instrText>
      </w:r>
      <w:r>
        <w:fldChar w:fldCharType="separate"/>
      </w:r>
      <w:r>
        <w:t>8</w:t>
      </w:r>
      <w:r>
        <w:fldChar w:fldCharType="end"/>
      </w:r>
    </w:p>
    <w:p w:rsidR="003F7BD3" w:rsidRDefault="003F7BD3">
      <w:pPr>
        <w:pStyle w:val="TOC2"/>
        <w:rPr>
          <w:rFonts w:asciiTheme="minorHAnsi" w:eastAsiaTheme="minorEastAsia" w:hAnsiTheme="minorHAnsi" w:cstheme="minorBidi"/>
          <w:b w:val="0"/>
          <w:smallCaps w:val="0"/>
          <w:sz w:val="22"/>
          <w:szCs w:val="22"/>
        </w:rPr>
      </w:pPr>
      <w:r>
        <w:t>B.2</w:t>
      </w:r>
      <w:r>
        <w:rPr>
          <w:rFonts w:asciiTheme="minorHAnsi" w:eastAsiaTheme="minorEastAsia" w:hAnsiTheme="minorHAnsi" w:cstheme="minorBidi"/>
          <w:b w:val="0"/>
          <w:smallCaps w:val="0"/>
          <w:sz w:val="22"/>
          <w:szCs w:val="22"/>
        </w:rPr>
        <w:tab/>
      </w:r>
      <w:r>
        <w:t>Country Drivenness</w:t>
      </w:r>
      <w:r>
        <w:tab/>
      </w:r>
      <w:r>
        <w:fldChar w:fldCharType="begin"/>
      </w:r>
      <w:r>
        <w:instrText xml:space="preserve"> PAGEREF _Toc405107749 \h </w:instrText>
      </w:r>
      <w:r>
        <w:fldChar w:fldCharType="separate"/>
      </w:r>
      <w:r>
        <w:t>8</w:t>
      </w:r>
      <w: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B.2.a</w:t>
      </w:r>
      <w:r>
        <w:rPr>
          <w:rFonts w:asciiTheme="minorHAnsi" w:eastAsiaTheme="minorEastAsia" w:hAnsiTheme="minorHAnsi" w:cstheme="minorBidi"/>
          <w:i w:val="0"/>
          <w:iCs w:val="0"/>
          <w:noProof/>
          <w:sz w:val="22"/>
          <w:szCs w:val="22"/>
        </w:rPr>
        <w:tab/>
      </w:r>
      <w:r>
        <w:rPr>
          <w:noProof/>
        </w:rPr>
        <w:t>National Capacity Self-Assessment</w:t>
      </w:r>
      <w:r>
        <w:rPr>
          <w:noProof/>
        </w:rPr>
        <w:tab/>
      </w:r>
      <w:r>
        <w:rPr>
          <w:noProof/>
        </w:rPr>
        <w:fldChar w:fldCharType="begin"/>
      </w:r>
      <w:r>
        <w:rPr>
          <w:noProof/>
        </w:rPr>
        <w:instrText xml:space="preserve"> PAGEREF _Toc405107750 \h </w:instrText>
      </w:r>
      <w:r>
        <w:rPr>
          <w:noProof/>
        </w:rPr>
      </w:r>
      <w:r>
        <w:rPr>
          <w:noProof/>
        </w:rPr>
        <w:fldChar w:fldCharType="separate"/>
      </w:r>
      <w:r>
        <w:rPr>
          <w:noProof/>
        </w:rPr>
        <w:t>10</w:t>
      </w:r>
      <w:r>
        <w:rPr>
          <w:noProof/>
        </w:rP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B.2.b</w:t>
      </w:r>
      <w:r>
        <w:rPr>
          <w:rFonts w:asciiTheme="minorHAnsi" w:eastAsiaTheme="minorEastAsia" w:hAnsiTheme="minorHAnsi" w:cstheme="minorBidi"/>
          <w:i w:val="0"/>
          <w:iCs w:val="0"/>
          <w:noProof/>
          <w:sz w:val="22"/>
          <w:szCs w:val="22"/>
        </w:rPr>
        <w:tab/>
      </w:r>
      <w:r>
        <w:rPr>
          <w:noProof/>
        </w:rPr>
        <w:t>Sustainable Development Context</w:t>
      </w:r>
      <w:r>
        <w:rPr>
          <w:noProof/>
        </w:rPr>
        <w:tab/>
      </w:r>
      <w:r>
        <w:rPr>
          <w:noProof/>
        </w:rPr>
        <w:fldChar w:fldCharType="begin"/>
      </w:r>
      <w:r>
        <w:rPr>
          <w:noProof/>
        </w:rPr>
        <w:instrText xml:space="preserve"> PAGEREF _Toc405107751 \h </w:instrText>
      </w:r>
      <w:r>
        <w:rPr>
          <w:noProof/>
        </w:rPr>
      </w:r>
      <w:r>
        <w:rPr>
          <w:noProof/>
        </w:rPr>
        <w:fldChar w:fldCharType="separate"/>
      </w:r>
      <w:r>
        <w:rPr>
          <w:noProof/>
        </w:rPr>
        <w:t>12</w:t>
      </w:r>
      <w:r>
        <w:rPr>
          <w:noProof/>
        </w:rP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B.2.c</w:t>
      </w:r>
      <w:r>
        <w:rPr>
          <w:rFonts w:asciiTheme="minorHAnsi" w:eastAsiaTheme="minorEastAsia" w:hAnsiTheme="minorHAnsi" w:cstheme="minorBidi"/>
          <w:i w:val="0"/>
          <w:iCs w:val="0"/>
          <w:noProof/>
          <w:sz w:val="22"/>
          <w:szCs w:val="22"/>
        </w:rPr>
        <w:tab/>
      </w:r>
      <w:r>
        <w:rPr>
          <w:noProof/>
        </w:rPr>
        <w:t>Global Environmental Values</w:t>
      </w:r>
      <w:r>
        <w:rPr>
          <w:noProof/>
        </w:rPr>
        <w:tab/>
      </w:r>
      <w:r>
        <w:rPr>
          <w:noProof/>
        </w:rPr>
        <w:fldChar w:fldCharType="begin"/>
      </w:r>
      <w:r>
        <w:rPr>
          <w:noProof/>
        </w:rPr>
        <w:instrText xml:space="preserve"> PAGEREF _Toc405107752 \h </w:instrText>
      </w:r>
      <w:r>
        <w:rPr>
          <w:noProof/>
        </w:rPr>
      </w:r>
      <w:r>
        <w:rPr>
          <w:noProof/>
        </w:rPr>
        <w:fldChar w:fldCharType="separate"/>
      </w:r>
      <w:r>
        <w:rPr>
          <w:noProof/>
        </w:rPr>
        <w:t>13</w:t>
      </w:r>
      <w:r>
        <w:rPr>
          <w:noProof/>
        </w:rP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B.2.d</w:t>
      </w:r>
      <w:r>
        <w:rPr>
          <w:rFonts w:asciiTheme="minorHAnsi" w:eastAsiaTheme="minorEastAsia" w:hAnsiTheme="minorHAnsi" w:cstheme="minorBidi"/>
          <w:i w:val="0"/>
          <w:iCs w:val="0"/>
          <w:noProof/>
          <w:sz w:val="22"/>
          <w:szCs w:val="22"/>
        </w:rPr>
        <w:tab/>
      </w:r>
      <w:r>
        <w:rPr>
          <w:noProof/>
        </w:rPr>
        <w:t>Policy and Legislative Context</w:t>
      </w:r>
      <w:r>
        <w:rPr>
          <w:noProof/>
        </w:rPr>
        <w:tab/>
      </w:r>
      <w:r>
        <w:rPr>
          <w:noProof/>
        </w:rPr>
        <w:fldChar w:fldCharType="begin"/>
      </w:r>
      <w:r>
        <w:rPr>
          <w:noProof/>
        </w:rPr>
        <w:instrText xml:space="preserve"> PAGEREF _Toc405107753 \h </w:instrText>
      </w:r>
      <w:r>
        <w:rPr>
          <w:noProof/>
        </w:rPr>
      </w:r>
      <w:r>
        <w:rPr>
          <w:noProof/>
        </w:rPr>
        <w:fldChar w:fldCharType="separate"/>
      </w:r>
      <w:r>
        <w:rPr>
          <w:noProof/>
        </w:rPr>
        <w:t>16</w:t>
      </w:r>
      <w:r>
        <w:rPr>
          <w:noProof/>
        </w:rP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B.2.e</w:t>
      </w:r>
      <w:r>
        <w:rPr>
          <w:rFonts w:asciiTheme="minorHAnsi" w:eastAsiaTheme="minorEastAsia" w:hAnsiTheme="minorHAnsi" w:cstheme="minorBidi"/>
          <w:i w:val="0"/>
          <w:iCs w:val="0"/>
          <w:noProof/>
          <w:sz w:val="22"/>
          <w:szCs w:val="22"/>
        </w:rPr>
        <w:tab/>
      </w:r>
      <w:r>
        <w:rPr>
          <w:noProof/>
        </w:rPr>
        <w:t>Institutional Context</w:t>
      </w:r>
      <w:r>
        <w:rPr>
          <w:noProof/>
        </w:rPr>
        <w:tab/>
      </w:r>
      <w:r>
        <w:rPr>
          <w:noProof/>
        </w:rPr>
        <w:fldChar w:fldCharType="begin"/>
      </w:r>
      <w:r>
        <w:rPr>
          <w:noProof/>
        </w:rPr>
        <w:instrText xml:space="preserve"> PAGEREF _Toc405107754 \h </w:instrText>
      </w:r>
      <w:r>
        <w:rPr>
          <w:noProof/>
        </w:rPr>
      </w:r>
      <w:r>
        <w:rPr>
          <w:noProof/>
        </w:rPr>
        <w:fldChar w:fldCharType="separate"/>
      </w:r>
      <w:r>
        <w:rPr>
          <w:noProof/>
        </w:rPr>
        <w:t>18</w:t>
      </w:r>
      <w:r>
        <w:rPr>
          <w:noProof/>
        </w:rP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B.2.f</w:t>
      </w:r>
      <w:r>
        <w:rPr>
          <w:rFonts w:asciiTheme="minorHAnsi" w:eastAsiaTheme="minorEastAsia" w:hAnsiTheme="minorHAnsi" w:cstheme="minorBidi"/>
          <w:i w:val="0"/>
          <w:iCs w:val="0"/>
          <w:noProof/>
          <w:sz w:val="22"/>
          <w:szCs w:val="22"/>
        </w:rPr>
        <w:tab/>
      </w:r>
      <w:r>
        <w:rPr>
          <w:noProof/>
        </w:rPr>
        <w:t>Barriers to Achieving Global Environmental Objectives</w:t>
      </w:r>
      <w:r>
        <w:rPr>
          <w:noProof/>
        </w:rPr>
        <w:tab/>
      </w:r>
      <w:r>
        <w:rPr>
          <w:noProof/>
        </w:rPr>
        <w:fldChar w:fldCharType="begin"/>
      </w:r>
      <w:r>
        <w:rPr>
          <w:noProof/>
        </w:rPr>
        <w:instrText xml:space="preserve"> PAGEREF _Toc405107755 \h </w:instrText>
      </w:r>
      <w:r>
        <w:rPr>
          <w:noProof/>
        </w:rPr>
      </w:r>
      <w:r>
        <w:rPr>
          <w:noProof/>
        </w:rPr>
        <w:fldChar w:fldCharType="separate"/>
      </w:r>
      <w:r>
        <w:rPr>
          <w:noProof/>
        </w:rPr>
        <w:t>24</w:t>
      </w:r>
      <w:r>
        <w:rPr>
          <w:noProof/>
        </w:rPr>
        <w:fldChar w:fldCharType="end"/>
      </w:r>
    </w:p>
    <w:p w:rsidR="003F7BD3" w:rsidRDefault="003F7BD3">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C.</w:t>
      </w:r>
      <w:r>
        <w:rPr>
          <w:rFonts w:asciiTheme="minorHAnsi" w:eastAsiaTheme="minorEastAsia" w:hAnsiTheme="minorHAnsi" w:cstheme="minorBidi"/>
          <w:b w:val="0"/>
          <w:bCs w:val="0"/>
          <w:caps w:val="0"/>
          <w:noProof/>
          <w:sz w:val="22"/>
          <w:szCs w:val="22"/>
        </w:rPr>
        <w:tab/>
      </w:r>
      <w:r>
        <w:rPr>
          <w:noProof/>
        </w:rPr>
        <w:t>Programme and Policy Conformity</w:t>
      </w:r>
      <w:r>
        <w:rPr>
          <w:noProof/>
        </w:rPr>
        <w:tab/>
      </w:r>
      <w:r>
        <w:rPr>
          <w:noProof/>
        </w:rPr>
        <w:fldChar w:fldCharType="begin"/>
      </w:r>
      <w:r>
        <w:rPr>
          <w:noProof/>
        </w:rPr>
        <w:instrText xml:space="preserve"> PAGEREF _Toc405107756 \h </w:instrText>
      </w:r>
      <w:r>
        <w:rPr>
          <w:noProof/>
        </w:rPr>
      </w:r>
      <w:r>
        <w:rPr>
          <w:noProof/>
        </w:rPr>
        <w:fldChar w:fldCharType="separate"/>
      </w:r>
      <w:r>
        <w:rPr>
          <w:noProof/>
        </w:rPr>
        <w:t>26</w:t>
      </w:r>
      <w:r>
        <w:rPr>
          <w:noProof/>
        </w:rPr>
        <w:fldChar w:fldCharType="end"/>
      </w:r>
    </w:p>
    <w:p w:rsidR="003F7BD3" w:rsidRDefault="003F7BD3">
      <w:pPr>
        <w:pStyle w:val="TOC2"/>
        <w:rPr>
          <w:rFonts w:asciiTheme="minorHAnsi" w:eastAsiaTheme="minorEastAsia" w:hAnsiTheme="minorHAnsi" w:cstheme="minorBidi"/>
          <w:b w:val="0"/>
          <w:smallCaps w:val="0"/>
          <w:sz w:val="22"/>
          <w:szCs w:val="22"/>
        </w:rPr>
      </w:pPr>
      <w:r>
        <w:t>C.1</w:t>
      </w:r>
      <w:r>
        <w:rPr>
          <w:rFonts w:asciiTheme="minorHAnsi" w:eastAsiaTheme="minorEastAsia" w:hAnsiTheme="minorHAnsi" w:cstheme="minorBidi"/>
          <w:b w:val="0"/>
          <w:smallCaps w:val="0"/>
          <w:sz w:val="22"/>
          <w:szCs w:val="22"/>
        </w:rPr>
        <w:tab/>
      </w:r>
      <w:r>
        <w:t>GEF Programme Designation and Conformity</w:t>
      </w:r>
      <w:r>
        <w:tab/>
      </w:r>
      <w:r>
        <w:fldChar w:fldCharType="begin"/>
      </w:r>
      <w:r>
        <w:instrText xml:space="preserve"> PAGEREF _Toc405107757 \h </w:instrText>
      </w:r>
      <w:r>
        <w:fldChar w:fldCharType="separate"/>
      </w:r>
      <w:r>
        <w:t>26</w:t>
      </w:r>
      <w: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C.1.a</w:t>
      </w:r>
      <w:r>
        <w:rPr>
          <w:rFonts w:asciiTheme="minorHAnsi" w:eastAsiaTheme="minorEastAsia" w:hAnsiTheme="minorHAnsi" w:cstheme="minorBidi"/>
          <w:i w:val="0"/>
          <w:iCs w:val="0"/>
          <w:noProof/>
          <w:sz w:val="22"/>
          <w:szCs w:val="22"/>
        </w:rPr>
        <w:tab/>
      </w:r>
      <w:r>
        <w:rPr>
          <w:noProof/>
        </w:rPr>
        <w:t>Guidance from the Rio Conventions</w:t>
      </w:r>
      <w:r>
        <w:rPr>
          <w:noProof/>
        </w:rPr>
        <w:tab/>
      </w:r>
      <w:r>
        <w:rPr>
          <w:noProof/>
        </w:rPr>
        <w:fldChar w:fldCharType="begin"/>
      </w:r>
      <w:r>
        <w:rPr>
          <w:noProof/>
        </w:rPr>
        <w:instrText xml:space="preserve"> PAGEREF _Toc405107758 \h </w:instrText>
      </w:r>
      <w:r>
        <w:rPr>
          <w:noProof/>
        </w:rPr>
      </w:r>
      <w:r>
        <w:rPr>
          <w:noProof/>
        </w:rPr>
        <w:fldChar w:fldCharType="separate"/>
      </w:r>
      <w:r>
        <w:rPr>
          <w:noProof/>
        </w:rPr>
        <w:t>29</w:t>
      </w:r>
      <w:r>
        <w:rPr>
          <w:noProof/>
        </w:rPr>
        <w:fldChar w:fldCharType="end"/>
      </w:r>
    </w:p>
    <w:p w:rsidR="003F7BD3" w:rsidRDefault="003F7BD3">
      <w:pPr>
        <w:pStyle w:val="TOC2"/>
        <w:rPr>
          <w:rFonts w:asciiTheme="minorHAnsi" w:eastAsiaTheme="minorEastAsia" w:hAnsiTheme="minorHAnsi" w:cstheme="minorBidi"/>
          <w:b w:val="0"/>
          <w:smallCaps w:val="0"/>
          <w:sz w:val="22"/>
          <w:szCs w:val="22"/>
        </w:rPr>
      </w:pPr>
      <w:r>
        <w:t xml:space="preserve">C.2  </w:t>
      </w:r>
      <w:r>
        <w:rPr>
          <w:rFonts w:asciiTheme="minorHAnsi" w:eastAsiaTheme="minorEastAsia" w:hAnsiTheme="minorHAnsi" w:cstheme="minorBidi"/>
          <w:b w:val="0"/>
          <w:smallCaps w:val="0"/>
          <w:sz w:val="22"/>
          <w:szCs w:val="22"/>
        </w:rPr>
        <w:tab/>
      </w:r>
      <w:r>
        <w:t>Project Design: GEF Alternative</w:t>
      </w:r>
      <w:r>
        <w:tab/>
      </w:r>
      <w:r>
        <w:fldChar w:fldCharType="begin"/>
      </w:r>
      <w:r>
        <w:instrText xml:space="preserve"> PAGEREF _Toc405107759 \h </w:instrText>
      </w:r>
      <w:r>
        <w:fldChar w:fldCharType="separate"/>
      </w:r>
      <w:r>
        <w:t>31</w:t>
      </w:r>
      <w: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C.2.a</w:t>
      </w:r>
      <w:r>
        <w:rPr>
          <w:rFonts w:asciiTheme="minorHAnsi" w:eastAsiaTheme="minorEastAsia" w:hAnsiTheme="minorHAnsi" w:cstheme="minorBidi"/>
          <w:i w:val="0"/>
          <w:iCs w:val="0"/>
          <w:noProof/>
          <w:sz w:val="22"/>
          <w:szCs w:val="22"/>
        </w:rPr>
        <w:tab/>
      </w:r>
      <w:r>
        <w:rPr>
          <w:noProof/>
        </w:rPr>
        <w:t>Project Rationale</w:t>
      </w:r>
      <w:r>
        <w:rPr>
          <w:noProof/>
        </w:rPr>
        <w:tab/>
      </w:r>
      <w:r>
        <w:rPr>
          <w:noProof/>
        </w:rPr>
        <w:fldChar w:fldCharType="begin"/>
      </w:r>
      <w:r>
        <w:rPr>
          <w:noProof/>
        </w:rPr>
        <w:instrText xml:space="preserve"> PAGEREF _Toc405107760 \h </w:instrText>
      </w:r>
      <w:r>
        <w:rPr>
          <w:noProof/>
        </w:rPr>
      </w:r>
      <w:r>
        <w:rPr>
          <w:noProof/>
        </w:rPr>
        <w:fldChar w:fldCharType="separate"/>
      </w:r>
      <w:r>
        <w:rPr>
          <w:noProof/>
        </w:rPr>
        <w:t>31</w:t>
      </w:r>
      <w:r>
        <w:rPr>
          <w:noProof/>
        </w:rP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C.2.b</w:t>
      </w:r>
      <w:r>
        <w:rPr>
          <w:rFonts w:asciiTheme="minorHAnsi" w:eastAsiaTheme="minorEastAsia" w:hAnsiTheme="minorHAnsi" w:cstheme="minorBidi"/>
          <w:i w:val="0"/>
          <w:iCs w:val="0"/>
          <w:noProof/>
          <w:sz w:val="22"/>
          <w:szCs w:val="22"/>
        </w:rPr>
        <w:tab/>
      </w:r>
      <w:r>
        <w:rPr>
          <w:noProof/>
        </w:rPr>
        <w:t>Project Goal and Objective</w:t>
      </w:r>
      <w:r>
        <w:rPr>
          <w:noProof/>
        </w:rPr>
        <w:tab/>
      </w:r>
      <w:r>
        <w:rPr>
          <w:noProof/>
        </w:rPr>
        <w:fldChar w:fldCharType="begin"/>
      </w:r>
      <w:r>
        <w:rPr>
          <w:noProof/>
        </w:rPr>
        <w:instrText xml:space="preserve"> PAGEREF _Toc405107761 \h </w:instrText>
      </w:r>
      <w:r>
        <w:rPr>
          <w:noProof/>
        </w:rPr>
      </w:r>
      <w:r>
        <w:rPr>
          <w:noProof/>
        </w:rPr>
        <w:fldChar w:fldCharType="separate"/>
      </w:r>
      <w:r>
        <w:rPr>
          <w:noProof/>
        </w:rPr>
        <w:t>32</w:t>
      </w:r>
      <w:r>
        <w:rPr>
          <w:noProof/>
        </w:rP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C.2.c</w:t>
      </w:r>
      <w:r>
        <w:rPr>
          <w:rFonts w:asciiTheme="minorHAnsi" w:eastAsiaTheme="minorEastAsia" w:hAnsiTheme="minorHAnsi" w:cstheme="minorBidi"/>
          <w:i w:val="0"/>
          <w:iCs w:val="0"/>
          <w:noProof/>
          <w:sz w:val="22"/>
          <w:szCs w:val="22"/>
        </w:rPr>
        <w:tab/>
      </w:r>
      <w:r>
        <w:rPr>
          <w:noProof/>
        </w:rPr>
        <w:t>Expected Outcomes</w:t>
      </w:r>
      <w:r>
        <w:rPr>
          <w:noProof/>
        </w:rPr>
        <w:tab/>
      </w:r>
      <w:r>
        <w:rPr>
          <w:noProof/>
        </w:rPr>
        <w:fldChar w:fldCharType="begin"/>
      </w:r>
      <w:r>
        <w:rPr>
          <w:noProof/>
        </w:rPr>
        <w:instrText xml:space="preserve"> PAGEREF _Toc405107762 \h </w:instrText>
      </w:r>
      <w:r>
        <w:rPr>
          <w:noProof/>
        </w:rPr>
      </w:r>
      <w:r>
        <w:rPr>
          <w:noProof/>
        </w:rPr>
        <w:fldChar w:fldCharType="separate"/>
      </w:r>
      <w:r>
        <w:rPr>
          <w:noProof/>
        </w:rPr>
        <w:t>32</w:t>
      </w:r>
      <w:r>
        <w:rPr>
          <w:noProof/>
        </w:rP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C.2.d</w:t>
      </w:r>
      <w:r>
        <w:rPr>
          <w:rFonts w:asciiTheme="minorHAnsi" w:eastAsiaTheme="minorEastAsia" w:hAnsiTheme="minorHAnsi" w:cstheme="minorBidi"/>
          <w:i w:val="0"/>
          <w:iCs w:val="0"/>
          <w:noProof/>
          <w:sz w:val="22"/>
          <w:szCs w:val="22"/>
        </w:rPr>
        <w:tab/>
      </w:r>
      <w:r>
        <w:rPr>
          <w:noProof/>
        </w:rPr>
        <w:t>Project Components, Outputs, and Activities</w:t>
      </w:r>
      <w:r>
        <w:rPr>
          <w:noProof/>
        </w:rPr>
        <w:tab/>
      </w:r>
      <w:r>
        <w:rPr>
          <w:noProof/>
        </w:rPr>
        <w:fldChar w:fldCharType="begin"/>
      </w:r>
      <w:r>
        <w:rPr>
          <w:noProof/>
        </w:rPr>
        <w:instrText xml:space="preserve"> PAGEREF _Toc405107763 \h </w:instrText>
      </w:r>
      <w:r>
        <w:rPr>
          <w:noProof/>
        </w:rPr>
      </w:r>
      <w:r>
        <w:rPr>
          <w:noProof/>
        </w:rPr>
        <w:fldChar w:fldCharType="separate"/>
      </w:r>
      <w:r>
        <w:rPr>
          <w:noProof/>
        </w:rPr>
        <w:t>34</w:t>
      </w:r>
      <w:r>
        <w:rPr>
          <w:noProof/>
        </w:rPr>
        <w:fldChar w:fldCharType="end"/>
      </w:r>
    </w:p>
    <w:p w:rsidR="003F7BD3" w:rsidRDefault="003F7BD3">
      <w:pPr>
        <w:pStyle w:val="TOC2"/>
        <w:rPr>
          <w:rFonts w:asciiTheme="minorHAnsi" w:eastAsiaTheme="minorEastAsia" w:hAnsiTheme="minorHAnsi" w:cstheme="minorBidi"/>
          <w:b w:val="0"/>
          <w:smallCaps w:val="0"/>
          <w:sz w:val="22"/>
          <w:szCs w:val="22"/>
        </w:rPr>
      </w:pPr>
      <w:r>
        <w:t>C.3</w:t>
      </w:r>
      <w:r>
        <w:rPr>
          <w:rFonts w:asciiTheme="minorHAnsi" w:eastAsiaTheme="minorEastAsia" w:hAnsiTheme="minorHAnsi" w:cstheme="minorBidi"/>
          <w:b w:val="0"/>
          <w:smallCaps w:val="0"/>
          <w:sz w:val="22"/>
          <w:szCs w:val="22"/>
        </w:rPr>
        <w:tab/>
      </w:r>
      <w:r>
        <w:t>Sustainability and Replicability</w:t>
      </w:r>
      <w:r>
        <w:tab/>
      </w:r>
      <w:r>
        <w:fldChar w:fldCharType="begin"/>
      </w:r>
      <w:r>
        <w:instrText xml:space="preserve"> PAGEREF _Toc405107764 \h </w:instrText>
      </w:r>
      <w:r>
        <w:fldChar w:fldCharType="separate"/>
      </w:r>
      <w:r>
        <w:t>46</w:t>
      </w:r>
      <w: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C.3.a</w:t>
      </w:r>
      <w:r>
        <w:rPr>
          <w:rFonts w:asciiTheme="minorHAnsi" w:eastAsiaTheme="minorEastAsia" w:hAnsiTheme="minorHAnsi" w:cstheme="minorBidi"/>
          <w:i w:val="0"/>
          <w:iCs w:val="0"/>
          <w:noProof/>
          <w:sz w:val="22"/>
          <w:szCs w:val="22"/>
        </w:rPr>
        <w:tab/>
      </w:r>
      <w:r>
        <w:rPr>
          <w:noProof/>
        </w:rPr>
        <w:t>Sustainability</w:t>
      </w:r>
      <w:r>
        <w:rPr>
          <w:noProof/>
        </w:rPr>
        <w:tab/>
      </w:r>
      <w:r>
        <w:rPr>
          <w:noProof/>
        </w:rPr>
        <w:fldChar w:fldCharType="begin"/>
      </w:r>
      <w:r>
        <w:rPr>
          <w:noProof/>
        </w:rPr>
        <w:instrText xml:space="preserve"> PAGEREF _Toc405107765 \h </w:instrText>
      </w:r>
      <w:r>
        <w:rPr>
          <w:noProof/>
        </w:rPr>
      </w:r>
      <w:r>
        <w:rPr>
          <w:noProof/>
        </w:rPr>
        <w:fldChar w:fldCharType="separate"/>
      </w:r>
      <w:r>
        <w:rPr>
          <w:noProof/>
        </w:rPr>
        <w:t>46</w:t>
      </w:r>
      <w:r>
        <w:rPr>
          <w:noProof/>
        </w:rP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C.3.b</w:t>
      </w:r>
      <w:r>
        <w:rPr>
          <w:rFonts w:asciiTheme="minorHAnsi" w:eastAsiaTheme="minorEastAsia" w:hAnsiTheme="minorHAnsi" w:cstheme="minorBidi"/>
          <w:i w:val="0"/>
          <w:iCs w:val="0"/>
          <w:noProof/>
          <w:sz w:val="22"/>
          <w:szCs w:val="22"/>
        </w:rPr>
        <w:tab/>
      </w:r>
      <w:r>
        <w:rPr>
          <w:noProof/>
        </w:rPr>
        <w:t>Replicability and Lessons Learned</w:t>
      </w:r>
      <w:r>
        <w:rPr>
          <w:noProof/>
        </w:rPr>
        <w:tab/>
      </w:r>
      <w:r>
        <w:rPr>
          <w:noProof/>
        </w:rPr>
        <w:fldChar w:fldCharType="begin"/>
      </w:r>
      <w:r>
        <w:rPr>
          <w:noProof/>
        </w:rPr>
        <w:instrText xml:space="preserve"> PAGEREF _Toc405107766 \h </w:instrText>
      </w:r>
      <w:r>
        <w:rPr>
          <w:noProof/>
        </w:rPr>
      </w:r>
      <w:r>
        <w:rPr>
          <w:noProof/>
        </w:rPr>
        <w:fldChar w:fldCharType="separate"/>
      </w:r>
      <w:r>
        <w:rPr>
          <w:noProof/>
        </w:rPr>
        <w:t>47</w:t>
      </w:r>
      <w:r>
        <w:rPr>
          <w:noProof/>
        </w:rPr>
        <w:fldChar w:fldCharType="end"/>
      </w:r>
    </w:p>
    <w:p w:rsidR="003F7BD3" w:rsidRDefault="003F7BD3">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C.3.c</w:t>
      </w:r>
      <w:r>
        <w:rPr>
          <w:rFonts w:asciiTheme="minorHAnsi" w:eastAsiaTheme="minorEastAsia" w:hAnsiTheme="minorHAnsi" w:cstheme="minorBidi"/>
          <w:i w:val="0"/>
          <w:iCs w:val="0"/>
          <w:noProof/>
          <w:sz w:val="22"/>
          <w:szCs w:val="22"/>
        </w:rPr>
        <w:tab/>
      </w:r>
      <w:r>
        <w:rPr>
          <w:noProof/>
        </w:rPr>
        <w:t>Risks and Assumptions</w:t>
      </w:r>
      <w:r>
        <w:rPr>
          <w:noProof/>
        </w:rPr>
        <w:tab/>
      </w:r>
      <w:r>
        <w:rPr>
          <w:noProof/>
        </w:rPr>
        <w:fldChar w:fldCharType="begin"/>
      </w:r>
      <w:r>
        <w:rPr>
          <w:noProof/>
        </w:rPr>
        <w:instrText xml:space="preserve"> PAGEREF _Toc405107767 \h </w:instrText>
      </w:r>
      <w:r>
        <w:rPr>
          <w:noProof/>
        </w:rPr>
      </w:r>
      <w:r>
        <w:rPr>
          <w:noProof/>
        </w:rPr>
        <w:fldChar w:fldCharType="separate"/>
      </w:r>
      <w:r>
        <w:rPr>
          <w:noProof/>
        </w:rPr>
        <w:t>48</w:t>
      </w:r>
      <w:r>
        <w:rPr>
          <w:noProof/>
        </w:rPr>
        <w:fldChar w:fldCharType="end"/>
      </w:r>
    </w:p>
    <w:p w:rsidR="003F7BD3" w:rsidRDefault="003F7BD3">
      <w:pPr>
        <w:pStyle w:val="TOC2"/>
        <w:rPr>
          <w:rFonts w:asciiTheme="minorHAnsi" w:eastAsiaTheme="minorEastAsia" w:hAnsiTheme="minorHAnsi" w:cstheme="minorBidi"/>
          <w:b w:val="0"/>
          <w:smallCaps w:val="0"/>
          <w:sz w:val="22"/>
          <w:szCs w:val="22"/>
        </w:rPr>
      </w:pPr>
      <w:r>
        <w:t>C.4</w:t>
      </w:r>
      <w:r>
        <w:rPr>
          <w:rFonts w:asciiTheme="minorHAnsi" w:eastAsiaTheme="minorEastAsia" w:hAnsiTheme="minorHAnsi" w:cstheme="minorBidi"/>
          <w:b w:val="0"/>
          <w:smallCaps w:val="0"/>
          <w:sz w:val="22"/>
          <w:szCs w:val="22"/>
        </w:rPr>
        <w:tab/>
      </w:r>
      <w:r>
        <w:t>Stakeholder Involvement</w:t>
      </w:r>
      <w:r>
        <w:tab/>
      </w:r>
      <w:r>
        <w:fldChar w:fldCharType="begin"/>
      </w:r>
      <w:r>
        <w:instrText xml:space="preserve"> PAGEREF _Toc405107768 \h </w:instrText>
      </w:r>
      <w:r>
        <w:fldChar w:fldCharType="separate"/>
      </w:r>
      <w:r>
        <w:t>49</w:t>
      </w:r>
      <w:r>
        <w:fldChar w:fldCharType="end"/>
      </w:r>
    </w:p>
    <w:p w:rsidR="003F7BD3" w:rsidRDefault="003F7BD3">
      <w:pPr>
        <w:pStyle w:val="TOC2"/>
        <w:rPr>
          <w:rFonts w:asciiTheme="minorHAnsi" w:eastAsiaTheme="minorEastAsia" w:hAnsiTheme="minorHAnsi" w:cstheme="minorBidi"/>
          <w:b w:val="0"/>
          <w:smallCaps w:val="0"/>
          <w:sz w:val="22"/>
          <w:szCs w:val="22"/>
        </w:rPr>
      </w:pPr>
      <w:r>
        <w:t>C.5</w:t>
      </w:r>
      <w:r>
        <w:rPr>
          <w:rFonts w:asciiTheme="minorHAnsi" w:eastAsiaTheme="minorEastAsia" w:hAnsiTheme="minorHAnsi" w:cstheme="minorBidi"/>
          <w:b w:val="0"/>
          <w:smallCaps w:val="0"/>
          <w:sz w:val="22"/>
          <w:szCs w:val="22"/>
        </w:rPr>
        <w:tab/>
      </w:r>
      <w:r>
        <w:t>Monitoring and Evaluation</w:t>
      </w:r>
      <w:r>
        <w:tab/>
      </w:r>
      <w:r>
        <w:fldChar w:fldCharType="begin"/>
      </w:r>
      <w:r>
        <w:instrText xml:space="preserve"> PAGEREF _Toc405107769 \h </w:instrText>
      </w:r>
      <w:r>
        <w:fldChar w:fldCharType="separate"/>
      </w:r>
      <w:r>
        <w:t>51</w:t>
      </w:r>
      <w:r>
        <w:fldChar w:fldCharType="end"/>
      </w:r>
    </w:p>
    <w:p w:rsidR="003F7BD3" w:rsidRDefault="003F7BD3">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D.</w:t>
      </w:r>
      <w:r>
        <w:rPr>
          <w:rFonts w:asciiTheme="minorHAnsi" w:eastAsiaTheme="minorEastAsia" w:hAnsiTheme="minorHAnsi" w:cstheme="minorBidi"/>
          <w:b w:val="0"/>
          <w:bCs w:val="0"/>
          <w:caps w:val="0"/>
          <w:noProof/>
          <w:sz w:val="22"/>
          <w:szCs w:val="22"/>
        </w:rPr>
        <w:tab/>
      </w:r>
      <w:r>
        <w:rPr>
          <w:noProof/>
        </w:rPr>
        <w:t>Financing</w:t>
      </w:r>
      <w:r>
        <w:rPr>
          <w:noProof/>
        </w:rPr>
        <w:tab/>
      </w:r>
      <w:r>
        <w:rPr>
          <w:noProof/>
        </w:rPr>
        <w:fldChar w:fldCharType="begin"/>
      </w:r>
      <w:r>
        <w:rPr>
          <w:noProof/>
        </w:rPr>
        <w:instrText xml:space="preserve"> PAGEREF _Toc405107770 \h </w:instrText>
      </w:r>
      <w:r>
        <w:rPr>
          <w:noProof/>
        </w:rPr>
      </w:r>
      <w:r>
        <w:rPr>
          <w:noProof/>
        </w:rPr>
        <w:fldChar w:fldCharType="separate"/>
      </w:r>
      <w:r>
        <w:rPr>
          <w:noProof/>
        </w:rPr>
        <w:t>57</w:t>
      </w:r>
      <w:r>
        <w:rPr>
          <w:noProof/>
        </w:rPr>
        <w:fldChar w:fldCharType="end"/>
      </w:r>
    </w:p>
    <w:p w:rsidR="003F7BD3" w:rsidRDefault="003F7BD3">
      <w:pPr>
        <w:pStyle w:val="TOC2"/>
        <w:rPr>
          <w:rFonts w:asciiTheme="minorHAnsi" w:eastAsiaTheme="minorEastAsia" w:hAnsiTheme="minorHAnsi" w:cstheme="minorBidi"/>
          <w:b w:val="0"/>
          <w:smallCaps w:val="0"/>
          <w:sz w:val="22"/>
          <w:szCs w:val="22"/>
        </w:rPr>
      </w:pPr>
      <w:r>
        <w:t>D.1</w:t>
      </w:r>
      <w:r>
        <w:rPr>
          <w:rFonts w:asciiTheme="minorHAnsi" w:eastAsiaTheme="minorEastAsia" w:hAnsiTheme="minorHAnsi" w:cstheme="minorBidi"/>
          <w:b w:val="0"/>
          <w:smallCaps w:val="0"/>
          <w:sz w:val="22"/>
          <w:szCs w:val="22"/>
        </w:rPr>
        <w:tab/>
      </w:r>
      <w:r>
        <w:t>Financing Plan</w:t>
      </w:r>
      <w:r>
        <w:tab/>
      </w:r>
      <w:r>
        <w:fldChar w:fldCharType="begin"/>
      </w:r>
      <w:r>
        <w:instrText xml:space="preserve"> PAGEREF _Toc405107771 \h </w:instrText>
      </w:r>
      <w:r>
        <w:fldChar w:fldCharType="separate"/>
      </w:r>
      <w:r>
        <w:t>57</w:t>
      </w:r>
      <w:r>
        <w:fldChar w:fldCharType="end"/>
      </w:r>
    </w:p>
    <w:p w:rsidR="003F7BD3" w:rsidRDefault="003F7BD3">
      <w:pPr>
        <w:pStyle w:val="TOC2"/>
        <w:rPr>
          <w:rFonts w:asciiTheme="minorHAnsi" w:eastAsiaTheme="minorEastAsia" w:hAnsiTheme="minorHAnsi" w:cstheme="minorBidi"/>
          <w:b w:val="0"/>
          <w:smallCaps w:val="0"/>
          <w:sz w:val="22"/>
          <w:szCs w:val="22"/>
        </w:rPr>
      </w:pPr>
      <w:r>
        <w:t>D.2</w:t>
      </w:r>
      <w:r>
        <w:rPr>
          <w:rFonts w:asciiTheme="minorHAnsi" w:eastAsiaTheme="minorEastAsia" w:hAnsiTheme="minorHAnsi" w:cstheme="minorBidi"/>
          <w:b w:val="0"/>
          <w:smallCaps w:val="0"/>
          <w:sz w:val="22"/>
          <w:szCs w:val="22"/>
        </w:rPr>
        <w:tab/>
      </w:r>
      <w:r>
        <w:t>Cost-Effectiveness</w:t>
      </w:r>
      <w:r>
        <w:tab/>
      </w:r>
      <w:r>
        <w:fldChar w:fldCharType="begin"/>
      </w:r>
      <w:r>
        <w:instrText xml:space="preserve"> PAGEREF _Toc405107772 \h </w:instrText>
      </w:r>
      <w:r>
        <w:fldChar w:fldCharType="separate"/>
      </w:r>
      <w:r>
        <w:t>58</w:t>
      </w:r>
      <w:r>
        <w:fldChar w:fldCharType="end"/>
      </w:r>
    </w:p>
    <w:p w:rsidR="003F7BD3" w:rsidRDefault="003F7BD3">
      <w:pPr>
        <w:pStyle w:val="TOC2"/>
        <w:rPr>
          <w:rFonts w:asciiTheme="minorHAnsi" w:eastAsiaTheme="minorEastAsia" w:hAnsiTheme="minorHAnsi" w:cstheme="minorBidi"/>
          <w:b w:val="0"/>
          <w:smallCaps w:val="0"/>
          <w:sz w:val="22"/>
          <w:szCs w:val="22"/>
        </w:rPr>
      </w:pPr>
      <w:r>
        <w:t>D.3</w:t>
      </w:r>
      <w:r>
        <w:rPr>
          <w:rFonts w:asciiTheme="minorHAnsi" w:eastAsiaTheme="minorEastAsia" w:hAnsiTheme="minorHAnsi" w:cstheme="minorBidi"/>
          <w:b w:val="0"/>
          <w:smallCaps w:val="0"/>
          <w:sz w:val="22"/>
          <w:szCs w:val="22"/>
        </w:rPr>
        <w:tab/>
      </w:r>
      <w:r>
        <w:t>Co-financing</w:t>
      </w:r>
      <w:r>
        <w:tab/>
      </w:r>
      <w:r>
        <w:fldChar w:fldCharType="begin"/>
      </w:r>
      <w:r>
        <w:instrText xml:space="preserve"> PAGEREF _Toc405107773 \h </w:instrText>
      </w:r>
      <w:r>
        <w:fldChar w:fldCharType="separate"/>
      </w:r>
      <w:r>
        <w:t>59</w:t>
      </w:r>
      <w:r>
        <w:fldChar w:fldCharType="end"/>
      </w:r>
    </w:p>
    <w:p w:rsidR="003F7BD3" w:rsidRDefault="003F7BD3">
      <w:pPr>
        <w:pStyle w:val="TOC2"/>
        <w:rPr>
          <w:rFonts w:asciiTheme="minorHAnsi" w:eastAsiaTheme="minorEastAsia" w:hAnsiTheme="minorHAnsi" w:cstheme="minorBidi"/>
          <w:b w:val="0"/>
          <w:smallCaps w:val="0"/>
          <w:sz w:val="22"/>
          <w:szCs w:val="22"/>
        </w:rPr>
      </w:pPr>
      <w:r>
        <w:t>D.4</w:t>
      </w:r>
      <w:r>
        <w:rPr>
          <w:rFonts w:asciiTheme="minorHAnsi" w:eastAsiaTheme="minorEastAsia" w:hAnsiTheme="minorHAnsi" w:cstheme="minorBidi"/>
          <w:b w:val="0"/>
          <w:smallCaps w:val="0"/>
          <w:sz w:val="22"/>
          <w:szCs w:val="22"/>
        </w:rPr>
        <w:tab/>
      </w:r>
      <w:r>
        <w:t>Total GEF Work Plan and Budget</w:t>
      </w:r>
      <w:r>
        <w:tab/>
      </w:r>
      <w:r>
        <w:fldChar w:fldCharType="begin"/>
      </w:r>
      <w:r>
        <w:instrText xml:space="preserve"> PAGEREF _Toc405107774 \h </w:instrText>
      </w:r>
      <w:r>
        <w:fldChar w:fldCharType="separate"/>
      </w:r>
      <w:r>
        <w:t>60</w:t>
      </w:r>
      <w:r>
        <w:fldChar w:fldCharType="end"/>
      </w:r>
    </w:p>
    <w:p w:rsidR="003F7BD3" w:rsidRDefault="003F7BD3">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E.</w:t>
      </w:r>
      <w:r>
        <w:rPr>
          <w:rFonts w:asciiTheme="minorHAnsi" w:eastAsiaTheme="minorEastAsia" w:hAnsiTheme="minorHAnsi" w:cstheme="minorBidi"/>
          <w:b w:val="0"/>
          <w:bCs w:val="0"/>
          <w:caps w:val="0"/>
          <w:noProof/>
          <w:sz w:val="22"/>
          <w:szCs w:val="22"/>
        </w:rPr>
        <w:tab/>
      </w:r>
      <w:r>
        <w:rPr>
          <w:noProof/>
        </w:rPr>
        <w:t>Institutional Coordination and Support</w:t>
      </w:r>
      <w:r>
        <w:rPr>
          <w:noProof/>
        </w:rPr>
        <w:tab/>
      </w:r>
      <w:r>
        <w:rPr>
          <w:noProof/>
        </w:rPr>
        <w:fldChar w:fldCharType="begin"/>
      </w:r>
      <w:r>
        <w:rPr>
          <w:noProof/>
        </w:rPr>
        <w:instrText xml:space="preserve"> PAGEREF _Toc405107775 \h </w:instrText>
      </w:r>
      <w:r>
        <w:rPr>
          <w:noProof/>
        </w:rPr>
      </w:r>
      <w:r>
        <w:rPr>
          <w:noProof/>
        </w:rPr>
        <w:fldChar w:fldCharType="separate"/>
      </w:r>
      <w:r>
        <w:rPr>
          <w:noProof/>
        </w:rPr>
        <w:t>62</w:t>
      </w:r>
      <w:r>
        <w:rPr>
          <w:noProof/>
        </w:rPr>
        <w:fldChar w:fldCharType="end"/>
      </w:r>
    </w:p>
    <w:p w:rsidR="003F7BD3" w:rsidRDefault="003F7BD3">
      <w:pPr>
        <w:pStyle w:val="TOC2"/>
        <w:rPr>
          <w:rFonts w:asciiTheme="minorHAnsi" w:eastAsiaTheme="minorEastAsia" w:hAnsiTheme="minorHAnsi" w:cstheme="minorBidi"/>
          <w:b w:val="0"/>
          <w:smallCaps w:val="0"/>
          <w:sz w:val="22"/>
          <w:szCs w:val="22"/>
        </w:rPr>
      </w:pPr>
      <w:r>
        <w:t>E.1</w:t>
      </w:r>
      <w:r>
        <w:rPr>
          <w:rFonts w:asciiTheme="minorHAnsi" w:eastAsiaTheme="minorEastAsia" w:hAnsiTheme="minorHAnsi" w:cstheme="minorBidi"/>
          <w:b w:val="0"/>
          <w:smallCaps w:val="0"/>
          <w:sz w:val="22"/>
          <w:szCs w:val="22"/>
        </w:rPr>
        <w:tab/>
      </w:r>
      <w:r>
        <w:t>Core Commitments and Linkages</w:t>
      </w:r>
      <w:r>
        <w:tab/>
      </w:r>
      <w:r>
        <w:fldChar w:fldCharType="begin"/>
      </w:r>
      <w:r>
        <w:instrText xml:space="preserve"> PAGEREF _Toc405107776 \h </w:instrText>
      </w:r>
      <w:r>
        <w:fldChar w:fldCharType="separate"/>
      </w:r>
      <w:r>
        <w:t>62</w:t>
      </w:r>
      <w:r>
        <w:fldChar w:fldCharType="end"/>
      </w:r>
    </w:p>
    <w:p w:rsidR="003F7BD3" w:rsidRDefault="003F7BD3">
      <w:pPr>
        <w:pStyle w:val="TOC2"/>
        <w:rPr>
          <w:rFonts w:asciiTheme="minorHAnsi" w:eastAsiaTheme="minorEastAsia" w:hAnsiTheme="minorHAnsi" w:cstheme="minorBidi"/>
          <w:b w:val="0"/>
          <w:smallCaps w:val="0"/>
          <w:sz w:val="22"/>
          <w:szCs w:val="22"/>
        </w:rPr>
      </w:pPr>
      <w:r>
        <w:t>E.2</w:t>
      </w:r>
      <w:r>
        <w:rPr>
          <w:rFonts w:asciiTheme="minorHAnsi" w:eastAsiaTheme="minorEastAsia" w:hAnsiTheme="minorHAnsi" w:cstheme="minorBidi"/>
          <w:b w:val="0"/>
          <w:smallCaps w:val="0"/>
          <w:sz w:val="22"/>
          <w:szCs w:val="22"/>
        </w:rPr>
        <w:tab/>
      </w:r>
      <w:r>
        <w:t>Implementation and Execution Arrangements</w:t>
      </w:r>
      <w:r>
        <w:tab/>
      </w:r>
      <w:r>
        <w:fldChar w:fldCharType="begin"/>
      </w:r>
      <w:r>
        <w:instrText xml:space="preserve"> PAGEREF _Toc405107777 \h </w:instrText>
      </w:r>
      <w:r>
        <w:fldChar w:fldCharType="separate"/>
      </w:r>
      <w:r>
        <w:t>65</w:t>
      </w:r>
      <w:r>
        <w:fldChar w:fldCharType="end"/>
      </w:r>
    </w:p>
    <w:p w:rsidR="003F7BD3" w:rsidRDefault="003F7BD3">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F.</w:t>
      </w:r>
      <w:r>
        <w:rPr>
          <w:rFonts w:asciiTheme="minorHAnsi" w:eastAsiaTheme="minorEastAsia" w:hAnsiTheme="minorHAnsi" w:cstheme="minorBidi"/>
          <w:b w:val="0"/>
          <w:bCs w:val="0"/>
          <w:caps w:val="0"/>
          <w:noProof/>
          <w:sz w:val="22"/>
          <w:szCs w:val="22"/>
        </w:rPr>
        <w:tab/>
      </w:r>
      <w:r>
        <w:rPr>
          <w:noProof/>
        </w:rPr>
        <w:t>Legal Context</w:t>
      </w:r>
      <w:r>
        <w:rPr>
          <w:noProof/>
        </w:rPr>
        <w:tab/>
      </w:r>
      <w:r>
        <w:rPr>
          <w:noProof/>
        </w:rPr>
        <w:fldChar w:fldCharType="begin"/>
      </w:r>
      <w:r>
        <w:rPr>
          <w:noProof/>
        </w:rPr>
        <w:instrText xml:space="preserve"> PAGEREF _Toc405107778 \h </w:instrText>
      </w:r>
      <w:r>
        <w:rPr>
          <w:noProof/>
        </w:rPr>
      </w:r>
      <w:r>
        <w:rPr>
          <w:noProof/>
        </w:rPr>
        <w:fldChar w:fldCharType="separate"/>
      </w:r>
      <w:r>
        <w:rPr>
          <w:noProof/>
        </w:rPr>
        <w:t>67</w:t>
      </w:r>
      <w:r>
        <w:rPr>
          <w:noProof/>
        </w:rPr>
        <w:fldChar w:fldCharType="end"/>
      </w:r>
    </w:p>
    <w:p w:rsidR="003F7BD3" w:rsidRDefault="003F7BD3">
      <w:pPr>
        <w:pStyle w:val="TOC2"/>
        <w:rPr>
          <w:rFonts w:asciiTheme="minorHAnsi" w:eastAsiaTheme="minorEastAsia" w:hAnsiTheme="minorHAnsi" w:cstheme="minorBidi"/>
          <w:b w:val="0"/>
          <w:smallCaps w:val="0"/>
          <w:sz w:val="22"/>
          <w:szCs w:val="22"/>
        </w:rPr>
      </w:pPr>
      <w:r>
        <w:t>Annex 1:</w:t>
      </w:r>
      <w:r>
        <w:rPr>
          <w:rFonts w:asciiTheme="minorHAnsi" w:eastAsiaTheme="minorEastAsia" w:hAnsiTheme="minorHAnsi" w:cstheme="minorBidi"/>
          <w:b w:val="0"/>
          <w:smallCaps w:val="0"/>
          <w:sz w:val="22"/>
          <w:szCs w:val="22"/>
        </w:rPr>
        <w:tab/>
      </w:r>
      <w:r>
        <w:t>Capacity Development Scorecard</w:t>
      </w:r>
      <w:r>
        <w:tab/>
      </w:r>
      <w:r>
        <w:fldChar w:fldCharType="begin"/>
      </w:r>
      <w:r>
        <w:instrText xml:space="preserve"> PAGEREF _Toc405107779 \h </w:instrText>
      </w:r>
      <w:r>
        <w:fldChar w:fldCharType="separate"/>
      </w:r>
      <w:r>
        <w:t>69</w:t>
      </w:r>
      <w:r>
        <w:fldChar w:fldCharType="end"/>
      </w:r>
    </w:p>
    <w:p w:rsidR="003F7BD3" w:rsidRDefault="003F7BD3">
      <w:pPr>
        <w:pStyle w:val="TOC2"/>
        <w:rPr>
          <w:rFonts w:asciiTheme="minorHAnsi" w:eastAsiaTheme="minorEastAsia" w:hAnsiTheme="minorHAnsi" w:cstheme="minorBidi"/>
          <w:b w:val="0"/>
          <w:smallCaps w:val="0"/>
          <w:sz w:val="22"/>
          <w:szCs w:val="22"/>
        </w:rPr>
      </w:pPr>
      <w:r>
        <w:t>Annex 2:</w:t>
      </w:r>
      <w:r>
        <w:rPr>
          <w:rFonts w:asciiTheme="minorHAnsi" w:eastAsiaTheme="minorEastAsia" w:hAnsiTheme="minorHAnsi" w:cstheme="minorBidi"/>
          <w:b w:val="0"/>
          <w:smallCaps w:val="0"/>
          <w:sz w:val="22"/>
          <w:szCs w:val="22"/>
        </w:rPr>
        <w:tab/>
      </w:r>
      <w:r>
        <w:t>Logical Framework</w:t>
      </w:r>
      <w:r>
        <w:tab/>
      </w:r>
      <w:r>
        <w:fldChar w:fldCharType="begin"/>
      </w:r>
      <w:r>
        <w:instrText xml:space="preserve"> PAGEREF _Toc405107780 \h </w:instrText>
      </w:r>
      <w:r>
        <w:fldChar w:fldCharType="separate"/>
      </w:r>
      <w:r>
        <w:t>75</w:t>
      </w:r>
      <w:r>
        <w:fldChar w:fldCharType="end"/>
      </w:r>
    </w:p>
    <w:p w:rsidR="003F7BD3" w:rsidRDefault="003F7BD3">
      <w:pPr>
        <w:pStyle w:val="TOC2"/>
        <w:rPr>
          <w:rFonts w:asciiTheme="minorHAnsi" w:eastAsiaTheme="minorEastAsia" w:hAnsiTheme="minorHAnsi" w:cstheme="minorBidi"/>
          <w:b w:val="0"/>
          <w:smallCaps w:val="0"/>
          <w:sz w:val="22"/>
          <w:szCs w:val="22"/>
        </w:rPr>
      </w:pPr>
      <w:r>
        <w:t>Annex 3:</w:t>
      </w:r>
      <w:r>
        <w:rPr>
          <w:rFonts w:asciiTheme="minorHAnsi" w:eastAsiaTheme="minorEastAsia" w:hAnsiTheme="minorHAnsi" w:cstheme="minorBidi"/>
          <w:b w:val="0"/>
          <w:smallCaps w:val="0"/>
          <w:sz w:val="22"/>
          <w:szCs w:val="22"/>
        </w:rPr>
        <w:tab/>
      </w:r>
      <w:r>
        <w:t>Outcome Budget (GEF Contribution and Co-financing)</w:t>
      </w:r>
      <w:r>
        <w:tab/>
      </w:r>
      <w:r>
        <w:fldChar w:fldCharType="begin"/>
      </w:r>
      <w:r>
        <w:instrText xml:space="preserve"> PAGEREF _Toc405107781 \h </w:instrText>
      </w:r>
      <w:r>
        <w:fldChar w:fldCharType="separate"/>
      </w:r>
      <w:r>
        <w:t>91</w:t>
      </w:r>
      <w:r>
        <w:fldChar w:fldCharType="end"/>
      </w:r>
    </w:p>
    <w:p w:rsidR="003F7BD3" w:rsidRDefault="003F7BD3">
      <w:pPr>
        <w:pStyle w:val="TOC2"/>
        <w:rPr>
          <w:rFonts w:asciiTheme="minorHAnsi" w:eastAsiaTheme="minorEastAsia" w:hAnsiTheme="minorHAnsi" w:cstheme="minorBidi"/>
          <w:b w:val="0"/>
          <w:smallCaps w:val="0"/>
          <w:sz w:val="22"/>
          <w:szCs w:val="22"/>
        </w:rPr>
      </w:pPr>
      <w:r>
        <w:t>Annex 4:</w:t>
      </w:r>
      <w:r>
        <w:rPr>
          <w:rFonts w:asciiTheme="minorHAnsi" w:eastAsiaTheme="minorEastAsia" w:hAnsiTheme="minorHAnsi" w:cstheme="minorBidi"/>
          <w:b w:val="0"/>
          <w:smallCaps w:val="0"/>
          <w:sz w:val="22"/>
          <w:szCs w:val="22"/>
        </w:rPr>
        <w:tab/>
      </w:r>
      <w:r>
        <w:t>Provisional Work Plan</w:t>
      </w:r>
      <w:r>
        <w:tab/>
      </w:r>
      <w:r>
        <w:fldChar w:fldCharType="begin"/>
      </w:r>
      <w:r>
        <w:instrText xml:space="preserve"> PAGEREF _Toc405107782 \h </w:instrText>
      </w:r>
      <w:r>
        <w:fldChar w:fldCharType="separate"/>
      </w:r>
      <w:r>
        <w:t>93</w:t>
      </w:r>
      <w:r>
        <w:fldChar w:fldCharType="end"/>
      </w:r>
    </w:p>
    <w:p w:rsidR="003F7BD3" w:rsidRDefault="003F7BD3">
      <w:pPr>
        <w:pStyle w:val="TOC2"/>
        <w:rPr>
          <w:rFonts w:asciiTheme="minorHAnsi" w:eastAsiaTheme="minorEastAsia" w:hAnsiTheme="minorHAnsi" w:cstheme="minorBidi"/>
          <w:b w:val="0"/>
          <w:smallCaps w:val="0"/>
          <w:sz w:val="22"/>
          <w:szCs w:val="22"/>
        </w:rPr>
      </w:pPr>
      <w:r>
        <w:t>Annex 5:</w:t>
      </w:r>
      <w:r>
        <w:rPr>
          <w:rFonts w:asciiTheme="minorHAnsi" w:eastAsiaTheme="minorEastAsia" w:hAnsiTheme="minorHAnsi" w:cstheme="minorBidi"/>
          <w:b w:val="0"/>
          <w:smallCaps w:val="0"/>
          <w:sz w:val="22"/>
          <w:szCs w:val="22"/>
        </w:rPr>
        <w:tab/>
      </w:r>
      <w:r>
        <w:t>Terms of References</w:t>
      </w:r>
      <w:r>
        <w:tab/>
      </w:r>
      <w:r>
        <w:fldChar w:fldCharType="begin"/>
      </w:r>
      <w:r>
        <w:instrText xml:space="preserve"> PAGEREF _Toc405107783 \h </w:instrText>
      </w:r>
      <w:r>
        <w:fldChar w:fldCharType="separate"/>
      </w:r>
      <w:r>
        <w:t>99</w:t>
      </w:r>
      <w:r>
        <w:fldChar w:fldCharType="end"/>
      </w:r>
    </w:p>
    <w:p w:rsidR="003F7BD3" w:rsidRDefault="003F7BD3">
      <w:pPr>
        <w:pStyle w:val="TOC2"/>
        <w:rPr>
          <w:rFonts w:asciiTheme="minorHAnsi" w:eastAsiaTheme="minorEastAsia" w:hAnsiTheme="minorHAnsi" w:cstheme="minorBidi"/>
          <w:b w:val="0"/>
          <w:smallCaps w:val="0"/>
          <w:sz w:val="22"/>
          <w:szCs w:val="22"/>
        </w:rPr>
      </w:pPr>
      <w:r>
        <w:t>Annex 6:</w:t>
      </w:r>
      <w:r>
        <w:rPr>
          <w:rFonts w:asciiTheme="minorHAnsi" w:eastAsiaTheme="minorEastAsia" w:hAnsiTheme="minorHAnsi" w:cstheme="minorBidi"/>
          <w:b w:val="0"/>
          <w:smallCaps w:val="0"/>
          <w:sz w:val="22"/>
          <w:szCs w:val="22"/>
        </w:rPr>
        <w:tab/>
      </w:r>
      <w:r>
        <w:t>Environmental and Social Review Criteria</w:t>
      </w:r>
      <w:r>
        <w:tab/>
      </w:r>
      <w:r>
        <w:fldChar w:fldCharType="begin"/>
      </w:r>
      <w:r>
        <w:instrText xml:space="preserve"> PAGEREF _Toc405107784 \h </w:instrText>
      </w:r>
      <w:r>
        <w:fldChar w:fldCharType="separate"/>
      </w:r>
      <w:r>
        <w:t>106</w:t>
      </w:r>
      <w:r>
        <w:fldChar w:fldCharType="end"/>
      </w:r>
    </w:p>
    <w:p w:rsidR="003F7BD3" w:rsidRDefault="003F7BD3">
      <w:pPr>
        <w:pStyle w:val="TOC2"/>
        <w:rPr>
          <w:rFonts w:asciiTheme="minorHAnsi" w:eastAsiaTheme="minorEastAsia" w:hAnsiTheme="minorHAnsi" w:cstheme="minorBidi"/>
          <w:b w:val="0"/>
          <w:smallCaps w:val="0"/>
          <w:sz w:val="22"/>
          <w:szCs w:val="22"/>
        </w:rPr>
      </w:pPr>
      <w:r>
        <w:t>Annex 7:</w:t>
      </w:r>
      <w:r>
        <w:rPr>
          <w:rFonts w:asciiTheme="minorHAnsi" w:eastAsiaTheme="minorEastAsia" w:hAnsiTheme="minorHAnsi" w:cstheme="minorBidi"/>
          <w:b w:val="0"/>
          <w:smallCaps w:val="0"/>
          <w:sz w:val="22"/>
          <w:szCs w:val="22"/>
        </w:rPr>
        <w:tab/>
      </w:r>
      <w:r>
        <w:t>Royal Botanical Garden</w:t>
      </w:r>
      <w:r>
        <w:tab/>
      </w:r>
      <w:r>
        <w:fldChar w:fldCharType="begin"/>
      </w:r>
      <w:r>
        <w:instrText xml:space="preserve"> PAGEREF _Toc405107785 \h </w:instrText>
      </w:r>
      <w:r>
        <w:fldChar w:fldCharType="separate"/>
      </w:r>
      <w:r>
        <w:t>115</w:t>
      </w:r>
      <w:r>
        <w:fldChar w:fldCharType="end"/>
      </w:r>
    </w:p>
    <w:p w:rsidR="003F7BD3" w:rsidRDefault="003F7BD3">
      <w:pPr>
        <w:pStyle w:val="TOC2"/>
        <w:rPr>
          <w:rFonts w:asciiTheme="minorHAnsi" w:eastAsiaTheme="minorEastAsia" w:hAnsiTheme="minorHAnsi" w:cstheme="minorBidi"/>
          <w:b w:val="0"/>
          <w:smallCaps w:val="0"/>
          <w:sz w:val="22"/>
          <w:szCs w:val="22"/>
        </w:rPr>
      </w:pPr>
      <w:r>
        <w:t>Annex 8:</w:t>
      </w:r>
      <w:r>
        <w:rPr>
          <w:rFonts w:asciiTheme="minorHAnsi" w:eastAsiaTheme="minorEastAsia" w:hAnsiTheme="minorHAnsi" w:cstheme="minorBidi"/>
          <w:b w:val="0"/>
          <w:smallCaps w:val="0"/>
          <w:sz w:val="22"/>
          <w:szCs w:val="22"/>
        </w:rPr>
        <w:tab/>
      </w:r>
      <w:r>
        <w:t>Standard Letter of Agreement on the Provision of Support Services</w:t>
      </w:r>
      <w:r>
        <w:tab/>
      </w:r>
      <w:r>
        <w:fldChar w:fldCharType="begin"/>
      </w:r>
      <w:r>
        <w:instrText xml:space="preserve"> PAGEREF _Toc405107786 \h </w:instrText>
      </w:r>
      <w:r>
        <w:fldChar w:fldCharType="separate"/>
      </w:r>
      <w:r>
        <w:t>116</w:t>
      </w:r>
      <w:r>
        <w:fldChar w:fldCharType="end"/>
      </w:r>
    </w:p>
    <w:p w:rsidR="003F7BD3" w:rsidRDefault="003F7BD3">
      <w:pPr>
        <w:pStyle w:val="TOC2"/>
        <w:rPr>
          <w:rFonts w:asciiTheme="minorHAnsi" w:eastAsiaTheme="minorEastAsia" w:hAnsiTheme="minorHAnsi" w:cstheme="minorBidi"/>
          <w:b w:val="0"/>
          <w:smallCaps w:val="0"/>
          <w:sz w:val="22"/>
          <w:szCs w:val="22"/>
        </w:rPr>
      </w:pPr>
      <w:r>
        <w:t>Annex 9:</w:t>
      </w:r>
      <w:r>
        <w:rPr>
          <w:rFonts w:asciiTheme="minorHAnsi" w:eastAsiaTheme="minorEastAsia" w:hAnsiTheme="minorHAnsi" w:cstheme="minorBidi"/>
          <w:b w:val="0"/>
          <w:smallCaps w:val="0"/>
          <w:sz w:val="22"/>
          <w:szCs w:val="22"/>
        </w:rPr>
        <w:tab/>
      </w:r>
      <w:r>
        <w:t>PDF/PPG Status Report</w:t>
      </w:r>
      <w:r>
        <w:tab/>
      </w:r>
      <w:r>
        <w:fldChar w:fldCharType="begin"/>
      </w:r>
      <w:r>
        <w:instrText xml:space="preserve"> PAGEREF _Toc405107787 \h </w:instrText>
      </w:r>
      <w:r>
        <w:fldChar w:fldCharType="separate"/>
      </w:r>
      <w:r>
        <w:t>120</w:t>
      </w:r>
      <w:r>
        <w:fldChar w:fldCharType="end"/>
      </w:r>
    </w:p>
    <w:p w:rsidR="003F7BD3" w:rsidRDefault="003F7BD3">
      <w:pPr>
        <w:pStyle w:val="TOC2"/>
        <w:rPr>
          <w:rFonts w:asciiTheme="minorHAnsi" w:eastAsiaTheme="minorEastAsia" w:hAnsiTheme="minorHAnsi" w:cstheme="minorBidi"/>
          <w:b w:val="0"/>
          <w:smallCaps w:val="0"/>
          <w:sz w:val="22"/>
          <w:szCs w:val="22"/>
        </w:rPr>
      </w:pPr>
      <w:r>
        <w:t>Annex 10:</w:t>
      </w:r>
      <w:r>
        <w:rPr>
          <w:rFonts w:asciiTheme="minorHAnsi" w:eastAsiaTheme="minorEastAsia" w:hAnsiTheme="minorHAnsi" w:cstheme="minorBidi"/>
          <w:b w:val="0"/>
          <w:smallCaps w:val="0"/>
          <w:sz w:val="22"/>
          <w:szCs w:val="22"/>
        </w:rPr>
        <w:tab/>
      </w:r>
      <w:r>
        <w:t>References</w:t>
      </w:r>
      <w:r>
        <w:tab/>
      </w:r>
      <w:r>
        <w:fldChar w:fldCharType="begin"/>
      </w:r>
      <w:r>
        <w:instrText xml:space="preserve"> PAGEREF _Toc405107788 \h </w:instrText>
      </w:r>
      <w:r>
        <w:fldChar w:fldCharType="separate"/>
      </w:r>
      <w:r>
        <w:t>122</w:t>
      </w:r>
      <w:r>
        <w:fldChar w:fldCharType="end"/>
      </w:r>
    </w:p>
    <w:p w:rsidR="000C6F89" w:rsidRDefault="003F7BD3" w:rsidP="000C6F89">
      <w:pPr>
        <w:pStyle w:val="TOC1"/>
        <w:tabs>
          <w:tab w:val="left" w:pos="1320"/>
          <w:tab w:val="right" w:leader="dot" w:pos="9350"/>
        </w:tabs>
        <w:rPr>
          <w:i/>
          <w:iCs/>
          <w:smallCaps/>
          <w:spacing w:val="1"/>
        </w:rPr>
      </w:pPr>
      <w:r>
        <w:rPr>
          <w:noProof/>
        </w:rPr>
        <w:t>PART III:</w:t>
      </w:r>
      <w:r>
        <w:rPr>
          <w:rFonts w:asciiTheme="minorHAnsi" w:eastAsiaTheme="minorEastAsia" w:hAnsiTheme="minorHAnsi" w:cstheme="minorBidi"/>
          <w:b w:val="0"/>
          <w:bCs w:val="0"/>
          <w:caps w:val="0"/>
          <w:noProof/>
          <w:sz w:val="22"/>
          <w:szCs w:val="22"/>
        </w:rPr>
        <w:tab/>
      </w:r>
      <w:r w:rsidRPr="007E62D4">
        <w:rPr>
          <w:bCs w:val="0"/>
          <w:noProof/>
        </w:rPr>
        <w:t>GEF Letters of Endorsement and Co-Financing</w:t>
      </w:r>
      <w:r>
        <w:rPr>
          <w:noProof/>
        </w:rPr>
        <w:tab/>
      </w:r>
      <w:r>
        <w:rPr>
          <w:noProof/>
        </w:rPr>
        <w:fldChar w:fldCharType="begin"/>
      </w:r>
      <w:r>
        <w:rPr>
          <w:noProof/>
        </w:rPr>
        <w:instrText xml:space="preserve"> PAGEREF _Toc405107789 \h </w:instrText>
      </w:r>
      <w:r>
        <w:rPr>
          <w:noProof/>
        </w:rPr>
      </w:r>
      <w:r>
        <w:rPr>
          <w:noProof/>
        </w:rPr>
        <w:fldChar w:fldCharType="separate"/>
      </w:r>
      <w:r>
        <w:rPr>
          <w:noProof/>
        </w:rPr>
        <w:t>123</w:t>
      </w:r>
      <w:r>
        <w:rPr>
          <w:noProof/>
        </w:rPr>
        <w:fldChar w:fldCharType="end"/>
      </w:r>
      <w:r w:rsidR="00123747" w:rsidRPr="009353BC">
        <w:rPr>
          <w:b w:val="0"/>
          <w:bCs w:val="0"/>
          <w:i/>
          <w:iCs/>
          <w:caps w:val="0"/>
          <w:smallCaps/>
          <w:spacing w:val="1"/>
        </w:rPr>
        <w:fldChar w:fldCharType="end"/>
      </w:r>
      <w:r w:rsidR="000C6F89">
        <w:rPr>
          <w:b w:val="0"/>
          <w:bCs w:val="0"/>
          <w:i/>
          <w:iCs/>
          <w:caps w:val="0"/>
          <w:smallCaps/>
          <w:spacing w:val="1"/>
        </w:rPr>
        <w:br w:type="page"/>
      </w:r>
    </w:p>
    <w:p w:rsidR="00CA672C" w:rsidRDefault="000F527F" w:rsidP="000C6F89">
      <w:pPr>
        <w:pStyle w:val="TOC1"/>
        <w:tabs>
          <w:tab w:val="left" w:pos="1320"/>
          <w:tab w:val="right" w:leader="dot" w:pos="9350"/>
        </w:tabs>
      </w:pPr>
      <w:r w:rsidRPr="009353BC">
        <w:lastRenderedPageBreak/>
        <w:t>A</w:t>
      </w:r>
      <w:bookmarkStart w:id="0" w:name="acronyms"/>
      <w:bookmarkEnd w:id="0"/>
      <w:r w:rsidRPr="009353BC">
        <w:t>cronyms and Abbreviations</w:t>
      </w:r>
    </w:p>
    <w:tbl>
      <w:tblPr>
        <w:tblW w:w="7565" w:type="dxa"/>
        <w:tblInd w:w="55" w:type="dxa"/>
        <w:tblCellMar>
          <w:left w:w="70" w:type="dxa"/>
          <w:right w:w="70" w:type="dxa"/>
        </w:tblCellMar>
        <w:tblLook w:val="04A0" w:firstRow="1" w:lastRow="0" w:firstColumn="1" w:lastColumn="0" w:noHBand="0" w:noVBand="1"/>
      </w:tblPr>
      <w:tblGrid>
        <w:gridCol w:w="1545"/>
        <w:gridCol w:w="6020"/>
      </w:tblGrid>
      <w:tr w:rsidR="00274290" w:rsidRPr="00601B20" w:rsidTr="007000D0">
        <w:trPr>
          <w:trHeight w:val="300"/>
        </w:trPr>
        <w:tc>
          <w:tcPr>
            <w:tcW w:w="1545" w:type="dxa"/>
            <w:shd w:val="clear" w:color="auto" w:fill="auto"/>
            <w:noWrap/>
          </w:tcPr>
          <w:p w:rsidR="00274290" w:rsidRPr="00601B20" w:rsidRDefault="00274290" w:rsidP="00BD2BBA">
            <w:pPr>
              <w:rPr>
                <w:szCs w:val="22"/>
                <w:lang w:eastAsia="es-ES"/>
              </w:rPr>
            </w:pPr>
            <w:r>
              <w:rPr>
                <w:szCs w:val="22"/>
                <w:lang w:eastAsia="es-ES"/>
              </w:rPr>
              <w:t>ACM</w:t>
            </w:r>
          </w:p>
        </w:tc>
        <w:tc>
          <w:tcPr>
            <w:tcW w:w="6020" w:type="dxa"/>
            <w:shd w:val="clear" w:color="auto" w:fill="auto"/>
            <w:noWrap/>
          </w:tcPr>
          <w:p w:rsidR="00274290" w:rsidRPr="00601B20" w:rsidRDefault="00274290" w:rsidP="00BD2BBA">
            <w:pPr>
              <w:rPr>
                <w:szCs w:val="22"/>
                <w:lang w:eastAsia="es-ES"/>
              </w:rPr>
            </w:pPr>
            <w:r>
              <w:rPr>
                <w:szCs w:val="22"/>
                <w:lang w:eastAsia="es-ES"/>
              </w:rPr>
              <w:t>Adaptive Collaborative Management</w:t>
            </w:r>
          </w:p>
        </w:tc>
      </w:tr>
      <w:tr w:rsidR="000E1194" w:rsidRPr="00601B20" w:rsidTr="007000D0">
        <w:trPr>
          <w:trHeight w:val="300"/>
        </w:trPr>
        <w:tc>
          <w:tcPr>
            <w:tcW w:w="1545" w:type="dxa"/>
            <w:shd w:val="clear" w:color="auto" w:fill="auto"/>
            <w:noWrap/>
          </w:tcPr>
          <w:p w:rsidR="000E1194" w:rsidRDefault="000E1194" w:rsidP="00BD2BBA">
            <w:pPr>
              <w:rPr>
                <w:szCs w:val="22"/>
                <w:lang w:eastAsia="es-ES"/>
              </w:rPr>
            </w:pPr>
            <w:r>
              <w:rPr>
                <w:szCs w:val="22"/>
                <w:lang w:eastAsia="es-ES"/>
              </w:rPr>
              <w:t>AFD</w:t>
            </w:r>
          </w:p>
        </w:tc>
        <w:tc>
          <w:tcPr>
            <w:tcW w:w="6020" w:type="dxa"/>
            <w:shd w:val="clear" w:color="auto" w:fill="auto"/>
            <w:noWrap/>
          </w:tcPr>
          <w:p w:rsidR="000E1194" w:rsidRDefault="00503A4B" w:rsidP="00BD2BBA">
            <w:pPr>
              <w:rPr>
                <w:szCs w:val="22"/>
                <w:lang w:eastAsia="es-ES"/>
              </w:rPr>
            </w:pPr>
            <w:r w:rsidRPr="00503A4B">
              <w:rPr>
                <w:szCs w:val="22"/>
                <w:lang w:eastAsia="es-ES"/>
              </w:rPr>
              <w:t>French Agency for Development</w:t>
            </w:r>
          </w:p>
        </w:tc>
      </w:tr>
      <w:tr w:rsidR="00BD2BBA" w:rsidRPr="00601B20" w:rsidTr="007000D0">
        <w:trPr>
          <w:trHeight w:val="300"/>
        </w:trPr>
        <w:tc>
          <w:tcPr>
            <w:tcW w:w="1545" w:type="dxa"/>
            <w:shd w:val="clear" w:color="auto" w:fill="auto"/>
            <w:noWrap/>
            <w:hideMark/>
          </w:tcPr>
          <w:p w:rsidR="00BD2BBA" w:rsidRPr="00601B20" w:rsidRDefault="00BD2BBA" w:rsidP="00117505">
            <w:pPr>
              <w:rPr>
                <w:szCs w:val="22"/>
                <w:lang w:eastAsia="es-ES"/>
              </w:rPr>
            </w:pPr>
            <w:r w:rsidRPr="00601B20">
              <w:rPr>
                <w:szCs w:val="22"/>
                <w:lang w:eastAsia="es-ES"/>
              </w:rPr>
              <w:t>APR</w:t>
            </w:r>
          </w:p>
        </w:tc>
        <w:tc>
          <w:tcPr>
            <w:tcW w:w="6020" w:type="dxa"/>
            <w:shd w:val="clear" w:color="auto" w:fill="auto"/>
            <w:noWrap/>
            <w:hideMark/>
          </w:tcPr>
          <w:p w:rsidR="00BD2BBA" w:rsidRPr="00601B20" w:rsidRDefault="00BD2BBA" w:rsidP="00117505">
            <w:pPr>
              <w:rPr>
                <w:szCs w:val="22"/>
                <w:lang w:eastAsia="es-ES"/>
              </w:rPr>
            </w:pPr>
            <w:r w:rsidRPr="00601B20">
              <w:rPr>
                <w:szCs w:val="22"/>
                <w:lang w:eastAsia="es-ES"/>
              </w:rPr>
              <w:t>Annual Progress Report</w:t>
            </w:r>
          </w:p>
        </w:tc>
      </w:tr>
      <w:tr w:rsidR="00BD2BBA" w:rsidRPr="00601B20" w:rsidTr="007000D0">
        <w:trPr>
          <w:trHeight w:val="300"/>
        </w:trPr>
        <w:tc>
          <w:tcPr>
            <w:tcW w:w="1545" w:type="dxa"/>
            <w:shd w:val="clear" w:color="auto" w:fill="auto"/>
            <w:noWrap/>
          </w:tcPr>
          <w:p w:rsidR="00BD2BBA" w:rsidRPr="00601B20" w:rsidRDefault="00BD2BBA" w:rsidP="00117505">
            <w:pPr>
              <w:rPr>
                <w:szCs w:val="22"/>
                <w:lang w:eastAsia="es-ES"/>
              </w:rPr>
            </w:pPr>
            <w:r>
              <w:rPr>
                <w:szCs w:val="22"/>
                <w:lang w:eastAsia="es-ES"/>
              </w:rPr>
              <w:t>CBD</w:t>
            </w:r>
          </w:p>
        </w:tc>
        <w:tc>
          <w:tcPr>
            <w:tcW w:w="6020" w:type="dxa"/>
            <w:shd w:val="clear" w:color="auto" w:fill="auto"/>
            <w:noWrap/>
          </w:tcPr>
          <w:p w:rsidR="00BD2BBA" w:rsidRPr="00601B20" w:rsidRDefault="00BD2BBA" w:rsidP="00117505">
            <w:pPr>
              <w:rPr>
                <w:szCs w:val="22"/>
                <w:lang w:eastAsia="es-ES"/>
              </w:rPr>
            </w:pPr>
            <w:r w:rsidRPr="00601B20">
              <w:rPr>
                <w:szCs w:val="22"/>
                <w:lang w:eastAsia="es-ES"/>
              </w:rPr>
              <w:t>Convention on Biological Diversity</w:t>
            </w:r>
          </w:p>
        </w:tc>
      </w:tr>
      <w:tr w:rsidR="00F43B1E" w:rsidRPr="00601B20" w:rsidTr="007000D0">
        <w:trPr>
          <w:trHeight w:val="300"/>
        </w:trPr>
        <w:tc>
          <w:tcPr>
            <w:tcW w:w="1545" w:type="dxa"/>
            <w:shd w:val="clear" w:color="auto" w:fill="auto"/>
            <w:noWrap/>
          </w:tcPr>
          <w:p w:rsidR="00F43B1E" w:rsidRDefault="00F43B1E" w:rsidP="00117505">
            <w:pPr>
              <w:rPr>
                <w:szCs w:val="22"/>
                <w:lang w:eastAsia="es-ES"/>
              </w:rPr>
            </w:pPr>
            <w:r>
              <w:rPr>
                <w:szCs w:val="22"/>
                <w:lang w:eastAsia="es-ES"/>
              </w:rPr>
              <w:t>CBO</w:t>
            </w:r>
          </w:p>
        </w:tc>
        <w:tc>
          <w:tcPr>
            <w:tcW w:w="6020" w:type="dxa"/>
            <w:shd w:val="clear" w:color="auto" w:fill="auto"/>
            <w:noWrap/>
          </w:tcPr>
          <w:p w:rsidR="00F43B1E" w:rsidRPr="00601B20" w:rsidRDefault="00F43B1E" w:rsidP="00117505">
            <w:pPr>
              <w:rPr>
                <w:szCs w:val="22"/>
                <w:lang w:eastAsia="es-ES"/>
              </w:rPr>
            </w:pPr>
            <w:r>
              <w:rPr>
                <w:szCs w:val="22"/>
                <w:lang w:eastAsia="es-ES"/>
              </w:rPr>
              <w:t>Community-based Organization</w:t>
            </w:r>
          </w:p>
        </w:tc>
      </w:tr>
      <w:tr w:rsidR="00E51B0C" w:rsidRPr="00601B20" w:rsidTr="003A7B69">
        <w:trPr>
          <w:trHeight w:val="80"/>
        </w:trPr>
        <w:tc>
          <w:tcPr>
            <w:tcW w:w="1545" w:type="dxa"/>
            <w:shd w:val="clear" w:color="auto" w:fill="auto"/>
            <w:noWrap/>
          </w:tcPr>
          <w:p w:rsidR="00E51B0C" w:rsidRDefault="00E51B0C" w:rsidP="00117505">
            <w:pPr>
              <w:rPr>
                <w:szCs w:val="22"/>
                <w:lang w:eastAsia="es-ES"/>
              </w:rPr>
            </w:pPr>
            <w:r>
              <w:rPr>
                <w:szCs w:val="22"/>
                <w:lang w:eastAsia="es-ES"/>
              </w:rPr>
              <w:t>CCA</w:t>
            </w:r>
          </w:p>
        </w:tc>
        <w:tc>
          <w:tcPr>
            <w:tcW w:w="6020" w:type="dxa"/>
            <w:shd w:val="clear" w:color="auto" w:fill="auto"/>
            <w:noWrap/>
          </w:tcPr>
          <w:p w:rsidR="00E51B0C" w:rsidRPr="00601B20" w:rsidRDefault="00E51B0C" w:rsidP="00117505">
            <w:pPr>
              <w:rPr>
                <w:szCs w:val="22"/>
                <w:lang w:eastAsia="es-ES"/>
              </w:rPr>
            </w:pPr>
            <w:r>
              <w:rPr>
                <w:szCs w:val="22"/>
                <w:lang w:eastAsia="es-ES"/>
              </w:rPr>
              <w:t>Common Country Assessment</w:t>
            </w:r>
          </w:p>
        </w:tc>
      </w:tr>
      <w:tr w:rsidR="00BD2BBA" w:rsidRPr="00601B20" w:rsidTr="007000D0">
        <w:trPr>
          <w:trHeight w:val="300"/>
        </w:trPr>
        <w:tc>
          <w:tcPr>
            <w:tcW w:w="1545" w:type="dxa"/>
            <w:shd w:val="clear" w:color="auto" w:fill="auto"/>
            <w:noWrap/>
          </w:tcPr>
          <w:p w:rsidR="00BD2BBA" w:rsidRPr="00601B20" w:rsidRDefault="00BD2BBA" w:rsidP="00117505">
            <w:pPr>
              <w:rPr>
                <w:szCs w:val="22"/>
                <w:lang w:eastAsia="es-ES"/>
              </w:rPr>
            </w:pPr>
            <w:r w:rsidRPr="00601B20">
              <w:rPr>
                <w:szCs w:val="22"/>
                <w:lang w:eastAsia="es-ES"/>
              </w:rPr>
              <w:t>CCCD</w:t>
            </w:r>
          </w:p>
        </w:tc>
        <w:tc>
          <w:tcPr>
            <w:tcW w:w="6020" w:type="dxa"/>
            <w:shd w:val="clear" w:color="auto" w:fill="auto"/>
            <w:noWrap/>
          </w:tcPr>
          <w:p w:rsidR="00BD2BBA" w:rsidRPr="00601B20" w:rsidRDefault="00BD2BBA" w:rsidP="00117505">
            <w:pPr>
              <w:rPr>
                <w:szCs w:val="22"/>
                <w:lang w:eastAsia="es-ES"/>
              </w:rPr>
            </w:pPr>
            <w:r w:rsidRPr="00601B20">
              <w:rPr>
                <w:szCs w:val="22"/>
                <w:lang w:eastAsia="es-ES"/>
              </w:rPr>
              <w:t>Cross-Cutting Capacity Development</w:t>
            </w:r>
          </w:p>
        </w:tc>
      </w:tr>
      <w:tr w:rsidR="00C157B9" w:rsidRPr="00601B20" w:rsidTr="007000D0">
        <w:trPr>
          <w:trHeight w:val="300"/>
        </w:trPr>
        <w:tc>
          <w:tcPr>
            <w:tcW w:w="1545" w:type="dxa"/>
            <w:shd w:val="clear" w:color="auto" w:fill="auto"/>
            <w:noWrap/>
          </w:tcPr>
          <w:p w:rsidR="00C157B9" w:rsidRPr="00601B20" w:rsidRDefault="00C157B9" w:rsidP="00D83FA1">
            <w:pPr>
              <w:rPr>
                <w:szCs w:val="22"/>
                <w:lang w:eastAsia="es-ES"/>
              </w:rPr>
            </w:pPr>
            <w:r>
              <w:rPr>
                <w:szCs w:val="22"/>
                <w:lang w:eastAsia="es-ES"/>
              </w:rPr>
              <w:t>CCD</w:t>
            </w:r>
          </w:p>
        </w:tc>
        <w:tc>
          <w:tcPr>
            <w:tcW w:w="6020" w:type="dxa"/>
            <w:shd w:val="clear" w:color="auto" w:fill="auto"/>
            <w:noWrap/>
          </w:tcPr>
          <w:p w:rsidR="00C157B9" w:rsidRPr="00601B20" w:rsidRDefault="00C157B9" w:rsidP="00D83FA1">
            <w:pPr>
              <w:rPr>
                <w:szCs w:val="22"/>
                <w:lang w:eastAsia="es-ES"/>
              </w:rPr>
            </w:pPr>
            <w:r w:rsidRPr="008A5C39">
              <w:rPr>
                <w:szCs w:val="22"/>
              </w:rPr>
              <w:t>Convention to Combat Desertification and Drought</w:t>
            </w:r>
          </w:p>
        </w:tc>
      </w:tr>
      <w:tr w:rsidR="00D329CA" w:rsidRPr="00601B20" w:rsidTr="007000D0">
        <w:trPr>
          <w:trHeight w:val="300"/>
        </w:trPr>
        <w:tc>
          <w:tcPr>
            <w:tcW w:w="1545" w:type="dxa"/>
            <w:shd w:val="clear" w:color="auto" w:fill="auto"/>
            <w:noWrap/>
          </w:tcPr>
          <w:p w:rsidR="00D329CA" w:rsidRDefault="00D329CA" w:rsidP="00D83FA1">
            <w:pPr>
              <w:rPr>
                <w:szCs w:val="22"/>
                <w:lang w:eastAsia="es-ES"/>
              </w:rPr>
            </w:pPr>
            <w:r>
              <w:rPr>
                <w:szCs w:val="22"/>
                <w:lang w:eastAsia="es-ES"/>
              </w:rPr>
              <w:t>EDP</w:t>
            </w:r>
          </w:p>
        </w:tc>
        <w:tc>
          <w:tcPr>
            <w:tcW w:w="6020" w:type="dxa"/>
            <w:shd w:val="clear" w:color="auto" w:fill="auto"/>
            <w:noWrap/>
          </w:tcPr>
          <w:p w:rsidR="00D329CA" w:rsidRPr="008A5C39" w:rsidRDefault="00D329CA" w:rsidP="00D83FA1">
            <w:pPr>
              <w:rPr>
                <w:szCs w:val="22"/>
              </w:rPr>
            </w:pPr>
            <w:r>
              <w:rPr>
                <w:szCs w:val="22"/>
              </w:rPr>
              <w:t>Executive Development Programme</w:t>
            </w:r>
          </w:p>
        </w:tc>
      </w:tr>
      <w:tr w:rsidR="00C157B9" w:rsidTr="007000D0">
        <w:trPr>
          <w:trHeight w:val="300"/>
        </w:trPr>
        <w:tc>
          <w:tcPr>
            <w:tcW w:w="1545" w:type="dxa"/>
            <w:shd w:val="clear" w:color="auto" w:fill="auto"/>
            <w:noWrap/>
          </w:tcPr>
          <w:p w:rsidR="00C157B9" w:rsidRDefault="00C157B9" w:rsidP="00D83FA1">
            <w:pPr>
              <w:rPr>
                <w:szCs w:val="22"/>
                <w:lang w:eastAsia="es-ES"/>
              </w:rPr>
            </w:pPr>
            <w:r>
              <w:rPr>
                <w:szCs w:val="22"/>
                <w:lang w:eastAsia="es-ES"/>
              </w:rPr>
              <w:t>FCCC</w:t>
            </w:r>
          </w:p>
        </w:tc>
        <w:tc>
          <w:tcPr>
            <w:tcW w:w="6020" w:type="dxa"/>
            <w:shd w:val="clear" w:color="auto" w:fill="auto"/>
            <w:noWrap/>
          </w:tcPr>
          <w:p w:rsidR="00C157B9" w:rsidRDefault="00C157B9" w:rsidP="00D83FA1">
            <w:pPr>
              <w:rPr>
                <w:szCs w:val="22"/>
              </w:rPr>
            </w:pPr>
            <w:r>
              <w:rPr>
                <w:szCs w:val="22"/>
              </w:rPr>
              <w:t>Framework Convention on Climate Change</w:t>
            </w:r>
          </w:p>
        </w:tc>
      </w:tr>
      <w:tr w:rsidR="00BD2BBA" w:rsidRPr="00601B20" w:rsidTr="007000D0">
        <w:trPr>
          <w:trHeight w:val="300"/>
        </w:trPr>
        <w:tc>
          <w:tcPr>
            <w:tcW w:w="1545" w:type="dxa"/>
            <w:shd w:val="clear" w:color="auto" w:fill="auto"/>
            <w:noWrap/>
            <w:hideMark/>
          </w:tcPr>
          <w:p w:rsidR="00BD2BBA" w:rsidRPr="00601B20" w:rsidRDefault="00BD2BBA" w:rsidP="00117505">
            <w:pPr>
              <w:rPr>
                <w:szCs w:val="22"/>
                <w:lang w:eastAsia="es-ES"/>
              </w:rPr>
            </w:pPr>
            <w:r w:rsidRPr="00601B20">
              <w:rPr>
                <w:szCs w:val="22"/>
                <w:lang w:eastAsia="es-ES"/>
              </w:rPr>
              <w:t>GEF</w:t>
            </w:r>
          </w:p>
        </w:tc>
        <w:tc>
          <w:tcPr>
            <w:tcW w:w="6020" w:type="dxa"/>
            <w:shd w:val="clear" w:color="auto" w:fill="auto"/>
            <w:noWrap/>
            <w:hideMark/>
          </w:tcPr>
          <w:p w:rsidR="00BD2BBA" w:rsidRPr="00601B20" w:rsidRDefault="00BD2BBA" w:rsidP="00117505">
            <w:pPr>
              <w:rPr>
                <w:szCs w:val="22"/>
                <w:lang w:eastAsia="es-ES"/>
              </w:rPr>
            </w:pPr>
            <w:r w:rsidRPr="00601B20">
              <w:rPr>
                <w:szCs w:val="22"/>
                <w:lang w:eastAsia="es-ES"/>
              </w:rPr>
              <w:t>Global Environment Facility</w:t>
            </w:r>
          </w:p>
        </w:tc>
      </w:tr>
      <w:tr w:rsidR="00E51B0C" w:rsidRPr="00601B20" w:rsidTr="007000D0">
        <w:trPr>
          <w:trHeight w:val="300"/>
        </w:trPr>
        <w:tc>
          <w:tcPr>
            <w:tcW w:w="1545" w:type="dxa"/>
            <w:shd w:val="clear" w:color="auto" w:fill="auto"/>
            <w:noWrap/>
            <w:hideMark/>
          </w:tcPr>
          <w:p w:rsidR="00E51B0C" w:rsidRPr="00601B20" w:rsidRDefault="00E51B0C" w:rsidP="00A2412D">
            <w:pPr>
              <w:rPr>
                <w:szCs w:val="22"/>
                <w:lang w:eastAsia="es-ES"/>
              </w:rPr>
            </w:pPr>
            <w:r w:rsidRPr="00601B20">
              <w:rPr>
                <w:szCs w:val="22"/>
                <w:lang w:eastAsia="es-ES"/>
              </w:rPr>
              <w:t>GEF Sec</w:t>
            </w:r>
          </w:p>
        </w:tc>
        <w:tc>
          <w:tcPr>
            <w:tcW w:w="6020" w:type="dxa"/>
            <w:shd w:val="clear" w:color="auto" w:fill="auto"/>
            <w:noWrap/>
            <w:hideMark/>
          </w:tcPr>
          <w:p w:rsidR="00E51B0C" w:rsidRPr="00601B20" w:rsidRDefault="00E51B0C" w:rsidP="00A2412D">
            <w:pPr>
              <w:rPr>
                <w:szCs w:val="22"/>
                <w:lang w:eastAsia="es-ES"/>
              </w:rPr>
            </w:pPr>
            <w:r w:rsidRPr="00601B20">
              <w:rPr>
                <w:szCs w:val="22"/>
                <w:lang w:eastAsia="es-ES"/>
              </w:rPr>
              <w:t>Secretariat of the Global Environment Facility</w:t>
            </w:r>
          </w:p>
        </w:tc>
      </w:tr>
      <w:tr w:rsidR="00BD2BBA" w:rsidRPr="00601B20" w:rsidTr="007000D0">
        <w:trPr>
          <w:trHeight w:val="300"/>
        </w:trPr>
        <w:tc>
          <w:tcPr>
            <w:tcW w:w="1545" w:type="dxa"/>
            <w:shd w:val="clear" w:color="auto" w:fill="auto"/>
            <w:noWrap/>
            <w:hideMark/>
          </w:tcPr>
          <w:p w:rsidR="00BD2BBA" w:rsidRPr="00601B20" w:rsidRDefault="00BD2BBA" w:rsidP="00117505">
            <w:pPr>
              <w:rPr>
                <w:szCs w:val="22"/>
                <w:lang w:eastAsia="es-ES"/>
              </w:rPr>
            </w:pPr>
            <w:r w:rsidRPr="00601B20">
              <w:rPr>
                <w:szCs w:val="22"/>
                <w:lang w:eastAsia="es-ES"/>
              </w:rPr>
              <w:t>GIZ</w:t>
            </w:r>
          </w:p>
        </w:tc>
        <w:tc>
          <w:tcPr>
            <w:tcW w:w="6020" w:type="dxa"/>
            <w:shd w:val="clear" w:color="auto" w:fill="auto"/>
            <w:noWrap/>
            <w:hideMark/>
          </w:tcPr>
          <w:p w:rsidR="00BD2BBA" w:rsidRPr="00601B20" w:rsidRDefault="00BD2BBA" w:rsidP="00117505">
            <w:pPr>
              <w:rPr>
                <w:szCs w:val="22"/>
                <w:lang w:eastAsia="es-ES"/>
              </w:rPr>
            </w:pPr>
            <w:r w:rsidRPr="00601B20">
              <w:rPr>
                <w:szCs w:val="22"/>
                <w:lang w:eastAsia="es-ES"/>
              </w:rPr>
              <w:t>German Society for International Cooperation</w:t>
            </w:r>
          </w:p>
        </w:tc>
      </w:tr>
      <w:tr w:rsidR="00C03961" w:rsidRPr="00601B20" w:rsidTr="007000D0">
        <w:trPr>
          <w:trHeight w:val="300"/>
        </w:trPr>
        <w:tc>
          <w:tcPr>
            <w:tcW w:w="1545" w:type="dxa"/>
            <w:shd w:val="clear" w:color="auto" w:fill="auto"/>
            <w:noWrap/>
          </w:tcPr>
          <w:p w:rsidR="00C03961" w:rsidRPr="00601B20" w:rsidRDefault="00C03961" w:rsidP="00117505">
            <w:pPr>
              <w:rPr>
                <w:szCs w:val="22"/>
                <w:lang w:eastAsia="es-ES"/>
              </w:rPr>
            </w:pPr>
            <w:r>
              <w:rPr>
                <w:szCs w:val="22"/>
                <w:lang w:eastAsia="es-ES"/>
              </w:rPr>
              <w:t>IUCN</w:t>
            </w:r>
          </w:p>
        </w:tc>
        <w:tc>
          <w:tcPr>
            <w:tcW w:w="6020" w:type="dxa"/>
            <w:shd w:val="clear" w:color="auto" w:fill="auto"/>
            <w:noWrap/>
          </w:tcPr>
          <w:p w:rsidR="00C03961" w:rsidRPr="00601B20" w:rsidRDefault="00C03961" w:rsidP="00117505">
            <w:pPr>
              <w:rPr>
                <w:szCs w:val="22"/>
                <w:lang w:eastAsia="es-ES"/>
              </w:rPr>
            </w:pPr>
            <w:r w:rsidRPr="00E0174A">
              <w:rPr>
                <w:szCs w:val="22"/>
              </w:rPr>
              <w:t>International Union for Conservation of Nature</w:t>
            </w:r>
          </w:p>
        </w:tc>
      </w:tr>
      <w:tr w:rsidR="00533C1F" w:rsidRPr="00601B20" w:rsidTr="007000D0">
        <w:trPr>
          <w:trHeight w:val="300"/>
        </w:trPr>
        <w:tc>
          <w:tcPr>
            <w:tcW w:w="1545" w:type="dxa"/>
            <w:shd w:val="clear" w:color="auto" w:fill="auto"/>
            <w:noWrap/>
          </w:tcPr>
          <w:p w:rsidR="00533C1F" w:rsidRDefault="00533C1F" w:rsidP="00117505">
            <w:pPr>
              <w:rPr>
                <w:szCs w:val="22"/>
                <w:lang w:eastAsia="es-ES"/>
              </w:rPr>
            </w:pPr>
            <w:r>
              <w:rPr>
                <w:szCs w:val="22"/>
                <w:lang w:eastAsia="es-ES"/>
              </w:rPr>
              <w:t>JREDS</w:t>
            </w:r>
          </w:p>
        </w:tc>
        <w:tc>
          <w:tcPr>
            <w:tcW w:w="6020" w:type="dxa"/>
            <w:shd w:val="clear" w:color="auto" w:fill="auto"/>
            <w:noWrap/>
          </w:tcPr>
          <w:p w:rsidR="00533C1F" w:rsidRPr="00E0174A" w:rsidRDefault="00533C1F" w:rsidP="00117505">
            <w:pPr>
              <w:rPr>
                <w:szCs w:val="22"/>
              </w:rPr>
            </w:pPr>
            <w:r w:rsidRPr="00242AE6">
              <w:rPr>
                <w:szCs w:val="22"/>
              </w:rPr>
              <w:t>Royal Marine Conservation Society of Jordan</w:t>
            </w:r>
          </w:p>
        </w:tc>
      </w:tr>
      <w:tr w:rsidR="00BD2BBA" w:rsidRPr="00601B20" w:rsidTr="007000D0">
        <w:trPr>
          <w:trHeight w:val="300"/>
        </w:trPr>
        <w:tc>
          <w:tcPr>
            <w:tcW w:w="1545" w:type="dxa"/>
            <w:shd w:val="clear" w:color="auto" w:fill="auto"/>
            <w:noWrap/>
            <w:hideMark/>
          </w:tcPr>
          <w:p w:rsidR="00BD2BBA" w:rsidRPr="00601B20" w:rsidRDefault="00BD2BBA" w:rsidP="00117505">
            <w:pPr>
              <w:rPr>
                <w:szCs w:val="22"/>
                <w:lang w:eastAsia="es-ES"/>
              </w:rPr>
            </w:pPr>
            <w:r w:rsidRPr="00601B20">
              <w:rPr>
                <w:szCs w:val="22"/>
                <w:lang w:eastAsia="es-ES"/>
              </w:rPr>
              <w:t>M&amp;E</w:t>
            </w:r>
          </w:p>
        </w:tc>
        <w:tc>
          <w:tcPr>
            <w:tcW w:w="6020" w:type="dxa"/>
            <w:shd w:val="clear" w:color="auto" w:fill="auto"/>
            <w:noWrap/>
            <w:hideMark/>
          </w:tcPr>
          <w:p w:rsidR="00BD2BBA" w:rsidRPr="00601B20" w:rsidRDefault="00BD2BBA" w:rsidP="00117505">
            <w:pPr>
              <w:rPr>
                <w:szCs w:val="22"/>
                <w:lang w:eastAsia="es-ES"/>
              </w:rPr>
            </w:pPr>
            <w:r w:rsidRPr="00601B20">
              <w:rPr>
                <w:szCs w:val="22"/>
                <w:lang w:eastAsia="es-ES"/>
              </w:rPr>
              <w:t>Monitoring and Evaluation</w:t>
            </w:r>
          </w:p>
        </w:tc>
      </w:tr>
      <w:tr w:rsidR="00BD2BBA" w:rsidRPr="00601B20" w:rsidTr="007000D0">
        <w:trPr>
          <w:trHeight w:val="300"/>
        </w:trPr>
        <w:tc>
          <w:tcPr>
            <w:tcW w:w="1545" w:type="dxa"/>
            <w:shd w:val="clear" w:color="auto" w:fill="auto"/>
            <w:noWrap/>
            <w:hideMark/>
          </w:tcPr>
          <w:p w:rsidR="00BD2BBA" w:rsidRPr="00601B20" w:rsidRDefault="00BD2BBA" w:rsidP="00117505">
            <w:pPr>
              <w:rPr>
                <w:szCs w:val="22"/>
                <w:lang w:eastAsia="es-ES"/>
              </w:rPr>
            </w:pPr>
            <w:r w:rsidRPr="00601B20">
              <w:rPr>
                <w:szCs w:val="22"/>
                <w:lang w:eastAsia="es-ES"/>
              </w:rPr>
              <w:t>MDG</w:t>
            </w:r>
          </w:p>
        </w:tc>
        <w:tc>
          <w:tcPr>
            <w:tcW w:w="6020" w:type="dxa"/>
            <w:shd w:val="clear" w:color="auto" w:fill="auto"/>
            <w:noWrap/>
            <w:hideMark/>
          </w:tcPr>
          <w:p w:rsidR="00BD2BBA" w:rsidRPr="00601B20" w:rsidRDefault="00BD2BBA" w:rsidP="00117505">
            <w:pPr>
              <w:rPr>
                <w:szCs w:val="22"/>
                <w:lang w:eastAsia="es-ES"/>
              </w:rPr>
            </w:pPr>
            <w:r w:rsidRPr="00601B20">
              <w:rPr>
                <w:szCs w:val="22"/>
                <w:lang w:eastAsia="es-ES"/>
              </w:rPr>
              <w:t>Millennium Development Goal</w:t>
            </w:r>
          </w:p>
        </w:tc>
      </w:tr>
      <w:tr w:rsidR="00BD2BBA" w:rsidRPr="00601B20" w:rsidTr="007000D0">
        <w:trPr>
          <w:trHeight w:val="300"/>
        </w:trPr>
        <w:tc>
          <w:tcPr>
            <w:tcW w:w="1545" w:type="dxa"/>
            <w:shd w:val="clear" w:color="auto" w:fill="auto"/>
            <w:noWrap/>
            <w:hideMark/>
          </w:tcPr>
          <w:p w:rsidR="00BD2BBA" w:rsidRPr="00601B20" w:rsidRDefault="00BD2BBA" w:rsidP="00117505">
            <w:pPr>
              <w:rPr>
                <w:szCs w:val="22"/>
                <w:lang w:eastAsia="es-ES"/>
              </w:rPr>
            </w:pPr>
            <w:r w:rsidRPr="00601B20">
              <w:rPr>
                <w:szCs w:val="22"/>
                <w:lang w:eastAsia="es-ES"/>
              </w:rPr>
              <w:t>MEA</w:t>
            </w:r>
          </w:p>
        </w:tc>
        <w:tc>
          <w:tcPr>
            <w:tcW w:w="6020" w:type="dxa"/>
            <w:shd w:val="clear" w:color="auto" w:fill="auto"/>
            <w:noWrap/>
            <w:hideMark/>
          </w:tcPr>
          <w:p w:rsidR="00BD2BBA" w:rsidRPr="00601B20" w:rsidRDefault="00BD2BBA" w:rsidP="00117505">
            <w:pPr>
              <w:rPr>
                <w:szCs w:val="22"/>
                <w:lang w:eastAsia="es-ES"/>
              </w:rPr>
            </w:pPr>
            <w:r w:rsidRPr="00601B20">
              <w:rPr>
                <w:szCs w:val="22"/>
                <w:lang w:eastAsia="es-ES"/>
              </w:rPr>
              <w:t>Multilateral Environmental Agreement</w:t>
            </w:r>
          </w:p>
        </w:tc>
      </w:tr>
      <w:tr w:rsidR="00AF3386" w:rsidRPr="00601B20" w:rsidTr="007000D0">
        <w:trPr>
          <w:trHeight w:val="300"/>
        </w:trPr>
        <w:tc>
          <w:tcPr>
            <w:tcW w:w="1545" w:type="dxa"/>
            <w:shd w:val="clear" w:color="auto" w:fill="auto"/>
            <w:noWrap/>
          </w:tcPr>
          <w:p w:rsidR="00AF3386" w:rsidRDefault="00AF3386" w:rsidP="00117505">
            <w:pPr>
              <w:rPr>
                <w:szCs w:val="22"/>
                <w:lang w:eastAsia="es-ES"/>
              </w:rPr>
            </w:pPr>
            <w:r>
              <w:rPr>
                <w:szCs w:val="22"/>
                <w:lang w:eastAsia="es-ES"/>
              </w:rPr>
              <w:t>MoA</w:t>
            </w:r>
          </w:p>
        </w:tc>
        <w:tc>
          <w:tcPr>
            <w:tcW w:w="6020" w:type="dxa"/>
            <w:shd w:val="clear" w:color="auto" w:fill="auto"/>
            <w:noWrap/>
          </w:tcPr>
          <w:p w:rsidR="00AF3386" w:rsidRDefault="00AF3386" w:rsidP="00117505">
            <w:pPr>
              <w:rPr>
                <w:szCs w:val="22"/>
                <w:lang w:eastAsia="es-ES"/>
              </w:rPr>
            </w:pPr>
            <w:r>
              <w:rPr>
                <w:szCs w:val="22"/>
                <w:lang w:eastAsia="es-ES"/>
              </w:rPr>
              <w:t>Ministry of Agriculture</w:t>
            </w:r>
          </w:p>
        </w:tc>
      </w:tr>
      <w:tr w:rsidR="003B1820" w:rsidRPr="00601B20" w:rsidTr="007000D0">
        <w:trPr>
          <w:trHeight w:val="300"/>
        </w:trPr>
        <w:tc>
          <w:tcPr>
            <w:tcW w:w="1545" w:type="dxa"/>
            <w:shd w:val="clear" w:color="auto" w:fill="auto"/>
            <w:noWrap/>
          </w:tcPr>
          <w:p w:rsidR="003B1820" w:rsidRDefault="003B1820" w:rsidP="00117505">
            <w:pPr>
              <w:rPr>
                <w:szCs w:val="22"/>
                <w:lang w:eastAsia="es-ES"/>
              </w:rPr>
            </w:pPr>
            <w:proofErr w:type="spellStart"/>
            <w:r>
              <w:rPr>
                <w:szCs w:val="22"/>
                <w:lang w:eastAsia="es-ES"/>
              </w:rPr>
              <w:t>MoEMR</w:t>
            </w:r>
            <w:proofErr w:type="spellEnd"/>
          </w:p>
        </w:tc>
        <w:tc>
          <w:tcPr>
            <w:tcW w:w="6020" w:type="dxa"/>
            <w:shd w:val="clear" w:color="auto" w:fill="auto"/>
            <w:noWrap/>
          </w:tcPr>
          <w:p w:rsidR="003B1820" w:rsidRDefault="003B1820" w:rsidP="00117505">
            <w:pPr>
              <w:rPr>
                <w:szCs w:val="22"/>
                <w:lang w:eastAsia="es-ES"/>
              </w:rPr>
            </w:pPr>
            <w:r w:rsidRPr="003B1820">
              <w:rPr>
                <w:szCs w:val="22"/>
                <w:lang w:eastAsia="es-ES"/>
              </w:rPr>
              <w:t>Ministry of Energy and Mineral Resources</w:t>
            </w:r>
          </w:p>
        </w:tc>
      </w:tr>
      <w:tr w:rsidR="004E32B7" w:rsidRPr="00601B20" w:rsidTr="007000D0">
        <w:trPr>
          <w:trHeight w:val="300"/>
        </w:trPr>
        <w:tc>
          <w:tcPr>
            <w:tcW w:w="1545" w:type="dxa"/>
            <w:shd w:val="clear" w:color="auto" w:fill="auto"/>
            <w:noWrap/>
          </w:tcPr>
          <w:p w:rsidR="004E32B7" w:rsidRPr="00601B20" w:rsidRDefault="004E32B7" w:rsidP="00117505">
            <w:pPr>
              <w:rPr>
                <w:szCs w:val="22"/>
                <w:lang w:eastAsia="es-ES"/>
              </w:rPr>
            </w:pPr>
            <w:r>
              <w:rPr>
                <w:szCs w:val="22"/>
                <w:lang w:eastAsia="es-ES"/>
              </w:rPr>
              <w:t>MoE</w:t>
            </w:r>
          </w:p>
        </w:tc>
        <w:tc>
          <w:tcPr>
            <w:tcW w:w="6020" w:type="dxa"/>
            <w:shd w:val="clear" w:color="auto" w:fill="auto"/>
            <w:noWrap/>
          </w:tcPr>
          <w:p w:rsidR="004E32B7" w:rsidRPr="00601B20" w:rsidRDefault="004E32B7" w:rsidP="00117505">
            <w:pPr>
              <w:rPr>
                <w:szCs w:val="22"/>
                <w:lang w:eastAsia="es-ES"/>
              </w:rPr>
            </w:pPr>
            <w:r>
              <w:rPr>
                <w:szCs w:val="22"/>
                <w:lang w:eastAsia="es-ES"/>
              </w:rPr>
              <w:t>Ministry of Environment</w:t>
            </w:r>
          </w:p>
        </w:tc>
      </w:tr>
      <w:tr w:rsidR="00815D76" w:rsidRPr="00601B20" w:rsidTr="007000D0">
        <w:trPr>
          <w:trHeight w:val="300"/>
        </w:trPr>
        <w:tc>
          <w:tcPr>
            <w:tcW w:w="1545" w:type="dxa"/>
            <w:shd w:val="clear" w:color="auto" w:fill="auto"/>
            <w:noWrap/>
          </w:tcPr>
          <w:p w:rsidR="00815D76" w:rsidRDefault="00815D76" w:rsidP="00117505">
            <w:pPr>
              <w:rPr>
                <w:szCs w:val="22"/>
                <w:lang w:eastAsia="es-ES"/>
              </w:rPr>
            </w:pPr>
            <w:r>
              <w:rPr>
                <w:szCs w:val="22"/>
                <w:lang w:eastAsia="es-ES"/>
              </w:rPr>
              <w:t>MoWI</w:t>
            </w:r>
          </w:p>
        </w:tc>
        <w:tc>
          <w:tcPr>
            <w:tcW w:w="6020" w:type="dxa"/>
            <w:shd w:val="clear" w:color="auto" w:fill="auto"/>
            <w:noWrap/>
          </w:tcPr>
          <w:p w:rsidR="00815D76" w:rsidRDefault="00815D76" w:rsidP="00117505">
            <w:pPr>
              <w:rPr>
                <w:szCs w:val="22"/>
                <w:lang w:eastAsia="es-ES"/>
              </w:rPr>
            </w:pPr>
            <w:r>
              <w:rPr>
                <w:szCs w:val="22"/>
                <w:lang w:eastAsia="es-ES"/>
              </w:rPr>
              <w:t>Ministry of Water and Irrigation</w:t>
            </w:r>
          </w:p>
        </w:tc>
      </w:tr>
      <w:tr w:rsidR="004E32B7" w:rsidRPr="00601B20" w:rsidTr="007000D0">
        <w:trPr>
          <w:trHeight w:val="300"/>
        </w:trPr>
        <w:tc>
          <w:tcPr>
            <w:tcW w:w="1545" w:type="dxa"/>
            <w:shd w:val="clear" w:color="auto" w:fill="auto"/>
            <w:noWrap/>
          </w:tcPr>
          <w:p w:rsidR="004E32B7" w:rsidRPr="00601B20" w:rsidRDefault="004E32B7" w:rsidP="00117505">
            <w:pPr>
              <w:rPr>
                <w:szCs w:val="22"/>
                <w:lang w:eastAsia="es-ES"/>
              </w:rPr>
            </w:pPr>
            <w:r>
              <w:rPr>
                <w:szCs w:val="22"/>
                <w:lang w:eastAsia="es-ES"/>
              </w:rPr>
              <w:t>MoPIC</w:t>
            </w:r>
          </w:p>
        </w:tc>
        <w:tc>
          <w:tcPr>
            <w:tcW w:w="6020" w:type="dxa"/>
            <w:shd w:val="clear" w:color="auto" w:fill="auto"/>
            <w:noWrap/>
          </w:tcPr>
          <w:p w:rsidR="004E32B7" w:rsidRPr="00601B20" w:rsidRDefault="004E32B7" w:rsidP="00117505">
            <w:pPr>
              <w:rPr>
                <w:szCs w:val="22"/>
                <w:lang w:eastAsia="es-ES"/>
              </w:rPr>
            </w:pPr>
            <w:r>
              <w:t>Ministry of Planning and International Cooperation</w:t>
            </w:r>
          </w:p>
        </w:tc>
      </w:tr>
      <w:tr w:rsidR="00F039C4" w:rsidRPr="00601B20" w:rsidTr="007000D0">
        <w:trPr>
          <w:trHeight w:val="300"/>
        </w:trPr>
        <w:tc>
          <w:tcPr>
            <w:tcW w:w="1545" w:type="dxa"/>
            <w:shd w:val="clear" w:color="auto" w:fill="auto"/>
            <w:noWrap/>
          </w:tcPr>
          <w:p w:rsidR="00F039C4" w:rsidRDefault="00F039C4" w:rsidP="00117505">
            <w:pPr>
              <w:rPr>
                <w:szCs w:val="22"/>
                <w:lang w:eastAsia="es-ES"/>
              </w:rPr>
            </w:pPr>
            <w:r>
              <w:rPr>
                <w:szCs w:val="22"/>
                <w:lang w:eastAsia="es-ES"/>
              </w:rPr>
              <w:t>NBSAP</w:t>
            </w:r>
          </w:p>
        </w:tc>
        <w:tc>
          <w:tcPr>
            <w:tcW w:w="6020" w:type="dxa"/>
            <w:shd w:val="clear" w:color="auto" w:fill="auto"/>
            <w:noWrap/>
          </w:tcPr>
          <w:p w:rsidR="00F039C4" w:rsidRDefault="00F039C4" w:rsidP="00117505">
            <w:r w:rsidRPr="00F039C4">
              <w:t>National Biodiversity Strategy and Action Plan</w:t>
            </w:r>
          </w:p>
        </w:tc>
      </w:tr>
      <w:tr w:rsidR="00BD2BBA" w:rsidRPr="00601B20" w:rsidTr="007000D0">
        <w:trPr>
          <w:trHeight w:val="300"/>
        </w:trPr>
        <w:tc>
          <w:tcPr>
            <w:tcW w:w="1545" w:type="dxa"/>
            <w:shd w:val="clear" w:color="auto" w:fill="auto"/>
            <w:noWrap/>
            <w:hideMark/>
          </w:tcPr>
          <w:p w:rsidR="00BD2BBA" w:rsidRPr="00601B20" w:rsidRDefault="00BD2BBA" w:rsidP="00117505">
            <w:pPr>
              <w:rPr>
                <w:szCs w:val="22"/>
                <w:lang w:eastAsia="es-ES"/>
              </w:rPr>
            </w:pPr>
            <w:r w:rsidRPr="00601B20">
              <w:rPr>
                <w:szCs w:val="22"/>
                <w:lang w:eastAsia="es-ES"/>
              </w:rPr>
              <w:t>NCSA</w:t>
            </w:r>
          </w:p>
        </w:tc>
        <w:tc>
          <w:tcPr>
            <w:tcW w:w="6020" w:type="dxa"/>
            <w:shd w:val="clear" w:color="auto" w:fill="auto"/>
            <w:noWrap/>
            <w:hideMark/>
          </w:tcPr>
          <w:p w:rsidR="00BD2BBA" w:rsidRPr="00601B20" w:rsidRDefault="00BD2BBA" w:rsidP="00117505">
            <w:pPr>
              <w:rPr>
                <w:szCs w:val="22"/>
                <w:lang w:eastAsia="es-ES"/>
              </w:rPr>
            </w:pPr>
            <w:r w:rsidRPr="00601B20">
              <w:rPr>
                <w:szCs w:val="22"/>
                <w:lang w:eastAsia="es-ES"/>
              </w:rPr>
              <w:t>National Capacity Self-Assessment</w:t>
            </w:r>
          </w:p>
        </w:tc>
      </w:tr>
      <w:tr w:rsidR="00BD2BBA" w:rsidRPr="00601B20" w:rsidTr="007000D0">
        <w:trPr>
          <w:trHeight w:val="300"/>
        </w:trPr>
        <w:tc>
          <w:tcPr>
            <w:tcW w:w="1545" w:type="dxa"/>
            <w:shd w:val="clear" w:color="auto" w:fill="auto"/>
            <w:noWrap/>
            <w:hideMark/>
          </w:tcPr>
          <w:p w:rsidR="00BD2BBA" w:rsidRPr="00601B20" w:rsidRDefault="00BD2BBA" w:rsidP="00117505">
            <w:pPr>
              <w:rPr>
                <w:szCs w:val="22"/>
                <w:lang w:eastAsia="es-ES"/>
              </w:rPr>
            </w:pPr>
            <w:r w:rsidRPr="00601B20">
              <w:rPr>
                <w:szCs w:val="22"/>
                <w:lang w:eastAsia="es-ES"/>
              </w:rPr>
              <w:t>NGO</w:t>
            </w:r>
          </w:p>
        </w:tc>
        <w:tc>
          <w:tcPr>
            <w:tcW w:w="6020" w:type="dxa"/>
            <w:shd w:val="clear" w:color="auto" w:fill="auto"/>
            <w:hideMark/>
          </w:tcPr>
          <w:p w:rsidR="00BD2BBA" w:rsidRPr="00601B20" w:rsidRDefault="00BD2BBA" w:rsidP="00117505">
            <w:pPr>
              <w:rPr>
                <w:szCs w:val="22"/>
                <w:lang w:eastAsia="es-ES"/>
              </w:rPr>
            </w:pPr>
            <w:r w:rsidRPr="00601B20">
              <w:rPr>
                <w:szCs w:val="22"/>
                <w:lang w:eastAsia="es-ES"/>
              </w:rPr>
              <w:t>Non-Governmental Organization</w:t>
            </w:r>
          </w:p>
        </w:tc>
      </w:tr>
      <w:tr w:rsidR="008F0997" w:rsidRPr="00601B20" w:rsidTr="007000D0">
        <w:trPr>
          <w:trHeight w:val="300"/>
        </w:trPr>
        <w:tc>
          <w:tcPr>
            <w:tcW w:w="1545" w:type="dxa"/>
            <w:shd w:val="clear" w:color="auto" w:fill="auto"/>
            <w:noWrap/>
            <w:vAlign w:val="center"/>
          </w:tcPr>
          <w:p w:rsidR="008F0997" w:rsidRPr="00634390" w:rsidRDefault="008F0997" w:rsidP="00313FA4">
            <w:pPr>
              <w:rPr>
                <w:color w:val="000000"/>
                <w:szCs w:val="22"/>
              </w:rPr>
            </w:pPr>
            <w:r>
              <w:rPr>
                <w:color w:val="000000"/>
                <w:szCs w:val="22"/>
              </w:rPr>
              <w:t>NPD</w:t>
            </w:r>
          </w:p>
        </w:tc>
        <w:tc>
          <w:tcPr>
            <w:tcW w:w="6020" w:type="dxa"/>
            <w:shd w:val="clear" w:color="auto" w:fill="auto"/>
            <w:vAlign w:val="center"/>
          </w:tcPr>
          <w:p w:rsidR="008F0997" w:rsidRPr="00634390" w:rsidRDefault="008F0997" w:rsidP="00313FA4">
            <w:pPr>
              <w:rPr>
                <w:color w:val="000000"/>
                <w:szCs w:val="22"/>
              </w:rPr>
            </w:pPr>
            <w:r>
              <w:rPr>
                <w:color w:val="000000"/>
                <w:szCs w:val="22"/>
              </w:rPr>
              <w:t>National Project Director</w:t>
            </w:r>
          </w:p>
        </w:tc>
      </w:tr>
      <w:tr w:rsidR="00BD2BBA" w:rsidRPr="00601B20" w:rsidTr="007000D0">
        <w:trPr>
          <w:trHeight w:val="300"/>
        </w:trPr>
        <w:tc>
          <w:tcPr>
            <w:tcW w:w="1545" w:type="dxa"/>
            <w:shd w:val="clear" w:color="auto" w:fill="auto"/>
            <w:noWrap/>
            <w:hideMark/>
          </w:tcPr>
          <w:p w:rsidR="00BD2BBA" w:rsidRPr="00601B20" w:rsidRDefault="00BD2BBA" w:rsidP="00117505">
            <w:pPr>
              <w:rPr>
                <w:szCs w:val="22"/>
                <w:lang w:eastAsia="es-ES"/>
              </w:rPr>
            </w:pPr>
            <w:r w:rsidRPr="00601B20">
              <w:rPr>
                <w:szCs w:val="22"/>
                <w:lang w:eastAsia="es-ES"/>
              </w:rPr>
              <w:t>PIF</w:t>
            </w:r>
          </w:p>
        </w:tc>
        <w:tc>
          <w:tcPr>
            <w:tcW w:w="6020" w:type="dxa"/>
            <w:shd w:val="clear" w:color="auto" w:fill="auto"/>
            <w:noWrap/>
            <w:hideMark/>
          </w:tcPr>
          <w:p w:rsidR="00BD2BBA" w:rsidRPr="00601B20" w:rsidRDefault="00BD2BBA" w:rsidP="00117505">
            <w:pPr>
              <w:rPr>
                <w:szCs w:val="22"/>
                <w:lang w:eastAsia="es-ES"/>
              </w:rPr>
            </w:pPr>
            <w:r w:rsidRPr="00601B20">
              <w:rPr>
                <w:szCs w:val="22"/>
                <w:lang w:eastAsia="es-ES"/>
              </w:rPr>
              <w:t>Project Identification Form</w:t>
            </w:r>
          </w:p>
        </w:tc>
      </w:tr>
      <w:tr w:rsidR="00BD2BBA" w:rsidRPr="00601B20" w:rsidTr="007000D0">
        <w:trPr>
          <w:trHeight w:val="300"/>
        </w:trPr>
        <w:tc>
          <w:tcPr>
            <w:tcW w:w="1545" w:type="dxa"/>
            <w:shd w:val="clear" w:color="auto" w:fill="auto"/>
            <w:noWrap/>
            <w:hideMark/>
          </w:tcPr>
          <w:p w:rsidR="00BD2BBA" w:rsidRPr="00601B20" w:rsidRDefault="00BD2BBA" w:rsidP="00117505">
            <w:pPr>
              <w:rPr>
                <w:szCs w:val="22"/>
                <w:lang w:eastAsia="es-ES"/>
              </w:rPr>
            </w:pPr>
            <w:r w:rsidRPr="00601B20">
              <w:rPr>
                <w:szCs w:val="22"/>
                <w:lang w:eastAsia="es-ES"/>
              </w:rPr>
              <w:t>PIR</w:t>
            </w:r>
          </w:p>
        </w:tc>
        <w:tc>
          <w:tcPr>
            <w:tcW w:w="6020" w:type="dxa"/>
            <w:shd w:val="clear" w:color="auto" w:fill="auto"/>
            <w:noWrap/>
            <w:hideMark/>
          </w:tcPr>
          <w:p w:rsidR="00BD2BBA" w:rsidRPr="00601B20" w:rsidRDefault="00BD2BBA" w:rsidP="00117505">
            <w:pPr>
              <w:rPr>
                <w:szCs w:val="22"/>
                <w:lang w:eastAsia="es-ES"/>
              </w:rPr>
            </w:pPr>
            <w:r w:rsidRPr="00601B20">
              <w:rPr>
                <w:szCs w:val="22"/>
                <w:lang w:eastAsia="es-ES"/>
              </w:rPr>
              <w:t>Project Implementation Review</w:t>
            </w:r>
          </w:p>
        </w:tc>
      </w:tr>
      <w:tr w:rsidR="00BD2BBA" w:rsidRPr="00601B20" w:rsidTr="007000D0">
        <w:trPr>
          <w:trHeight w:val="300"/>
        </w:trPr>
        <w:tc>
          <w:tcPr>
            <w:tcW w:w="1545" w:type="dxa"/>
            <w:shd w:val="clear" w:color="auto" w:fill="auto"/>
            <w:noWrap/>
            <w:hideMark/>
          </w:tcPr>
          <w:p w:rsidR="00BD2BBA" w:rsidRPr="00601B20" w:rsidRDefault="00DE0E3A" w:rsidP="00117505">
            <w:pPr>
              <w:rPr>
                <w:szCs w:val="22"/>
                <w:lang w:eastAsia="es-ES"/>
              </w:rPr>
            </w:pPr>
            <w:r>
              <w:rPr>
                <w:szCs w:val="22"/>
                <w:lang w:eastAsia="es-ES"/>
              </w:rPr>
              <w:t>PMU</w:t>
            </w:r>
          </w:p>
        </w:tc>
        <w:tc>
          <w:tcPr>
            <w:tcW w:w="6020" w:type="dxa"/>
            <w:shd w:val="clear" w:color="auto" w:fill="auto"/>
            <w:noWrap/>
            <w:hideMark/>
          </w:tcPr>
          <w:p w:rsidR="00BD2BBA" w:rsidRPr="00601B20" w:rsidRDefault="00DE0E3A" w:rsidP="00117505">
            <w:pPr>
              <w:rPr>
                <w:szCs w:val="22"/>
                <w:lang w:eastAsia="es-ES"/>
              </w:rPr>
            </w:pPr>
            <w:r w:rsidRPr="009353BC">
              <w:t>Project</w:t>
            </w:r>
            <w:r>
              <w:t xml:space="preserve"> </w:t>
            </w:r>
            <w:r w:rsidRPr="009353BC">
              <w:t>Management</w:t>
            </w:r>
            <w:r>
              <w:t xml:space="preserve"> </w:t>
            </w:r>
            <w:r w:rsidRPr="009353BC">
              <w:t>Unit</w:t>
            </w:r>
          </w:p>
        </w:tc>
      </w:tr>
      <w:tr w:rsidR="00D16485" w:rsidRPr="00601B20" w:rsidTr="007000D0">
        <w:trPr>
          <w:trHeight w:val="300"/>
        </w:trPr>
        <w:tc>
          <w:tcPr>
            <w:tcW w:w="1545" w:type="dxa"/>
            <w:shd w:val="clear" w:color="auto" w:fill="auto"/>
            <w:noWrap/>
          </w:tcPr>
          <w:p w:rsidR="00D16485" w:rsidRDefault="00D16485" w:rsidP="00117505">
            <w:pPr>
              <w:rPr>
                <w:szCs w:val="22"/>
                <w:lang w:eastAsia="es-ES"/>
              </w:rPr>
            </w:pPr>
            <w:r>
              <w:rPr>
                <w:szCs w:val="22"/>
                <w:lang w:eastAsia="es-ES"/>
              </w:rPr>
              <w:t>PPP</w:t>
            </w:r>
          </w:p>
        </w:tc>
        <w:tc>
          <w:tcPr>
            <w:tcW w:w="6020" w:type="dxa"/>
            <w:shd w:val="clear" w:color="auto" w:fill="auto"/>
            <w:noWrap/>
          </w:tcPr>
          <w:p w:rsidR="00D16485" w:rsidRPr="009353BC" w:rsidRDefault="00D16485" w:rsidP="00117505">
            <w:r>
              <w:t>Purchasing Power Parity</w:t>
            </w:r>
          </w:p>
        </w:tc>
      </w:tr>
      <w:tr w:rsidR="00767626" w:rsidRPr="00601B20" w:rsidTr="007000D0">
        <w:trPr>
          <w:trHeight w:val="300"/>
        </w:trPr>
        <w:tc>
          <w:tcPr>
            <w:tcW w:w="1545" w:type="dxa"/>
            <w:shd w:val="clear" w:color="auto" w:fill="auto"/>
            <w:noWrap/>
          </w:tcPr>
          <w:p w:rsidR="00767626" w:rsidRDefault="00767626" w:rsidP="00117505">
            <w:pPr>
              <w:rPr>
                <w:szCs w:val="22"/>
                <w:lang w:eastAsia="es-ES"/>
              </w:rPr>
            </w:pPr>
            <w:r>
              <w:rPr>
                <w:szCs w:val="22"/>
                <w:lang w:eastAsia="es-ES"/>
              </w:rPr>
              <w:t>PSA</w:t>
            </w:r>
          </w:p>
        </w:tc>
        <w:tc>
          <w:tcPr>
            <w:tcW w:w="6020" w:type="dxa"/>
            <w:shd w:val="clear" w:color="auto" w:fill="auto"/>
            <w:noWrap/>
          </w:tcPr>
          <w:p w:rsidR="00767626" w:rsidRDefault="00767626" w:rsidP="00117505">
            <w:r>
              <w:t>Public Service Announcement</w:t>
            </w:r>
          </w:p>
        </w:tc>
      </w:tr>
      <w:tr w:rsidR="00FA0CE5" w:rsidRPr="00601B20" w:rsidTr="007000D0">
        <w:trPr>
          <w:trHeight w:val="300"/>
        </w:trPr>
        <w:tc>
          <w:tcPr>
            <w:tcW w:w="1545" w:type="dxa"/>
            <w:shd w:val="clear" w:color="auto" w:fill="auto"/>
            <w:noWrap/>
          </w:tcPr>
          <w:p w:rsidR="00FA0CE5" w:rsidRDefault="00FA0CE5" w:rsidP="00117505">
            <w:pPr>
              <w:rPr>
                <w:szCs w:val="22"/>
                <w:lang w:eastAsia="es-ES"/>
              </w:rPr>
            </w:pPr>
            <w:r>
              <w:rPr>
                <w:szCs w:val="22"/>
                <w:lang w:eastAsia="es-ES"/>
              </w:rPr>
              <w:t>RBG</w:t>
            </w:r>
          </w:p>
        </w:tc>
        <w:tc>
          <w:tcPr>
            <w:tcW w:w="6020" w:type="dxa"/>
            <w:shd w:val="clear" w:color="auto" w:fill="auto"/>
            <w:noWrap/>
          </w:tcPr>
          <w:p w:rsidR="00FA0CE5" w:rsidRDefault="00FA0CE5" w:rsidP="00117505">
            <w:r>
              <w:rPr>
                <w:bCs/>
                <w:szCs w:val="22"/>
              </w:rPr>
              <w:t>Royal Botanical Garden</w:t>
            </w:r>
          </w:p>
        </w:tc>
      </w:tr>
      <w:tr w:rsidR="00052C3B" w:rsidRPr="00601B20" w:rsidTr="007000D0">
        <w:trPr>
          <w:trHeight w:val="300"/>
        </w:trPr>
        <w:tc>
          <w:tcPr>
            <w:tcW w:w="1545" w:type="dxa"/>
            <w:shd w:val="clear" w:color="auto" w:fill="auto"/>
            <w:noWrap/>
          </w:tcPr>
          <w:p w:rsidR="00052C3B" w:rsidRDefault="00052C3B" w:rsidP="00935996">
            <w:pPr>
              <w:rPr>
                <w:szCs w:val="22"/>
                <w:lang w:eastAsia="es-ES"/>
              </w:rPr>
            </w:pPr>
            <w:r>
              <w:rPr>
                <w:szCs w:val="22"/>
                <w:lang w:eastAsia="es-ES"/>
              </w:rPr>
              <w:t>RDEP</w:t>
            </w:r>
          </w:p>
        </w:tc>
        <w:tc>
          <w:tcPr>
            <w:tcW w:w="6020" w:type="dxa"/>
            <w:shd w:val="clear" w:color="auto" w:fill="auto"/>
            <w:noWrap/>
          </w:tcPr>
          <w:p w:rsidR="00052C3B" w:rsidRPr="009353BC" w:rsidRDefault="00052C3B" w:rsidP="00935996">
            <w:r>
              <w:t>Royal Department for Environment Protection</w:t>
            </w:r>
          </w:p>
        </w:tc>
      </w:tr>
      <w:tr w:rsidR="00052C3B" w:rsidRPr="00601B20" w:rsidTr="007000D0">
        <w:trPr>
          <w:trHeight w:val="300"/>
        </w:trPr>
        <w:tc>
          <w:tcPr>
            <w:tcW w:w="1545" w:type="dxa"/>
            <w:shd w:val="clear" w:color="auto" w:fill="auto"/>
            <w:noWrap/>
          </w:tcPr>
          <w:p w:rsidR="00052C3B" w:rsidRDefault="00052C3B" w:rsidP="00935996">
            <w:pPr>
              <w:rPr>
                <w:szCs w:val="22"/>
                <w:lang w:eastAsia="es-ES"/>
              </w:rPr>
            </w:pPr>
            <w:r>
              <w:rPr>
                <w:szCs w:val="22"/>
                <w:lang w:eastAsia="es-ES"/>
              </w:rPr>
              <w:t>RSCN</w:t>
            </w:r>
          </w:p>
        </w:tc>
        <w:tc>
          <w:tcPr>
            <w:tcW w:w="6020" w:type="dxa"/>
            <w:shd w:val="clear" w:color="auto" w:fill="auto"/>
            <w:noWrap/>
          </w:tcPr>
          <w:p w:rsidR="00052C3B" w:rsidRPr="009353BC" w:rsidRDefault="00052C3B" w:rsidP="00935996">
            <w:r>
              <w:t>Royal Society for the Conservation of Nature</w:t>
            </w:r>
          </w:p>
        </w:tc>
      </w:tr>
      <w:tr w:rsidR="00052C3B" w:rsidRPr="00601B20" w:rsidTr="007000D0">
        <w:trPr>
          <w:trHeight w:val="300"/>
        </w:trPr>
        <w:tc>
          <w:tcPr>
            <w:tcW w:w="1545" w:type="dxa"/>
            <w:shd w:val="clear" w:color="auto" w:fill="auto"/>
            <w:noWrap/>
          </w:tcPr>
          <w:p w:rsidR="00052C3B" w:rsidRDefault="00052C3B" w:rsidP="00935996">
            <w:pPr>
              <w:rPr>
                <w:szCs w:val="22"/>
                <w:lang w:eastAsia="es-ES"/>
              </w:rPr>
            </w:pPr>
            <w:r>
              <w:rPr>
                <w:szCs w:val="22"/>
                <w:lang w:eastAsia="es-ES"/>
              </w:rPr>
              <w:t>RSS</w:t>
            </w:r>
          </w:p>
        </w:tc>
        <w:tc>
          <w:tcPr>
            <w:tcW w:w="6020" w:type="dxa"/>
            <w:shd w:val="clear" w:color="auto" w:fill="auto"/>
            <w:noWrap/>
          </w:tcPr>
          <w:p w:rsidR="00052C3B" w:rsidRPr="009353BC" w:rsidRDefault="00052C3B" w:rsidP="00935996">
            <w:r>
              <w:t>Royal Scientific Society</w:t>
            </w:r>
          </w:p>
        </w:tc>
      </w:tr>
      <w:tr w:rsidR="00052C3B" w:rsidRPr="00601B20" w:rsidTr="007000D0">
        <w:trPr>
          <w:trHeight w:val="300"/>
        </w:trPr>
        <w:tc>
          <w:tcPr>
            <w:tcW w:w="1545" w:type="dxa"/>
            <w:shd w:val="clear" w:color="auto" w:fill="auto"/>
            <w:noWrap/>
          </w:tcPr>
          <w:p w:rsidR="00052C3B" w:rsidRDefault="00052C3B" w:rsidP="00117505">
            <w:pPr>
              <w:rPr>
                <w:szCs w:val="22"/>
                <w:lang w:eastAsia="es-ES"/>
              </w:rPr>
            </w:pPr>
            <w:r>
              <w:rPr>
                <w:szCs w:val="22"/>
                <w:lang w:eastAsia="es-ES"/>
              </w:rPr>
              <w:t>SCA</w:t>
            </w:r>
          </w:p>
        </w:tc>
        <w:tc>
          <w:tcPr>
            <w:tcW w:w="6020" w:type="dxa"/>
            <w:shd w:val="clear" w:color="auto" w:fill="auto"/>
            <w:noWrap/>
          </w:tcPr>
          <w:p w:rsidR="00052C3B" w:rsidRDefault="00052C3B" w:rsidP="00117505">
            <w:r>
              <w:t>Special Conservation Area</w:t>
            </w:r>
          </w:p>
        </w:tc>
      </w:tr>
      <w:tr w:rsidR="009E1623" w:rsidRPr="00601B20" w:rsidTr="007000D0">
        <w:trPr>
          <w:trHeight w:val="300"/>
        </w:trPr>
        <w:tc>
          <w:tcPr>
            <w:tcW w:w="1545" w:type="dxa"/>
            <w:shd w:val="clear" w:color="auto" w:fill="auto"/>
            <w:noWrap/>
          </w:tcPr>
          <w:p w:rsidR="009E1623" w:rsidRDefault="009E1623" w:rsidP="00117505">
            <w:pPr>
              <w:rPr>
                <w:szCs w:val="22"/>
                <w:lang w:eastAsia="es-ES"/>
              </w:rPr>
            </w:pPr>
            <w:r w:rsidRPr="009E1623">
              <w:t>USAID</w:t>
            </w:r>
          </w:p>
        </w:tc>
        <w:tc>
          <w:tcPr>
            <w:tcW w:w="6020" w:type="dxa"/>
            <w:shd w:val="clear" w:color="auto" w:fill="auto"/>
            <w:noWrap/>
          </w:tcPr>
          <w:p w:rsidR="009E1623" w:rsidRDefault="009E1623" w:rsidP="009E1623">
            <w:r w:rsidRPr="009E1623">
              <w:t>United States Agency for International Development</w:t>
            </w:r>
          </w:p>
        </w:tc>
      </w:tr>
      <w:tr w:rsidR="00052C3B" w:rsidRPr="00601B20" w:rsidTr="007000D0">
        <w:trPr>
          <w:trHeight w:val="300"/>
        </w:trPr>
        <w:tc>
          <w:tcPr>
            <w:tcW w:w="1545" w:type="dxa"/>
            <w:shd w:val="clear" w:color="auto" w:fill="auto"/>
            <w:noWrap/>
            <w:hideMark/>
          </w:tcPr>
          <w:p w:rsidR="00052C3B" w:rsidRPr="00601B20" w:rsidRDefault="00052C3B" w:rsidP="00117505">
            <w:pPr>
              <w:rPr>
                <w:szCs w:val="22"/>
                <w:lang w:eastAsia="es-ES"/>
              </w:rPr>
            </w:pPr>
            <w:r w:rsidRPr="00601B20">
              <w:rPr>
                <w:szCs w:val="22"/>
                <w:lang w:eastAsia="es-ES"/>
              </w:rPr>
              <w:t>UNDAF</w:t>
            </w:r>
          </w:p>
        </w:tc>
        <w:tc>
          <w:tcPr>
            <w:tcW w:w="6020" w:type="dxa"/>
            <w:shd w:val="clear" w:color="auto" w:fill="auto"/>
            <w:noWrap/>
            <w:hideMark/>
          </w:tcPr>
          <w:p w:rsidR="00052C3B" w:rsidRPr="00601B20" w:rsidRDefault="00052C3B" w:rsidP="00117505">
            <w:pPr>
              <w:rPr>
                <w:szCs w:val="22"/>
                <w:lang w:eastAsia="es-ES"/>
              </w:rPr>
            </w:pPr>
            <w:r w:rsidRPr="00601B20">
              <w:rPr>
                <w:szCs w:val="22"/>
                <w:lang w:eastAsia="es-ES"/>
              </w:rPr>
              <w:t xml:space="preserve">United Nations Development Assistance Framework </w:t>
            </w:r>
          </w:p>
        </w:tc>
      </w:tr>
      <w:tr w:rsidR="00052C3B" w:rsidRPr="00601B20" w:rsidTr="007000D0">
        <w:trPr>
          <w:trHeight w:val="300"/>
        </w:trPr>
        <w:tc>
          <w:tcPr>
            <w:tcW w:w="1545" w:type="dxa"/>
            <w:shd w:val="clear" w:color="auto" w:fill="auto"/>
            <w:noWrap/>
            <w:hideMark/>
          </w:tcPr>
          <w:p w:rsidR="00052C3B" w:rsidRPr="00601B20" w:rsidRDefault="00052C3B" w:rsidP="00117505">
            <w:pPr>
              <w:rPr>
                <w:szCs w:val="22"/>
                <w:lang w:eastAsia="es-ES"/>
              </w:rPr>
            </w:pPr>
            <w:r w:rsidRPr="00601B20">
              <w:rPr>
                <w:szCs w:val="22"/>
                <w:lang w:eastAsia="es-ES"/>
              </w:rPr>
              <w:t>UNDP</w:t>
            </w:r>
          </w:p>
        </w:tc>
        <w:tc>
          <w:tcPr>
            <w:tcW w:w="6020" w:type="dxa"/>
            <w:shd w:val="clear" w:color="auto" w:fill="auto"/>
            <w:noWrap/>
            <w:hideMark/>
          </w:tcPr>
          <w:p w:rsidR="00052C3B" w:rsidRPr="00601B20" w:rsidRDefault="00052C3B" w:rsidP="00117505">
            <w:pPr>
              <w:rPr>
                <w:szCs w:val="22"/>
                <w:lang w:eastAsia="es-ES"/>
              </w:rPr>
            </w:pPr>
            <w:r w:rsidRPr="00601B20">
              <w:rPr>
                <w:szCs w:val="22"/>
                <w:lang w:eastAsia="es-ES"/>
              </w:rPr>
              <w:t>United Nations Development Programme</w:t>
            </w:r>
          </w:p>
        </w:tc>
      </w:tr>
    </w:tbl>
    <w:p w:rsidR="008009D5" w:rsidRDefault="008009D5" w:rsidP="007000D0">
      <w:pPr>
        <w:rPr>
          <w:b/>
          <w:bCs/>
          <w:caps/>
          <w:u w:val="single"/>
        </w:rPr>
      </w:pPr>
      <w:r>
        <w:rPr>
          <w:caps/>
        </w:rPr>
        <w:br w:type="page"/>
      </w:r>
    </w:p>
    <w:p w:rsidR="00CA672C" w:rsidRPr="009353BC" w:rsidRDefault="000F527F" w:rsidP="007000D0">
      <w:pPr>
        <w:pStyle w:val="Heading1"/>
        <w:rPr>
          <w:caps/>
        </w:rPr>
      </w:pPr>
      <w:bookmarkStart w:id="1" w:name="_Toc404612631"/>
      <w:bookmarkStart w:id="2" w:name="_Toc405107743"/>
      <w:r w:rsidRPr="009353BC">
        <w:rPr>
          <w:caps/>
        </w:rPr>
        <w:lastRenderedPageBreak/>
        <w:t xml:space="preserve">PART I </w:t>
      </w:r>
      <w:r w:rsidR="00000C84" w:rsidRPr="009353BC">
        <w:rPr>
          <w:caps/>
        </w:rPr>
        <w:t>- PROJECT</w:t>
      </w:r>
      <w:bookmarkStart w:id="3" w:name="projsum"/>
      <w:bookmarkEnd w:id="1"/>
      <w:bookmarkEnd w:id="2"/>
      <w:bookmarkEnd w:id="3"/>
    </w:p>
    <w:p w:rsidR="00CA672C" w:rsidRPr="00F060E1" w:rsidRDefault="00CB3C89" w:rsidP="007000D0">
      <w:pPr>
        <w:pStyle w:val="Heading1"/>
        <w:tabs>
          <w:tab w:val="left" w:pos="720"/>
        </w:tabs>
      </w:pPr>
      <w:bookmarkStart w:id="4" w:name="_Toc404612632"/>
      <w:bookmarkStart w:id="5" w:name="_Toc405107744"/>
      <w:r w:rsidRPr="00F060E1">
        <w:rPr>
          <w:noProof/>
        </w:rPr>
        <w:t>A</w:t>
      </w:r>
      <w:r w:rsidR="00E30082">
        <w:rPr>
          <w:noProof/>
        </w:rPr>
        <w:t xml:space="preserve">.  </w:t>
      </w:r>
      <w:r w:rsidR="007D291A">
        <w:rPr>
          <w:noProof/>
        </w:rPr>
        <w:tab/>
      </w:r>
      <w:r w:rsidR="000F527F" w:rsidRPr="00F060E1">
        <w:rPr>
          <w:noProof/>
        </w:rPr>
        <w:t>Project Summary</w:t>
      </w:r>
      <w:bookmarkEnd w:id="4"/>
      <w:bookmarkEnd w:id="5"/>
      <w:r w:rsidR="00493539" w:rsidRPr="00F060E1">
        <w:t xml:space="preserve"> </w:t>
      </w:r>
    </w:p>
    <w:p w:rsidR="00CA672C" w:rsidRPr="009353BC" w:rsidRDefault="00CF37BB" w:rsidP="00311C31">
      <w:pPr>
        <w:pStyle w:val="Heading2"/>
      </w:pPr>
      <w:bookmarkStart w:id="6" w:name="_Toc404612633"/>
      <w:bookmarkStart w:id="7" w:name="_Toc405107745"/>
      <w:r w:rsidRPr="009353BC">
        <w:t>A.1</w:t>
      </w:r>
      <w:r w:rsidR="002A2862" w:rsidRPr="009353BC">
        <w:tab/>
        <w:t>Project Rationale, Objectives, Outcomes/Outputs, and Activities</w:t>
      </w:r>
      <w:bookmarkEnd w:id="6"/>
      <w:bookmarkEnd w:id="7"/>
    </w:p>
    <w:p w:rsidR="00AA670B" w:rsidRPr="007C2EE3" w:rsidRDefault="00AA670B" w:rsidP="00B50BA7">
      <w:pPr>
        <w:pStyle w:val="AProdoc"/>
        <w:jc w:val="both"/>
      </w:pPr>
      <w:r w:rsidRPr="007C2EE3">
        <w:t>Jordan implemented its National Capacity Self-Assessment (NCSA) between 2006 and 2007.  The NCSA identified a set of 35 thematic capacity constraints and seven strategic cross-cutting constraints which limit Jordan’s ability to implement the three Rio Conventions.  The major limitations include technical training and technology transfer</w:t>
      </w:r>
      <w:r>
        <w:t xml:space="preserve"> barriers, and </w:t>
      </w:r>
      <w:r w:rsidRPr="007C2EE3">
        <w:t xml:space="preserve">knowledge and communication barriers.  </w:t>
      </w:r>
      <w:r w:rsidRPr="007C2EE3">
        <w:rPr>
          <w:szCs w:val="22"/>
        </w:rPr>
        <w:t xml:space="preserve">The NCSA emphasized the </w:t>
      </w:r>
      <w:r w:rsidRPr="003A3653">
        <w:rPr>
          <w:szCs w:val="22"/>
        </w:rPr>
        <w:t>need to integrate priority actions within the country’s on-going environmental management programmes to capitalize on existing sources of financing as well as improve communication and coordination between sectors</w:t>
      </w:r>
      <w:r w:rsidRPr="007C2EE3">
        <w:rPr>
          <w:szCs w:val="22"/>
        </w:rPr>
        <w:t xml:space="preserve"> </w:t>
      </w:r>
      <w:sdt>
        <w:sdtPr>
          <w:rPr>
            <w:szCs w:val="22"/>
          </w:rPr>
          <w:id w:val="-1642419042"/>
          <w:citation/>
        </w:sdtPr>
        <w:sdtEndPr/>
        <w:sdtContent>
          <w:r w:rsidRPr="007C2EE3">
            <w:rPr>
              <w:szCs w:val="22"/>
            </w:rPr>
            <w:fldChar w:fldCharType="begin"/>
          </w:r>
          <w:r w:rsidRPr="007C2EE3">
            <w:rPr>
              <w:szCs w:val="22"/>
            </w:rPr>
            <w:instrText xml:space="preserve"> CITATION Min071 \l 1033 </w:instrText>
          </w:r>
          <w:r w:rsidRPr="007C2EE3">
            <w:rPr>
              <w:szCs w:val="22"/>
            </w:rPr>
            <w:fldChar w:fldCharType="separate"/>
          </w:r>
          <w:r w:rsidR="00FC1EB2" w:rsidRPr="00FC1EB2">
            <w:rPr>
              <w:noProof/>
              <w:szCs w:val="22"/>
            </w:rPr>
            <w:t>(Ministry of Environment, 2007)</w:t>
          </w:r>
          <w:r w:rsidRPr="007C2EE3">
            <w:rPr>
              <w:szCs w:val="22"/>
            </w:rPr>
            <w:fldChar w:fldCharType="end"/>
          </w:r>
        </w:sdtContent>
      </w:sdt>
      <w:r w:rsidRPr="007C2EE3">
        <w:rPr>
          <w:szCs w:val="22"/>
        </w:rPr>
        <w:t>.</w:t>
      </w:r>
      <w:r w:rsidRPr="007C2EE3">
        <w:t xml:space="preserve">  </w:t>
      </w:r>
      <w:r w:rsidRPr="007C2EE3">
        <w:rPr>
          <w:szCs w:val="22"/>
        </w:rPr>
        <w:t>One of the principal reasons this CCCD project is being proposed is to improve institutional capacity to formulate policies that effectively integrate Rio Conventions obligations and thus provide global environmental benefits as well as meet national development priorities.</w:t>
      </w:r>
    </w:p>
    <w:p w:rsidR="00AA670B" w:rsidRDefault="00AA670B" w:rsidP="00B50BA7">
      <w:pPr>
        <w:pStyle w:val="AProdoc"/>
        <w:jc w:val="both"/>
      </w:pPr>
      <w:r w:rsidRPr="007C2EE3">
        <w:t>Since the NCSA was implemented, Jordan has invested heavily in recent years to improve institutional capacity to prepare and implement natural resource management projects</w:t>
      </w:r>
      <w:r w:rsidR="00A50F9C">
        <w:t xml:space="preserve">.  </w:t>
      </w:r>
      <w:r w:rsidRPr="007C2EE3">
        <w:t>Jordan</w:t>
      </w:r>
      <w:r w:rsidRPr="007C2EE3">
        <w:rPr>
          <w:rStyle w:val="AProdocChar"/>
        </w:rPr>
        <w:t xml:space="preserve"> has enacted many key national policies, strategies, and plans related to the environment and development, such as </w:t>
      </w:r>
      <w:r w:rsidR="00AA004F" w:rsidRPr="00AA004F">
        <w:rPr>
          <w:rStyle w:val="AProdocChar"/>
        </w:rPr>
        <w:t>the National Agenda 2006-2015</w:t>
      </w:r>
      <w:r w:rsidR="00AA004F">
        <w:rPr>
          <w:rStyle w:val="AProdocChar"/>
        </w:rPr>
        <w:t xml:space="preserve"> and the</w:t>
      </w:r>
      <w:r w:rsidR="00AA004F" w:rsidRPr="00AA004F">
        <w:rPr>
          <w:rStyle w:val="AProdocChar"/>
        </w:rPr>
        <w:t xml:space="preserve"> National Strategy for Sustainable Development</w:t>
      </w:r>
      <w:r w:rsidR="00AA004F">
        <w:rPr>
          <w:rStyle w:val="AProdocChar"/>
        </w:rPr>
        <w:t xml:space="preserve"> developed in 2001 that set the vision and tone for sustainable development.  Jordan’s </w:t>
      </w:r>
      <w:r w:rsidR="00375E4C">
        <w:rPr>
          <w:rStyle w:val="AProdocChar"/>
        </w:rPr>
        <w:t xml:space="preserve">Executive Development Programme (EDP) </w:t>
      </w:r>
      <w:r w:rsidR="00AA004F" w:rsidRPr="00AA004F">
        <w:rPr>
          <w:rStyle w:val="AProdocChar"/>
        </w:rPr>
        <w:t>articulate</w:t>
      </w:r>
      <w:r w:rsidR="00AA004F">
        <w:rPr>
          <w:rStyle w:val="AProdocChar"/>
        </w:rPr>
        <w:t>s</w:t>
      </w:r>
      <w:r w:rsidR="00AA004F" w:rsidRPr="00AA004F">
        <w:rPr>
          <w:rStyle w:val="AProdocChar"/>
        </w:rPr>
        <w:t xml:space="preserve"> environmental goals and objectives that </w:t>
      </w:r>
      <w:r w:rsidR="00AA004F">
        <w:rPr>
          <w:rStyle w:val="AProdocChar"/>
        </w:rPr>
        <w:t>are</w:t>
      </w:r>
      <w:r w:rsidR="00AA004F" w:rsidRPr="00AA004F">
        <w:rPr>
          <w:rStyle w:val="AProdocChar"/>
        </w:rPr>
        <w:t xml:space="preserve"> tied to the national budget and the appropriate evaluation tools</w:t>
      </w:r>
      <w:r w:rsidRPr="007C2EE3">
        <w:t>.  The HKJ has also been pursuing a programme under the HKJ’s 2008-2012 UNDAF that set out to align environmental policies to global environmental conventions and enhance national implementation capacities.</w:t>
      </w:r>
    </w:p>
    <w:p w:rsidR="00AA670B" w:rsidRPr="000E1194" w:rsidRDefault="00AA670B" w:rsidP="00B50BA7">
      <w:pPr>
        <w:pStyle w:val="AProdoc"/>
        <w:jc w:val="both"/>
      </w:pPr>
      <w:r w:rsidRPr="007C2EE3">
        <w:t>This project responds to three initiatives in Jordan: the  National Rangelands Strategy, the Drought National Management Plan (under preparation), and National Energy Efficiency Action Plan .This project is both strategic and transformative in that it targets the strengthening of three high priority sectoral development policies or plans by integrating global environmental considerations into their formulation, design, and adaptive implementation.  The innovativeness of the project stems from its strategy of engaging stakeholders from the local level to the top decision-making level.  The comprehensive and extensive set of learning-by-doing exercises will be undertaken in Jordan to mainstream the three Rio Conventions in three (3) sectoral development policies and/or plans.  This will yield important lessons learn and replicable good practices for Rio Convention mainstreaming and environmentally sound and sustainable development</w:t>
      </w:r>
      <w:r>
        <w:t xml:space="preserve">.  </w:t>
      </w:r>
    </w:p>
    <w:p w:rsidR="00AA670B" w:rsidRPr="007C2EE3" w:rsidRDefault="00AA670B" w:rsidP="00B50BA7">
      <w:pPr>
        <w:pStyle w:val="AProdoc"/>
        <w:jc w:val="both"/>
      </w:pPr>
      <w:r w:rsidRPr="007C2EE3">
        <w:t>The Executing Agency is the Ministry of Environment (Focal Point for the CBD, and CCD)</w:t>
      </w:r>
      <w:r w:rsidRPr="007C2EE3">
        <w:rPr>
          <w:rStyle w:val="FootnoteReference"/>
        </w:rPr>
        <w:footnoteReference w:id="1"/>
      </w:r>
      <w:r w:rsidRPr="007C2EE3">
        <w:t>, which will assign a National Project Director (NPD) and provide its staff and network of experts as support to Project Management Unit (as part of government co-financing).  The project was designed to be complementary to other related projects under implementation in Jordan, including those supported by the Global Environment Facility (GEF).  Given the number of ongoing projects in the country, careful attention will be given to coordinating project activities in such a way that activities are mutually supportive and opportunities capitalized to realize synergies and cost-effectiveness.</w:t>
      </w:r>
    </w:p>
    <w:p w:rsidR="00AA670B" w:rsidRPr="00582D29" w:rsidRDefault="00AA670B" w:rsidP="00B50BA7">
      <w:pPr>
        <w:pStyle w:val="AProdoc"/>
        <w:jc w:val="both"/>
      </w:pPr>
      <w:r w:rsidRPr="007C2EE3">
        <w:t>This project is eligible for funding under the GEF-5 Cross-Cutting Capacity Development Strategy, Programme Framework 3, which calls for the strengthening of capacities to develop policy and legislative frameworks for improved management of the global environment.  More precisely, this CCCD framework provides the vision for CCCD projects to more effectively deliver global environmental benefits by integrating environmental priorities within national developmental planning and decision-making processe</w:t>
      </w:r>
      <w:r w:rsidR="00375E4C">
        <w:t>s.</w:t>
      </w:r>
    </w:p>
    <w:p w:rsidR="00AA670B" w:rsidRDefault="00AA670B" w:rsidP="00B50BA7">
      <w:pPr>
        <w:pStyle w:val="AProdoc"/>
        <w:jc w:val="both"/>
        <w:rPr>
          <w:lang w:eastAsia="ru-RU"/>
        </w:rPr>
      </w:pPr>
      <w:r>
        <w:rPr>
          <w:lang w:eastAsia="ru-RU"/>
        </w:rPr>
        <w:lastRenderedPageBreak/>
        <w:t>The proposed project is consistent with Jordan’s national development priorities as well as the on</w:t>
      </w:r>
      <w:r w:rsidR="00375E4C">
        <w:rPr>
          <w:lang w:eastAsia="ru-RU"/>
        </w:rPr>
        <w:t>-</w:t>
      </w:r>
      <w:r>
        <w:rPr>
          <w:lang w:eastAsia="ru-RU"/>
        </w:rPr>
        <w:t xml:space="preserve">going UN operations as identified by the </w:t>
      </w:r>
      <w:r w:rsidRPr="00D329CA">
        <w:rPr>
          <w:i/>
          <w:lang w:eastAsia="ru-RU"/>
        </w:rPr>
        <w:t>Country Assessment</w:t>
      </w:r>
      <w:r>
        <w:rPr>
          <w:lang w:eastAsia="ru-RU"/>
        </w:rPr>
        <w:t xml:space="preserve"> for Jordan and the </w:t>
      </w:r>
      <w:r w:rsidRPr="00D329CA">
        <w:rPr>
          <w:i/>
          <w:lang w:eastAsia="ru-RU"/>
        </w:rPr>
        <w:t>United Nations Development Assistance Framework</w:t>
      </w:r>
      <w:r>
        <w:rPr>
          <w:lang w:eastAsia="ru-RU"/>
        </w:rPr>
        <w:t xml:space="preserve"> (UNDAF).  Like the UNDAF, this project is aligned with the country’s key national socio-economic plans: the </w:t>
      </w:r>
      <w:r w:rsidRPr="00DC4A2D">
        <w:rPr>
          <w:i/>
          <w:lang w:eastAsia="ru-RU"/>
        </w:rPr>
        <w:t>National Agenda 2006-2015</w:t>
      </w:r>
      <w:r>
        <w:rPr>
          <w:lang w:eastAsia="ru-RU"/>
        </w:rPr>
        <w:t xml:space="preserve"> and the </w:t>
      </w:r>
      <w:r w:rsidRPr="00DC4A2D">
        <w:rPr>
          <w:i/>
          <w:lang w:eastAsia="ru-RU"/>
        </w:rPr>
        <w:t>Executive Development Programme 2011-2013</w:t>
      </w:r>
      <w:r>
        <w:rPr>
          <w:i/>
          <w:lang w:eastAsia="ru-RU"/>
        </w:rPr>
        <w:t xml:space="preserve"> </w:t>
      </w:r>
      <w:r>
        <w:rPr>
          <w:lang w:eastAsia="ru-RU"/>
        </w:rPr>
        <w:t xml:space="preserve">(EDP).  This project is also well aligned with the Millennium Development Goals (MDGs) in general, and more precisely to MDG7: Ensuring environmental sustainability.  The Government of Jordan has expressed its commitment to achieving all of its MDGs, as well as a strong </w:t>
      </w:r>
      <w:r w:rsidRPr="000E711C">
        <w:rPr>
          <w:lang w:eastAsia="ru-RU"/>
        </w:rPr>
        <w:t>political commitment to the pursuit of sustainability</w:t>
      </w:r>
      <w:r>
        <w:rPr>
          <w:lang w:eastAsia="ru-RU"/>
        </w:rPr>
        <w:t xml:space="preserve"> and mainstreaming as can be seen in a variety of plans, programmes and projects such as </w:t>
      </w:r>
      <w:r w:rsidRPr="000E711C">
        <w:rPr>
          <w:lang w:eastAsia="ru-RU"/>
        </w:rPr>
        <w:t>a</w:t>
      </w:r>
      <w:r>
        <w:rPr>
          <w:lang w:eastAsia="ru-RU"/>
        </w:rPr>
        <w:t xml:space="preserve"> recent </w:t>
      </w:r>
      <w:r w:rsidRPr="000E711C">
        <w:rPr>
          <w:lang w:eastAsia="ru-RU"/>
        </w:rPr>
        <w:t xml:space="preserve">project that linked gender mainstreaming with capacity development for </w:t>
      </w:r>
      <w:proofErr w:type="spellStart"/>
      <w:r w:rsidRPr="000E711C">
        <w:rPr>
          <w:lang w:eastAsia="ru-RU"/>
        </w:rPr>
        <w:t>dryland</w:t>
      </w:r>
      <w:proofErr w:type="spellEnd"/>
      <w:r w:rsidRPr="000E711C">
        <w:rPr>
          <w:lang w:eastAsia="ru-RU"/>
        </w:rPr>
        <w:t xml:space="preserve"> agro-biodiversity conservation and sustainable use</w:t>
      </w:r>
      <w:r>
        <w:rPr>
          <w:lang w:eastAsia="ru-RU"/>
        </w:rPr>
        <w:t xml:space="preserve">.  </w:t>
      </w:r>
      <w:r>
        <w:t xml:space="preserve">Jordan </w:t>
      </w:r>
      <w:r w:rsidRPr="00274E47">
        <w:t>has also acceded to or ratified several other international treaties and protocols that call for the protection and sustainable us</w:t>
      </w:r>
      <w:r>
        <w:t>e of natural resources.</w:t>
      </w:r>
    </w:p>
    <w:p w:rsidR="00AA670B" w:rsidRPr="007C2EE3" w:rsidRDefault="00AA670B" w:rsidP="00B50BA7">
      <w:pPr>
        <w:pStyle w:val="AProdoc"/>
        <w:jc w:val="both"/>
        <w:rPr>
          <w:lang w:eastAsia="ru-RU"/>
        </w:rPr>
      </w:pPr>
      <w:r>
        <w:rPr>
          <w:lang w:eastAsia="ru-RU"/>
        </w:rPr>
        <w:t>T</w:t>
      </w:r>
      <w:r w:rsidRPr="007C2EE3">
        <w:t>he expected outcomes of this project are that 1) best practices and innovative approaches for meeting and sustaining Rio Conventions are available and accessible for integration within national development policies, programmes, and plans, and 2) overall awareness of the value provided by global environmental management is improved in all segments of society.  These outcomes are disaggrega</w:t>
      </w:r>
      <w:r>
        <w:t xml:space="preserve">ted into two project components.  The first focuses on activities to </w:t>
      </w:r>
      <w:r w:rsidRPr="007C2EE3">
        <w:t>integrate criteria and indicators as defined by the three Rio Conventions into three operational sector development planning frameworks, namely the National Rangelands Strategy, the Drought National Management Plan (under preparation), and National Energy Efficiency Action Plan.</w:t>
      </w:r>
    </w:p>
    <w:p w:rsidR="00AA670B" w:rsidRPr="007C2EE3" w:rsidRDefault="00AA670B" w:rsidP="00B50BA7">
      <w:pPr>
        <w:pStyle w:val="AProdoc"/>
        <w:jc w:val="both"/>
      </w:pPr>
      <w:r w:rsidRPr="007C2EE3">
        <w:t>T</w:t>
      </w:r>
      <w:r>
        <w:t>he second project co</w:t>
      </w:r>
      <w:r w:rsidRPr="007C2EE3">
        <w:t>mponent focuses on</w:t>
      </w:r>
      <w:r>
        <w:t xml:space="preserve"> strengthening values and attitudes to conserve the global environment through</w:t>
      </w:r>
      <w:r w:rsidRPr="007C2EE3">
        <w:t xml:space="preserve"> a cross-section of awareness-raising activities, at both the national and sub-national levels, to reinforce the replicability and sustainability of the Rio Convention mainstreaming activities.</w:t>
      </w:r>
    </w:p>
    <w:p w:rsidR="00AA670B" w:rsidRDefault="00AA670B" w:rsidP="00B50BA7">
      <w:pPr>
        <w:pStyle w:val="AProdoc"/>
        <w:jc w:val="both"/>
      </w:pPr>
      <w:r>
        <w:t>The project objective i</w:t>
      </w:r>
      <w:r w:rsidRPr="00AA670B">
        <w:t>s to mainstream Rio Convention provisions into key national sectoral policies. This will be carried</w:t>
      </w:r>
      <w:r>
        <w:t xml:space="preserve"> out by </w:t>
      </w:r>
      <w:r w:rsidRPr="00BD6DDC">
        <w:t>engag</w:t>
      </w:r>
      <w:r>
        <w:t>ing</w:t>
      </w:r>
      <w:r w:rsidRPr="00BD6DDC">
        <w:t xml:space="preserve"> a large number of government staff in the MoE</w:t>
      </w:r>
      <w:r>
        <w:t>, MoPIC,</w:t>
      </w:r>
      <w:r w:rsidRPr="00BD6DDC">
        <w:t xml:space="preserve"> and other line ministries that oversee key national policies in the policy assessment and mainstreaming of Rio Conventions</w:t>
      </w:r>
      <w:r>
        <w:t xml:space="preserve">.  </w:t>
      </w:r>
    </w:p>
    <w:p w:rsidR="003720F2" w:rsidRPr="009353BC" w:rsidRDefault="002A2862" w:rsidP="00311C31">
      <w:pPr>
        <w:pStyle w:val="Heading2"/>
      </w:pPr>
      <w:bookmarkStart w:id="8" w:name="_Toc404612634"/>
      <w:bookmarkStart w:id="9" w:name="_Toc405107746"/>
      <w:r w:rsidRPr="009353BC">
        <w:t>A.2</w:t>
      </w:r>
      <w:r w:rsidRPr="009353BC">
        <w:tab/>
        <w:t>Key Indicators, Assumptions, and Risks</w:t>
      </w:r>
      <w:bookmarkEnd w:id="8"/>
      <w:bookmarkEnd w:id="9"/>
      <w:r w:rsidRPr="009353BC">
        <w:t xml:space="preserve"> </w:t>
      </w:r>
    </w:p>
    <w:p w:rsidR="00AA670B" w:rsidRPr="00AA670B" w:rsidRDefault="00AA670B" w:rsidP="00B50BA7">
      <w:pPr>
        <w:pStyle w:val="AProdoc"/>
        <w:jc w:val="both"/>
        <w:rPr>
          <w:i/>
        </w:rPr>
      </w:pPr>
      <w:r w:rsidRPr="00FB436A">
        <w:t>There are t</w:t>
      </w:r>
      <w:r>
        <w:t>wo main risk associated with</w:t>
      </w:r>
      <w:r w:rsidRPr="00FB436A">
        <w:t xml:space="preserve"> the project</w:t>
      </w:r>
      <w:r>
        <w:t>.  The first risk entails engagement</w:t>
      </w:r>
      <w:r w:rsidRPr="00FB436A">
        <w:t xml:space="preserve"> of the project by local communities</w:t>
      </w:r>
      <w:r>
        <w:t>. T</w:t>
      </w:r>
      <w:r w:rsidRPr="00FB436A">
        <w:t xml:space="preserve">he second </w:t>
      </w:r>
      <w:r>
        <w:t xml:space="preserve">key risk relates to </w:t>
      </w:r>
      <w:r w:rsidRPr="00FB436A">
        <w:t>commitment from the line ministries</w:t>
      </w:r>
      <w:r>
        <w:t>.  Not only is there a great risk involved in</w:t>
      </w:r>
      <w:r w:rsidRPr="00ED6103">
        <w:t xml:space="preserve"> the limited absorptive capacity to carry out the extensive mainstreaming exercises due to limited cash co-fin</w:t>
      </w:r>
      <w:r>
        <w:t xml:space="preserve">ancing for programme activities, but there is also a risk that key stakeholders within institutions are not committed to project activities.  An additional, medium risk, is the possibility that </w:t>
      </w:r>
      <w:r w:rsidRPr="00FB436A">
        <w:t>proposed amendments to legislation and regulation are not officially approved or enacted in a timely fashion due to the Government's and Parliament's current focus on the other political-reform related legislation stemming from the Arab Spring uprising</w:t>
      </w:r>
      <w:r>
        <w:t>.</w:t>
      </w:r>
    </w:p>
    <w:p w:rsidR="00AA670B" w:rsidRPr="00F141B6" w:rsidRDefault="00AA670B" w:rsidP="00B50BA7">
      <w:pPr>
        <w:pStyle w:val="AProdoc"/>
        <w:jc w:val="both"/>
        <w:rPr>
          <w:i/>
        </w:rPr>
      </w:pPr>
      <w:r>
        <w:t>A</w:t>
      </w:r>
      <w:r w:rsidRPr="00C348E4">
        <w:t xml:space="preserve"> nominal risk to the project </w:t>
      </w:r>
      <w:r>
        <w:t xml:space="preserve">is that the </w:t>
      </w:r>
      <w:r w:rsidRPr="00C348E4">
        <w:t>executing agency</w:t>
      </w:r>
      <w:r>
        <w:t xml:space="preserve"> could change, </w:t>
      </w:r>
      <w:r w:rsidRPr="00C348E4">
        <w:t>which would create additional transaction cost</w:t>
      </w:r>
      <w:r>
        <w:t>s</w:t>
      </w:r>
      <w:r w:rsidRPr="00C348E4">
        <w:t xml:space="preserve"> if project administration needed to be transferred</w:t>
      </w:r>
      <w:r>
        <w:t>.</w:t>
      </w:r>
      <w:r w:rsidRPr="00FB436A">
        <w:t xml:space="preserve"> </w:t>
      </w:r>
      <w:r>
        <w:t xml:space="preserve"> In addition to these risks, the project makes a number of assumptions.  One is that the Jordanian media is supportive of and active in implementing the project’s awareness raising campaign.  A second is that by improving capacities to more adequately incorporate global environmental considerations into sectoral planning and policy-making, and by raising awareness of key stakeholders about synergies between the Rio Conventions and national development priorities, the decisions made in relation to the global environment will become more inclusive, legitimate, resilient, and robust.</w:t>
      </w:r>
    </w:p>
    <w:p w:rsidR="00243E9D" w:rsidRDefault="00243E9D" w:rsidP="00B50BA7">
      <w:pPr>
        <w:jc w:val="both"/>
        <w:rPr>
          <w:b/>
          <w:bCs/>
          <w:u w:val="single"/>
        </w:rPr>
      </w:pPr>
      <w:bookmarkStart w:id="10" w:name="_Toc118691912"/>
      <w:bookmarkStart w:id="11" w:name="_Toc118697075"/>
      <w:bookmarkStart w:id="12" w:name="_Toc120956068"/>
      <w:bookmarkStart w:id="13" w:name="_Toc127348725"/>
      <w:r>
        <w:br w:type="page"/>
      </w:r>
    </w:p>
    <w:p w:rsidR="00CA672C" w:rsidRPr="00F060E1" w:rsidRDefault="001D43B3" w:rsidP="00B50BA7">
      <w:pPr>
        <w:pStyle w:val="Heading1"/>
        <w:tabs>
          <w:tab w:val="num" w:pos="720"/>
        </w:tabs>
        <w:jc w:val="both"/>
      </w:pPr>
      <w:bookmarkStart w:id="14" w:name="_Toc404612635"/>
      <w:bookmarkStart w:id="15" w:name="_Toc405107747"/>
      <w:r w:rsidRPr="00F060E1">
        <w:lastRenderedPageBreak/>
        <w:t>B</w:t>
      </w:r>
      <w:r w:rsidR="005A34A7">
        <w:t>.</w:t>
      </w:r>
      <w:r w:rsidRPr="00F060E1">
        <w:tab/>
      </w:r>
      <w:r w:rsidR="000F527F" w:rsidRPr="00F060E1">
        <w:t xml:space="preserve">Country </w:t>
      </w:r>
      <w:r w:rsidR="007D291A">
        <w:t>O</w:t>
      </w:r>
      <w:r w:rsidR="000F527F" w:rsidRPr="00F060E1">
        <w:t>wnership</w:t>
      </w:r>
      <w:bookmarkStart w:id="16" w:name="b1"/>
      <w:bookmarkStart w:id="17" w:name="_Toc118691913"/>
      <w:bookmarkStart w:id="18" w:name="_Toc118697076"/>
      <w:bookmarkStart w:id="19" w:name="_Toc120956069"/>
      <w:bookmarkStart w:id="20" w:name="_Toc127348726"/>
      <w:bookmarkEnd w:id="10"/>
      <w:bookmarkEnd w:id="11"/>
      <w:bookmarkEnd w:id="12"/>
      <w:bookmarkEnd w:id="13"/>
      <w:bookmarkEnd w:id="14"/>
      <w:bookmarkEnd w:id="15"/>
      <w:bookmarkEnd w:id="16"/>
      <w:r w:rsidR="003843A9" w:rsidRPr="00F060E1">
        <w:t xml:space="preserve"> </w:t>
      </w:r>
    </w:p>
    <w:p w:rsidR="00C83342" w:rsidRPr="009353BC" w:rsidRDefault="001A1A8F" w:rsidP="00B50BA7">
      <w:pPr>
        <w:pStyle w:val="Heading2"/>
        <w:jc w:val="both"/>
        <w:rPr>
          <w:szCs w:val="22"/>
        </w:rPr>
      </w:pPr>
      <w:bookmarkStart w:id="21" w:name="_Toc404612636"/>
      <w:bookmarkStart w:id="22" w:name="_Toc405107748"/>
      <w:r w:rsidRPr="009353BC">
        <w:t>B.1</w:t>
      </w:r>
      <w:r w:rsidR="003705EF" w:rsidRPr="009353BC">
        <w:tab/>
      </w:r>
      <w:r w:rsidR="000F527F" w:rsidRPr="009353BC">
        <w:t>Country Eligibility</w:t>
      </w:r>
      <w:bookmarkEnd w:id="17"/>
      <w:bookmarkEnd w:id="18"/>
      <w:bookmarkEnd w:id="19"/>
      <w:bookmarkEnd w:id="20"/>
      <w:bookmarkEnd w:id="21"/>
      <w:bookmarkEnd w:id="22"/>
      <w:r w:rsidR="000F527F" w:rsidRPr="009353BC">
        <w:rPr>
          <w:szCs w:val="22"/>
        </w:rPr>
        <w:t xml:space="preserve"> </w:t>
      </w:r>
    </w:p>
    <w:p w:rsidR="001B2EE9" w:rsidRPr="009353BC" w:rsidRDefault="000E7FA2" w:rsidP="00B50BA7">
      <w:pPr>
        <w:pStyle w:val="AProdoc"/>
        <w:jc w:val="both"/>
      </w:pPr>
      <w:r>
        <w:rPr>
          <w:szCs w:val="22"/>
        </w:rPr>
        <w:t xml:space="preserve">The </w:t>
      </w:r>
      <w:r w:rsidRPr="0011279E">
        <w:rPr>
          <w:szCs w:val="22"/>
        </w:rPr>
        <w:t>Hashemite Kingdom of Jordan (HKJ)</w:t>
      </w:r>
      <w:r>
        <w:rPr>
          <w:szCs w:val="22"/>
        </w:rPr>
        <w:t xml:space="preserve"> </w:t>
      </w:r>
      <w:r w:rsidR="004C3EA9" w:rsidRPr="009353BC">
        <w:t>is eligible to receive technical assistance from UNDP, and is thus eligible for support under the Global Environment Facility (GEF)</w:t>
      </w:r>
      <w:r w:rsidR="00E30082">
        <w:t xml:space="preserve">.  </w:t>
      </w:r>
      <w:r w:rsidR="005B7342">
        <w:t>Jordan</w:t>
      </w:r>
      <w:r w:rsidR="00310450" w:rsidRPr="009353BC">
        <w:t xml:space="preserve"> ratified the Convention on Biological Diversity (CBD) on </w:t>
      </w:r>
      <w:r w:rsidR="003408DA">
        <w:t xml:space="preserve">12 November 1993, </w:t>
      </w:r>
      <w:r w:rsidR="00310450" w:rsidRPr="009353BC">
        <w:t xml:space="preserve">the Convention to Combat Desertification and Drought on </w:t>
      </w:r>
      <w:r w:rsidR="003408DA">
        <w:t>21 October 1996,</w:t>
      </w:r>
      <w:r w:rsidR="00E63F77" w:rsidRPr="009353BC">
        <w:t xml:space="preserve"> and the </w:t>
      </w:r>
      <w:r w:rsidR="00310450" w:rsidRPr="009353BC">
        <w:t>Framework Convention on Climate Change (FCCC) on</w:t>
      </w:r>
      <w:r w:rsidR="003408DA">
        <w:t xml:space="preserve"> 12 November 1993</w:t>
      </w:r>
      <w:r w:rsidR="00E30082">
        <w:t xml:space="preserve">.  </w:t>
      </w:r>
      <w:r w:rsidR="005B7342">
        <w:t>Jordan</w:t>
      </w:r>
      <w:r w:rsidR="001B2EE9" w:rsidRPr="009353BC">
        <w:t xml:space="preserve"> ratified important protocols under the Rio Conventions in later years, namely:</w:t>
      </w:r>
    </w:p>
    <w:p w:rsidR="0095716E" w:rsidRPr="009353BC" w:rsidRDefault="001B2EE9" w:rsidP="00B50BA7">
      <w:pPr>
        <w:numPr>
          <w:ilvl w:val="1"/>
          <w:numId w:val="5"/>
        </w:numPr>
        <w:tabs>
          <w:tab w:val="clear" w:pos="1080"/>
        </w:tabs>
        <w:ind w:left="720"/>
        <w:jc w:val="both"/>
      </w:pPr>
      <w:r w:rsidRPr="009353BC">
        <w:t>The Cartagena Protocol on Biological Safety on</w:t>
      </w:r>
      <w:r w:rsidR="0041464F">
        <w:t xml:space="preserve"> </w:t>
      </w:r>
      <w:r w:rsidR="003408DA">
        <w:t>9 February 2004</w:t>
      </w:r>
      <w:r w:rsidRPr="009353BC">
        <w:t xml:space="preserve"> to</w:t>
      </w:r>
      <w:r w:rsidR="000B487E" w:rsidRPr="009353BC">
        <w:t xml:space="preserve"> protect biodiversity from the potential risks posed by genetically modified organisms that are the product of biotechnology</w:t>
      </w:r>
      <w:r w:rsidRPr="009353BC">
        <w:t>.</w:t>
      </w:r>
    </w:p>
    <w:p w:rsidR="001B2EE9" w:rsidRPr="009353BC" w:rsidRDefault="001B2EE9" w:rsidP="00B50BA7">
      <w:pPr>
        <w:numPr>
          <w:ilvl w:val="1"/>
          <w:numId w:val="5"/>
        </w:numPr>
        <w:tabs>
          <w:tab w:val="clear" w:pos="1080"/>
        </w:tabs>
        <w:spacing w:before="120"/>
        <w:ind w:left="720"/>
        <w:jc w:val="both"/>
      </w:pPr>
      <w:r w:rsidRPr="009353BC">
        <w:t xml:space="preserve">The Nagoya-Kuala Lumpur Supplementary Protocol on Liability and Redress on </w:t>
      </w:r>
      <w:r w:rsidR="003408DA">
        <w:t>10 January 2006</w:t>
      </w:r>
      <w:r w:rsidR="0041464F">
        <w:t xml:space="preserve"> </w:t>
      </w:r>
      <w:r w:rsidR="003408DA">
        <w:t>regarding</w:t>
      </w:r>
      <w:r w:rsidR="000B487E" w:rsidRPr="009353BC">
        <w:t xml:space="preserve"> remedial measures arising from damages caused by</w:t>
      </w:r>
      <w:r w:rsidRPr="009353BC">
        <w:t xml:space="preserve"> </w:t>
      </w:r>
      <w:r w:rsidR="000B487E" w:rsidRPr="009353BC">
        <w:t>the transboundary movement of living modified organisms.</w:t>
      </w:r>
    </w:p>
    <w:p w:rsidR="0041464F" w:rsidRPr="009353BC" w:rsidRDefault="001B2EE9" w:rsidP="00B50BA7">
      <w:pPr>
        <w:numPr>
          <w:ilvl w:val="1"/>
          <w:numId w:val="5"/>
        </w:numPr>
        <w:tabs>
          <w:tab w:val="clear" w:pos="1080"/>
        </w:tabs>
        <w:spacing w:before="120" w:after="120"/>
        <w:ind w:left="720"/>
        <w:jc w:val="both"/>
      </w:pPr>
      <w:r w:rsidRPr="009353BC">
        <w:t xml:space="preserve">The Kyoto Protocol on </w:t>
      </w:r>
      <w:r w:rsidR="003408DA">
        <w:t xml:space="preserve">17 January 2003 </w:t>
      </w:r>
      <w:r w:rsidRPr="009353BC">
        <w:t>committing to stabilize greenhouse gas emissions for the period 2008-2012 at the 1990 level.</w:t>
      </w:r>
    </w:p>
    <w:p w:rsidR="00F77204" w:rsidRDefault="00F77204" w:rsidP="00B50BA7">
      <w:pPr>
        <w:pStyle w:val="AProdoc"/>
        <w:jc w:val="both"/>
      </w:pPr>
      <w:r>
        <w:t>In addition to the three Rio C</w:t>
      </w:r>
      <w:r w:rsidRPr="00274E47">
        <w:t xml:space="preserve">onventions above, </w:t>
      </w:r>
      <w:r>
        <w:t xml:space="preserve">Jordan </w:t>
      </w:r>
      <w:r w:rsidRPr="00274E47">
        <w:t>has also acceded to or ratified several other international treaties and protocols that call for the protection and sustainable us</w:t>
      </w:r>
      <w:r>
        <w:t>e of natural resources</w:t>
      </w:r>
      <w:r w:rsidR="00E30082">
        <w:t xml:space="preserve">.  </w:t>
      </w:r>
      <w:r>
        <w:t>These MEAs include:</w:t>
      </w:r>
    </w:p>
    <w:p w:rsidR="00F77204" w:rsidRDefault="00F77204" w:rsidP="00B50BA7">
      <w:pPr>
        <w:pStyle w:val="AProdoc"/>
        <w:numPr>
          <w:ilvl w:val="1"/>
          <w:numId w:val="5"/>
        </w:numPr>
        <w:spacing w:before="0" w:after="0"/>
        <w:jc w:val="both"/>
      </w:pPr>
      <w:r>
        <w:t xml:space="preserve">Ramsar Convention on </w:t>
      </w:r>
      <w:r w:rsidR="006D7FE5">
        <w:t>P</w:t>
      </w:r>
      <w:r>
        <w:t xml:space="preserve">reservation of </w:t>
      </w:r>
      <w:r w:rsidR="006D7FE5">
        <w:t>W</w:t>
      </w:r>
      <w:r>
        <w:t>etlands</w:t>
      </w:r>
    </w:p>
    <w:p w:rsidR="00F77204" w:rsidRDefault="00F77204" w:rsidP="00B50BA7">
      <w:pPr>
        <w:pStyle w:val="AProdoc"/>
        <w:numPr>
          <w:ilvl w:val="1"/>
          <w:numId w:val="5"/>
        </w:numPr>
        <w:spacing w:before="0" w:after="0"/>
        <w:jc w:val="both"/>
      </w:pPr>
      <w:r>
        <w:t>Convention on Int</w:t>
      </w:r>
      <w:r w:rsidR="006D7FE5">
        <w:t>ernational Trade in Endangered S</w:t>
      </w:r>
      <w:r>
        <w:t xml:space="preserve">pecies of </w:t>
      </w:r>
      <w:r w:rsidR="006D7FE5">
        <w:t>W</w:t>
      </w:r>
      <w:r>
        <w:t xml:space="preserve">ild </w:t>
      </w:r>
      <w:r w:rsidR="006D7FE5">
        <w:t>F</w:t>
      </w:r>
      <w:r>
        <w:t xml:space="preserve">auna and </w:t>
      </w:r>
      <w:r w:rsidR="006D7FE5">
        <w:t>F</w:t>
      </w:r>
      <w:r>
        <w:t>lora (CITES)</w:t>
      </w:r>
    </w:p>
    <w:p w:rsidR="005F6585" w:rsidRDefault="005F6585" w:rsidP="00B50BA7">
      <w:pPr>
        <w:pStyle w:val="AProdoc"/>
        <w:numPr>
          <w:ilvl w:val="1"/>
          <w:numId w:val="5"/>
        </w:numPr>
        <w:spacing w:before="0" w:after="0"/>
        <w:jc w:val="both"/>
      </w:pPr>
      <w:r>
        <w:t>Convention on the Conservation of Migratory Species of Wild Animals</w:t>
      </w:r>
    </w:p>
    <w:p w:rsidR="00F77204" w:rsidRDefault="006D7FE5" w:rsidP="00B50BA7">
      <w:pPr>
        <w:pStyle w:val="AProdoc"/>
        <w:numPr>
          <w:ilvl w:val="1"/>
          <w:numId w:val="5"/>
        </w:numPr>
        <w:spacing w:before="0" w:after="0"/>
        <w:jc w:val="both"/>
      </w:pPr>
      <w:r>
        <w:t>Vienna Convention and Montreal Protocol to protect the ozone layer</w:t>
      </w:r>
    </w:p>
    <w:p w:rsidR="006D7FE5" w:rsidRDefault="006D7FE5" w:rsidP="00B50BA7">
      <w:pPr>
        <w:pStyle w:val="AProdoc"/>
        <w:numPr>
          <w:ilvl w:val="1"/>
          <w:numId w:val="5"/>
        </w:numPr>
        <w:spacing w:before="0" w:after="0"/>
        <w:jc w:val="both"/>
      </w:pPr>
      <w:r>
        <w:t>Basel Convention on the Control of Hazardous Wastes and their transfer across borders</w:t>
      </w:r>
    </w:p>
    <w:p w:rsidR="006D7FE5" w:rsidRDefault="006D7FE5" w:rsidP="00B50BA7">
      <w:pPr>
        <w:pStyle w:val="AProdoc"/>
        <w:numPr>
          <w:ilvl w:val="1"/>
          <w:numId w:val="5"/>
        </w:numPr>
        <w:spacing w:before="0" w:after="0"/>
        <w:jc w:val="both"/>
      </w:pPr>
      <w:r>
        <w:t>Rotterdam Convention on the prior approval of the transfer of hazardous chemicals</w:t>
      </w:r>
    </w:p>
    <w:p w:rsidR="006D7FE5" w:rsidRDefault="006D7FE5" w:rsidP="00B50BA7">
      <w:pPr>
        <w:pStyle w:val="AProdoc"/>
        <w:numPr>
          <w:ilvl w:val="1"/>
          <w:numId w:val="5"/>
        </w:numPr>
        <w:spacing w:before="0" w:after="0"/>
        <w:jc w:val="both"/>
      </w:pPr>
      <w:r>
        <w:t>Stockholm Convention on Persistent Organic Pollutants</w:t>
      </w:r>
    </w:p>
    <w:p w:rsidR="006D7FE5" w:rsidRDefault="006D7FE5" w:rsidP="00B50BA7">
      <w:pPr>
        <w:pStyle w:val="AProdoc"/>
        <w:numPr>
          <w:ilvl w:val="1"/>
          <w:numId w:val="5"/>
        </w:numPr>
        <w:spacing w:before="0" w:after="0"/>
        <w:jc w:val="both"/>
      </w:pPr>
      <w:r>
        <w:t>Convention on the Prevention of Marine Pollution by Dumping of Wastes and Other Matter</w:t>
      </w:r>
    </w:p>
    <w:p w:rsidR="006D7FE5" w:rsidRDefault="006D7FE5" w:rsidP="00B50BA7">
      <w:pPr>
        <w:pStyle w:val="AProdoc"/>
        <w:numPr>
          <w:ilvl w:val="1"/>
          <w:numId w:val="5"/>
        </w:numPr>
        <w:spacing w:before="0" w:after="0"/>
        <w:jc w:val="both"/>
      </w:pPr>
      <w:r>
        <w:t>International Convention for the Prevention of Pollution from Ships</w:t>
      </w:r>
    </w:p>
    <w:p w:rsidR="007B03FC" w:rsidRDefault="007B03FC" w:rsidP="00B50BA7">
      <w:pPr>
        <w:pStyle w:val="AProdoc"/>
        <w:numPr>
          <w:ilvl w:val="1"/>
          <w:numId w:val="5"/>
        </w:numPr>
        <w:spacing w:before="0" w:after="0"/>
        <w:jc w:val="both"/>
      </w:pPr>
      <w:r w:rsidRPr="007B03FC">
        <w:t xml:space="preserve">Agreement on the Conservation of African-Eurasian Migratory </w:t>
      </w:r>
      <w:proofErr w:type="spellStart"/>
      <w:r w:rsidRPr="007B03FC">
        <w:t>Waterbirds</w:t>
      </w:r>
      <w:proofErr w:type="spellEnd"/>
    </w:p>
    <w:p w:rsidR="004B0103" w:rsidRPr="009353BC" w:rsidRDefault="007C57DB" w:rsidP="00B50BA7">
      <w:pPr>
        <w:numPr>
          <w:ilvl w:val="0"/>
          <w:numId w:val="5"/>
        </w:numPr>
        <w:tabs>
          <w:tab w:val="num" w:pos="540"/>
        </w:tabs>
        <w:spacing w:before="120" w:after="120"/>
        <w:ind w:left="0" w:firstLine="0"/>
        <w:jc w:val="both"/>
      </w:pPr>
      <w:r w:rsidRPr="009353BC">
        <w:rPr>
          <w:i/>
          <w:spacing w:val="1"/>
          <w:szCs w:val="22"/>
        </w:rPr>
        <w:t xml:space="preserve">Fit with the GEF-5 CCCD </w:t>
      </w:r>
      <w:r w:rsidR="00527C0C" w:rsidRPr="009353BC">
        <w:rPr>
          <w:i/>
          <w:spacing w:val="1"/>
          <w:szCs w:val="22"/>
        </w:rPr>
        <w:t>Strategy</w:t>
      </w:r>
      <w:r w:rsidR="00527C0C" w:rsidRPr="009353BC">
        <w:rPr>
          <w:szCs w:val="22"/>
        </w:rPr>
        <w:t xml:space="preserve">:  The </w:t>
      </w:r>
      <w:r w:rsidR="0071140B" w:rsidRPr="009353BC">
        <w:rPr>
          <w:szCs w:val="22"/>
        </w:rPr>
        <w:t xml:space="preserve">GEF strategy for </w:t>
      </w:r>
      <w:r w:rsidRPr="009353BC">
        <w:rPr>
          <w:szCs w:val="22"/>
        </w:rPr>
        <w:t>Cross-Cutting Capacity Development p</w:t>
      </w:r>
      <w:r w:rsidR="0071140B" w:rsidRPr="009353BC">
        <w:rPr>
          <w:szCs w:val="22"/>
        </w:rPr>
        <w:t>rojects serves to provide</w:t>
      </w:r>
      <w:r w:rsidR="0071140B" w:rsidRPr="009353BC">
        <w:t xml:space="preserve"> resources for reducing, if not eliminating, the instit</w:t>
      </w:r>
      <w:r w:rsidR="004C3EA9" w:rsidRPr="009353BC">
        <w:t xml:space="preserve">utional bottlenecks and barriers </w:t>
      </w:r>
      <w:r w:rsidR="0071140B" w:rsidRPr="009353BC">
        <w:t>to the synergi</w:t>
      </w:r>
      <w:r w:rsidRPr="009353BC">
        <w:t>stic implementation of the Rio C</w:t>
      </w:r>
      <w:r w:rsidR="0071140B" w:rsidRPr="009353BC">
        <w:t>onventions</w:t>
      </w:r>
      <w:r w:rsidR="00E30082">
        <w:t xml:space="preserve">.  </w:t>
      </w:r>
      <w:r w:rsidR="0071140B" w:rsidRPr="009353BC">
        <w:t>T</w:t>
      </w:r>
      <w:r w:rsidR="0055070C" w:rsidRPr="009353BC">
        <w:t>his particular project i</w:t>
      </w:r>
      <w:r w:rsidR="00C277E3" w:rsidRPr="009353BC">
        <w:t>s in line with CCCD P</w:t>
      </w:r>
      <w:r w:rsidR="00772EA6" w:rsidRPr="009353BC">
        <w:t>rogramme</w:t>
      </w:r>
      <w:r w:rsidR="00C277E3" w:rsidRPr="009353BC">
        <w:t xml:space="preserve"> F</w:t>
      </w:r>
      <w:r w:rsidR="0055070C" w:rsidRPr="009353BC">
        <w:t xml:space="preserve">ramework </w:t>
      </w:r>
      <w:r w:rsidR="00A2412D">
        <w:t xml:space="preserve">3 </w:t>
      </w:r>
      <w:r w:rsidR="0055070C" w:rsidRPr="009353BC">
        <w:t>whi</w:t>
      </w:r>
      <w:r w:rsidR="00C277E3" w:rsidRPr="009353BC">
        <w:t xml:space="preserve">ch calls for countries </w:t>
      </w:r>
      <w:r w:rsidR="005B7342">
        <w:t>to strengthen organizational and systemic level capacities to develop policy and legislative frameworks for improved management of the global environment</w:t>
      </w:r>
      <w:r w:rsidR="00E30082">
        <w:t xml:space="preserve">.  </w:t>
      </w:r>
      <w:r w:rsidR="000F2432">
        <w:tab/>
      </w:r>
      <w:r w:rsidR="001246D6" w:rsidRPr="009353BC">
        <w:t xml:space="preserve">Through a learning-by-doing process, this project will </w:t>
      </w:r>
      <w:r w:rsidR="001246D6">
        <w:t>deliver global environmental benefits by mainstreaming environmental considerations within activities that are designed to meet national environmental and development goals</w:t>
      </w:r>
      <w:r w:rsidR="001246D6" w:rsidRPr="009353BC">
        <w:t xml:space="preserve"> </w:t>
      </w:r>
      <w:r w:rsidR="001246D6">
        <w:t>(sub-programme framework 3.1).</w:t>
      </w:r>
    </w:p>
    <w:p w:rsidR="00C83342" w:rsidRPr="009353BC" w:rsidRDefault="003705EF" w:rsidP="00311C31">
      <w:pPr>
        <w:pStyle w:val="Heading2"/>
      </w:pPr>
      <w:bookmarkStart w:id="23" w:name="b2"/>
      <w:bookmarkStart w:id="24" w:name="_Toc118691914"/>
      <w:bookmarkStart w:id="25" w:name="_Toc118697077"/>
      <w:bookmarkStart w:id="26" w:name="_Toc120956070"/>
      <w:bookmarkStart w:id="27" w:name="_Toc127348727"/>
      <w:bookmarkStart w:id="28" w:name="_Toc404612637"/>
      <w:bookmarkStart w:id="29" w:name="_Toc405107749"/>
      <w:bookmarkEnd w:id="23"/>
      <w:r w:rsidRPr="009353BC">
        <w:t>B.2</w:t>
      </w:r>
      <w:r w:rsidRPr="009353BC">
        <w:tab/>
      </w:r>
      <w:r w:rsidR="000F527F" w:rsidRPr="009353BC">
        <w:t>Country Drivenness</w:t>
      </w:r>
      <w:bookmarkEnd w:id="24"/>
      <w:bookmarkEnd w:id="25"/>
      <w:bookmarkEnd w:id="26"/>
      <w:bookmarkEnd w:id="27"/>
      <w:bookmarkEnd w:id="28"/>
      <w:bookmarkEnd w:id="29"/>
      <w:r w:rsidR="000F527F" w:rsidRPr="009353BC">
        <w:t xml:space="preserve"> </w:t>
      </w:r>
    </w:p>
    <w:p w:rsidR="00D81D82" w:rsidRDefault="00777FEF" w:rsidP="00B50BA7">
      <w:pPr>
        <w:pStyle w:val="AProdoc"/>
        <w:jc w:val="both"/>
      </w:pPr>
      <w:r>
        <w:rPr>
          <w:lang w:eastAsia="ru-RU"/>
        </w:rPr>
        <w:t xml:space="preserve">The proposed project is consistent with Jordan’s </w:t>
      </w:r>
      <w:r w:rsidR="00DC4A2D">
        <w:rPr>
          <w:lang w:eastAsia="ru-RU"/>
        </w:rPr>
        <w:t>national development priorities as well as the</w:t>
      </w:r>
      <w:r w:rsidR="009704C2">
        <w:rPr>
          <w:lang w:eastAsia="ru-RU"/>
        </w:rPr>
        <w:t xml:space="preserve"> ongoing </w:t>
      </w:r>
      <w:r w:rsidR="00D81D82">
        <w:rPr>
          <w:lang w:eastAsia="ru-RU"/>
        </w:rPr>
        <w:t xml:space="preserve">UN </w:t>
      </w:r>
      <w:r w:rsidR="009704C2">
        <w:rPr>
          <w:lang w:eastAsia="ru-RU"/>
        </w:rPr>
        <w:t xml:space="preserve">operations as identified by the </w:t>
      </w:r>
      <w:r w:rsidR="00D81D82" w:rsidRPr="00D329CA">
        <w:rPr>
          <w:i/>
          <w:lang w:eastAsia="ru-RU"/>
        </w:rPr>
        <w:t>Country Assessment</w:t>
      </w:r>
      <w:r w:rsidR="00D81D82">
        <w:rPr>
          <w:lang w:eastAsia="ru-RU"/>
        </w:rPr>
        <w:t xml:space="preserve"> for Jordan and the </w:t>
      </w:r>
      <w:r w:rsidRPr="00D329CA">
        <w:rPr>
          <w:i/>
          <w:lang w:eastAsia="ru-RU"/>
        </w:rPr>
        <w:t>United Nations Developme</w:t>
      </w:r>
      <w:r w:rsidR="00D81D82" w:rsidRPr="00D329CA">
        <w:rPr>
          <w:i/>
          <w:lang w:eastAsia="ru-RU"/>
        </w:rPr>
        <w:t>nt Assistance Framework</w:t>
      </w:r>
      <w:r w:rsidR="00D81D82">
        <w:rPr>
          <w:lang w:eastAsia="ru-RU"/>
        </w:rPr>
        <w:t xml:space="preserve"> (UNDAF)</w:t>
      </w:r>
      <w:r w:rsidR="00E30082">
        <w:rPr>
          <w:lang w:eastAsia="ru-RU"/>
        </w:rPr>
        <w:t xml:space="preserve">.  </w:t>
      </w:r>
      <w:r w:rsidR="000B304C">
        <w:rPr>
          <w:lang w:eastAsia="ru-RU"/>
        </w:rPr>
        <w:t xml:space="preserve">Drawing from </w:t>
      </w:r>
      <w:r w:rsidR="00D81D82">
        <w:rPr>
          <w:lang w:eastAsia="ru-RU"/>
        </w:rPr>
        <w:t xml:space="preserve">the Country Assessment, the UNDAF identified </w:t>
      </w:r>
      <w:r>
        <w:rPr>
          <w:lang w:eastAsia="ru-RU"/>
        </w:rPr>
        <w:t xml:space="preserve">“Preserving the Environment” as one of the four </w:t>
      </w:r>
      <w:r w:rsidR="00DC4A2D">
        <w:rPr>
          <w:lang w:eastAsia="ru-RU"/>
        </w:rPr>
        <w:t xml:space="preserve">strategic </w:t>
      </w:r>
      <w:r w:rsidR="00D81D82">
        <w:rPr>
          <w:lang w:eastAsia="ru-RU"/>
        </w:rPr>
        <w:t xml:space="preserve">priority areas </w:t>
      </w:r>
      <w:r w:rsidR="000B304C">
        <w:rPr>
          <w:lang w:eastAsia="ru-RU"/>
        </w:rPr>
        <w:t xml:space="preserve">for UN activities </w:t>
      </w:r>
      <w:r w:rsidR="00D81D82">
        <w:rPr>
          <w:lang w:eastAsia="ru-RU"/>
        </w:rPr>
        <w:t>with Outcome 5 stating:  “</w:t>
      </w:r>
      <w:r w:rsidR="00D81D82" w:rsidRPr="00777FEF">
        <w:rPr>
          <w:lang w:eastAsia="ru-RU"/>
        </w:rPr>
        <w:t xml:space="preserve">Government and national institutions have operationalized mechanisms to develop and implement strategies and plans targeting key cultural, environmental and </w:t>
      </w:r>
      <w:r w:rsidR="00D81D82">
        <w:rPr>
          <w:lang w:eastAsia="ru-RU"/>
        </w:rPr>
        <w:t>d</w:t>
      </w:r>
      <w:r w:rsidR="00D81D82" w:rsidRPr="00777FEF">
        <w:rPr>
          <w:lang w:eastAsia="ru-RU"/>
        </w:rPr>
        <w:t xml:space="preserve">isaster </w:t>
      </w:r>
      <w:r w:rsidR="00D81D82">
        <w:rPr>
          <w:lang w:eastAsia="ru-RU"/>
        </w:rPr>
        <w:t>r</w:t>
      </w:r>
      <w:r w:rsidR="00D81D82" w:rsidRPr="00777FEF">
        <w:rPr>
          <w:lang w:eastAsia="ru-RU"/>
        </w:rPr>
        <w:t xml:space="preserve">isk </w:t>
      </w:r>
      <w:r w:rsidR="00D81D82">
        <w:rPr>
          <w:lang w:eastAsia="ru-RU"/>
        </w:rPr>
        <w:t>r</w:t>
      </w:r>
      <w:r w:rsidR="00D81D82" w:rsidRPr="00777FEF">
        <w:rPr>
          <w:lang w:eastAsia="ru-RU"/>
        </w:rPr>
        <w:t>eduction issues (including a transition to a Green Economy) at n</w:t>
      </w:r>
      <w:r w:rsidR="00D81D82">
        <w:rPr>
          <w:lang w:eastAsia="ru-RU"/>
        </w:rPr>
        <w:t>ational and sub-national levels”</w:t>
      </w:r>
      <w:sdt>
        <w:sdtPr>
          <w:rPr>
            <w:lang w:eastAsia="ru-RU"/>
          </w:rPr>
          <w:id w:val="76871576"/>
          <w:citation/>
        </w:sdtPr>
        <w:sdtEndPr/>
        <w:sdtContent>
          <w:r w:rsidR="00D81D82">
            <w:rPr>
              <w:lang w:eastAsia="ru-RU"/>
            </w:rPr>
            <w:fldChar w:fldCharType="begin"/>
          </w:r>
          <w:r w:rsidR="00D81D82">
            <w:rPr>
              <w:lang w:eastAsia="ru-RU"/>
            </w:rPr>
            <w:instrText xml:space="preserve">CITATION UN132 \p 22 \l 1033 </w:instrText>
          </w:r>
          <w:r w:rsidR="00D81D82">
            <w:rPr>
              <w:lang w:eastAsia="ru-RU"/>
            </w:rPr>
            <w:fldChar w:fldCharType="separate"/>
          </w:r>
          <w:r w:rsidR="00FC1EB2">
            <w:rPr>
              <w:noProof/>
              <w:lang w:eastAsia="ru-RU"/>
            </w:rPr>
            <w:t xml:space="preserve"> (UN, 2013, p. 22)</w:t>
          </w:r>
          <w:r w:rsidR="00D81D82">
            <w:rPr>
              <w:lang w:eastAsia="ru-RU"/>
            </w:rPr>
            <w:fldChar w:fldCharType="end"/>
          </w:r>
        </w:sdtContent>
      </w:sdt>
      <w:r w:rsidR="00E30082">
        <w:rPr>
          <w:lang w:eastAsia="ru-RU"/>
        </w:rPr>
        <w:t xml:space="preserve">.  </w:t>
      </w:r>
    </w:p>
    <w:p w:rsidR="00D81D82" w:rsidRPr="00EA492F" w:rsidRDefault="009704C2" w:rsidP="00B50BA7">
      <w:pPr>
        <w:pStyle w:val="AProdoc"/>
        <w:jc w:val="both"/>
      </w:pPr>
      <w:r>
        <w:lastRenderedPageBreak/>
        <w:t xml:space="preserve">The </w:t>
      </w:r>
      <w:r w:rsidRPr="00D329CA">
        <w:rPr>
          <w:i/>
        </w:rPr>
        <w:t>Country Assessment</w:t>
      </w:r>
      <w:r>
        <w:t xml:space="preserve"> explicitly identified a </w:t>
      </w:r>
      <w:r w:rsidR="00D329CA">
        <w:t xml:space="preserve">cross-cutting </w:t>
      </w:r>
      <w:r>
        <w:t xml:space="preserve">need to develop institutional capacities at national and sub-national levels in areas such as </w:t>
      </w:r>
      <w:r w:rsidRPr="009704C2">
        <w:t>evidence-based planning, implementation, monitoring and reporting</w:t>
      </w:r>
      <w:r w:rsidR="00E30082">
        <w:t xml:space="preserve">.  </w:t>
      </w:r>
      <w:r>
        <w:t>Developing such capacities not only helps secur</w:t>
      </w:r>
      <w:r w:rsidR="00EA492F">
        <w:t>e</w:t>
      </w:r>
      <w:r>
        <w:t xml:space="preserve"> longer term </w:t>
      </w:r>
      <w:r w:rsidR="00EA492F">
        <w:t xml:space="preserve">benefits, but doing so also </w:t>
      </w:r>
      <w:r>
        <w:t>p</w:t>
      </w:r>
      <w:r w:rsidR="00EA492F">
        <w:t xml:space="preserve">rotects </w:t>
      </w:r>
      <w:r>
        <w:t>against the loss of institutional memory</w:t>
      </w:r>
      <w:r w:rsidR="00E30082">
        <w:t xml:space="preserve">.  </w:t>
      </w:r>
      <w:r>
        <w:t xml:space="preserve">As stated in the </w:t>
      </w:r>
      <w:r w:rsidR="00D329CA" w:rsidRPr="00D329CA">
        <w:rPr>
          <w:i/>
        </w:rPr>
        <w:t>Country A</w:t>
      </w:r>
      <w:r w:rsidRPr="00D329CA">
        <w:rPr>
          <w:i/>
        </w:rPr>
        <w:t>ssessment</w:t>
      </w:r>
      <w:r>
        <w:t>, frequent staff turnover has strong negative implications for policy and strategy development as well as implementation</w:t>
      </w:r>
      <w:r w:rsidR="00E30082">
        <w:t xml:space="preserve">.  </w:t>
      </w:r>
      <w:r w:rsidR="00EA492F">
        <w:t xml:space="preserve">In addition, to capacity development, the assessment stated that </w:t>
      </w:r>
      <w:r w:rsidR="00D81D82" w:rsidRPr="00EA492F">
        <w:rPr>
          <w:lang w:eastAsia="ru-RU"/>
        </w:rPr>
        <w:t>it is essential to focus on the technical aspects of new areas of programming</w:t>
      </w:r>
      <w:sdt>
        <w:sdtPr>
          <w:rPr>
            <w:lang w:eastAsia="ru-RU"/>
          </w:rPr>
          <w:id w:val="2118481877"/>
          <w:citation/>
        </w:sdtPr>
        <w:sdtEndPr/>
        <w:sdtContent>
          <w:r w:rsidR="00D81D82" w:rsidRPr="00EA492F">
            <w:rPr>
              <w:lang w:eastAsia="ru-RU"/>
            </w:rPr>
            <w:fldChar w:fldCharType="begin"/>
          </w:r>
          <w:r w:rsidR="00D81D82" w:rsidRPr="00EA492F">
            <w:rPr>
              <w:lang w:eastAsia="ru-RU"/>
            </w:rPr>
            <w:instrText xml:space="preserve"> CITATION UN11 \l 1033 </w:instrText>
          </w:r>
          <w:r w:rsidR="00D81D82" w:rsidRPr="00EA492F">
            <w:rPr>
              <w:lang w:eastAsia="ru-RU"/>
            </w:rPr>
            <w:fldChar w:fldCharType="separate"/>
          </w:r>
          <w:r w:rsidR="00FC1EB2">
            <w:rPr>
              <w:noProof/>
              <w:lang w:eastAsia="ru-RU"/>
            </w:rPr>
            <w:t xml:space="preserve"> (UN, 2011)</w:t>
          </w:r>
          <w:r w:rsidR="00D81D82" w:rsidRPr="00EA492F">
            <w:rPr>
              <w:lang w:eastAsia="ru-RU"/>
            </w:rPr>
            <w:fldChar w:fldCharType="end"/>
          </w:r>
        </w:sdtContent>
      </w:sdt>
      <w:r w:rsidR="00E30082">
        <w:rPr>
          <w:lang w:eastAsia="ru-RU"/>
        </w:rPr>
        <w:t xml:space="preserve">.  </w:t>
      </w:r>
    </w:p>
    <w:p w:rsidR="007C09D6" w:rsidRDefault="00777FEF" w:rsidP="00B50BA7">
      <w:pPr>
        <w:pStyle w:val="AProdoc"/>
        <w:jc w:val="both"/>
      </w:pPr>
      <w:r>
        <w:rPr>
          <w:lang w:eastAsia="ru-RU"/>
        </w:rPr>
        <w:t xml:space="preserve">Like the UNDAF, this project is aligned with the country’s key national </w:t>
      </w:r>
      <w:r w:rsidR="00F650DB">
        <w:rPr>
          <w:lang w:eastAsia="ru-RU"/>
        </w:rPr>
        <w:t>socio-economic</w:t>
      </w:r>
      <w:r>
        <w:rPr>
          <w:lang w:eastAsia="ru-RU"/>
        </w:rPr>
        <w:t xml:space="preserve"> plans: the </w:t>
      </w:r>
      <w:r w:rsidRPr="00DC4A2D">
        <w:rPr>
          <w:i/>
          <w:lang w:eastAsia="ru-RU"/>
        </w:rPr>
        <w:t>National Agenda 2006-2015</w:t>
      </w:r>
      <w:r>
        <w:rPr>
          <w:lang w:eastAsia="ru-RU"/>
        </w:rPr>
        <w:t xml:space="preserve"> and the </w:t>
      </w:r>
      <w:r w:rsidRPr="00DC4A2D">
        <w:rPr>
          <w:i/>
          <w:lang w:eastAsia="ru-RU"/>
        </w:rPr>
        <w:t>Executive Development Programme 2011-2013</w:t>
      </w:r>
      <w:r w:rsidR="00B3552F">
        <w:rPr>
          <w:i/>
          <w:lang w:eastAsia="ru-RU"/>
        </w:rPr>
        <w:t xml:space="preserve"> </w:t>
      </w:r>
      <w:r w:rsidR="00B3552F">
        <w:rPr>
          <w:lang w:eastAsia="ru-RU"/>
        </w:rPr>
        <w:t>(EDP)</w:t>
      </w:r>
      <w:r w:rsidR="00E30082">
        <w:rPr>
          <w:lang w:eastAsia="ru-RU"/>
        </w:rPr>
        <w:t xml:space="preserve">.  </w:t>
      </w:r>
      <w:r w:rsidR="00B171D1">
        <w:rPr>
          <w:lang w:eastAsia="ru-RU"/>
        </w:rPr>
        <w:t xml:space="preserve">Notwithstanding </w:t>
      </w:r>
      <w:r w:rsidR="00B171D1" w:rsidRPr="00B171D1">
        <w:rPr>
          <w:i/>
          <w:lang w:eastAsia="ru-RU"/>
        </w:rPr>
        <w:t xml:space="preserve">Jordan’s </w:t>
      </w:r>
      <w:r w:rsidR="00C34C8B" w:rsidRPr="00C34C8B">
        <w:rPr>
          <w:i/>
          <w:lang w:eastAsia="ru-RU"/>
        </w:rPr>
        <w:t xml:space="preserve">National Strategy for Sustainable Development: Agenda 21 </w:t>
      </w:r>
      <w:r w:rsidR="00B171D1">
        <w:rPr>
          <w:lang w:eastAsia="ru-RU"/>
        </w:rPr>
        <w:t>develo</w:t>
      </w:r>
      <w:r w:rsidR="00C34C8B">
        <w:rPr>
          <w:lang w:eastAsia="ru-RU"/>
        </w:rPr>
        <w:t>ped in 2001</w:t>
      </w:r>
      <w:r w:rsidR="00B171D1">
        <w:rPr>
          <w:lang w:eastAsia="ru-RU"/>
        </w:rPr>
        <w:t>, t</w:t>
      </w:r>
      <w:r w:rsidR="00B3552F">
        <w:rPr>
          <w:lang w:eastAsia="ru-RU"/>
        </w:rPr>
        <w:t xml:space="preserve">he </w:t>
      </w:r>
      <w:r w:rsidR="00B3552F">
        <w:rPr>
          <w:i/>
          <w:lang w:eastAsia="ru-RU"/>
        </w:rPr>
        <w:t>National Agenda</w:t>
      </w:r>
      <w:r w:rsidR="00B3552F">
        <w:rPr>
          <w:lang w:eastAsia="ru-RU"/>
        </w:rPr>
        <w:t xml:space="preserve"> and EDP articulated environmental goals and objectives that were tied to the national budget and the appropriate evaluation tools</w:t>
      </w:r>
      <w:r w:rsidR="00E30082">
        <w:rPr>
          <w:lang w:eastAsia="ru-RU"/>
        </w:rPr>
        <w:t xml:space="preserve">.  </w:t>
      </w:r>
      <w:r w:rsidR="00BE5FF4">
        <w:rPr>
          <w:lang w:eastAsia="ru-RU"/>
        </w:rPr>
        <w:t>These documents also sought to integrate environmental concerns within national developmental priorities</w:t>
      </w:r>
      <w:sdt>
        <w:sdtPr>
          <w:rPr>
            <w:lang w:eastAsia="ru-RU"/>
          </w:rPr>
          <w:id w:val="-1222745891"/>
          <w:citation/>
        </w:sdtPr>
        <w:sdtEndPr/>
        <w:sdtContent>
          <w:r w:rsidR="00B3552F">
            <w:rPr>
              <w:lang w:eastAsia="ru-RU"/>
            </w:rPr>
            <w:fldChar w:fldCharType="begin"/>
          </w:r>
          <w:r w:rsidR="00B3552F">
            <w:rPr>
              <w:lang w:eastAsia="ru-RU"/>
            </w:rPr>
            <w:instrText xml:space="preserve"> CITATION War11 \l 1033 </w:instrText>
          </w:r>
          <w:r w:rsidR="00B3552F">
            <w:rPr>
              <w:lang w:eastAsia="ru-RU"/>
            </w:rPr>
            <w:fldChar w:fldCharType="separate"/>
          </w:r>
          <w:r w:rsidR="00FC1EB2">
            <w:rPr>
              <w:noProof/>
              <w:lang w:eastAsia="ru-RU"/>
            </w:rPr>
            <w:t xml:space="preserve"> (Wardam, 2011)</w:t>
          </w:r>
          <w:r w:rsidR="00B3552F">
            <w:rPr>
              <w:lang w:eastAsia="ru-RU"/>
            </w:rPr>
            <w:fldChar w:fldCharType="end"/>
          </w:r>
        </w:sdtContent>
      </w:sdt>
      <w:r w:rsidR="00E30082">
        <w:rPr>
          <w:lang w:eastAsia="ru-RU"/>
        </w:rPr>
        <w:t xml:space="preserve">.  </w:t>
      </w:r>
      <w:r w:rsidR="00DC4A2D">
        <w:rPr>
          <w:lang w:eastAsia="ru-RU"/>
        </w:rPr>
        <w:t xml:space="preserve">For example, the </w:t>
      </w:r>
      <w:r w:rsidR="00DC4A2D">
        <w:rPr>
          <w:i/>
          <w:lang w:eastAsia="ru-RU"/>
        </w:rPr>
        <w:t>National Agenda</w:t>
      </w:r>
      <w:r w:rsidR="00DC4A2D">
        <w:rPr>
          <w:lang w:eastAsia="ru-RU"/>
        </w:rPr>
        <w:t xml:space="preserve"> calls for the country to develop its human and economic resources, upgrade its production base, and expand development benefits</w:t>
      </w:r>
      <w:r w:rsidR="00FA58CE">
        <w:rPr>
          <w:lang w:eastAsia="ru-RU"/>
        </w:rPr>
        <w:t xml:space="preserve"> in an environmentally sustainable manner</w:t>
      </w:r>
      <w:r w:rsidR="00E30082">
        <w:rPr>
          <w:lang w:eastAsia="ru-RU"/>
        </w:rPr>
        <w:t xml:space="preserve">.  </w:t>
      </w:r>
      <w:r w:rsidR="007C09D6">
        <w:rPr>
          <w:lang w:eastAsia="ru-RU"/>
        </w:rPr>
        <w:t xml:space="preserve">In order to ensure environmental sustainability, the </w:t>
      </w:r>
      <w:r w:rsidR="007C09D6">
        <w:rPr>
          <w:i/>
          <w:lang w:eastAsia="ru-RU"/>
        </w:rPr>
        <w:t xml:space="preserve">National Agenda </w:t>
      </w:r>
      <w:r w:rsidR="007C09D6" w:rsidRPr="007C09D6">
        <w:rPr>
          <w:lang w:eastAsia="ru-RU"/>
        </w:rPr>
        <w:t>recomm</w:t>
      </w:r>
      <w:r w:rsidR="007C09D6">
        <w:rPr>
          <w:lang w:eastAsia="ru-RU"/>
        </w:rPr>
        <w:t>ended strengthening the relevant legislative and institutional framework and improving the enforcement of environmental legislation</w:t>
      </w:r>
      <w:r w:rsidR="00E30082">
        <w:rPr>
          <w:lang w:eastAsia="ru-RU"/>
        </w:rPr>
        <w:t xml:space="preserve">.  </w:t>
      </w:r>
      <w:r w:rsidR="000B0863">
        <w:rPr>
          <w:lang w:eastAsia="ru-RU"/>
        </w:rPr>
        <w:t xml:space="preserve">Furthermore, the </w:t>
      </w:r>
      <w:r w:rsidR="000B0863">
        <w:rPr>
          <w:i/>
          <w:lang w:eastAsia="ru-RU"/>
        </w:rPr>
        <w:t>National Agenda</w:t>
      </w:r>
      <w:r w:rsidR="000B0863">
        <w:rPr>
          <w:lang w:eastAsia="ru-RU"/>
        </w:rPr>
        <w:t xml:space="preserve"> advocated the integration of pressing environmental issues such as desertification or the protection of the Red Sea into the country’s national development policies</w:t>
      </w:r>
      <w:r w:rsidR="000B0863" w:rsidRPr="000B0863">
        <w:rPr>
          <w:lang w:eastAsia="ru-RU"/>
        </w:rPr>
        <w:t xml:space="preserve"> </w:t>
      </w:r>
      <w:sdt>
        <w:sdtPr>
          <w:rPr>
            <w:lang w:eastAsia="ru-RU"/>
          </w:rPr>
          <w:id w:val="-1826266873"/>
          <w:citation/>
        </w:sdtPr>
        <w:sdtEndPr/>
        <w:sdtContent>
          <w:r w:rsidR="000B0863">
            <w:rPr>
              <w:lang w:eastAsia="ru-RU"/>
            </w:rPr>
            <w:fldChar w:fldCharType="begin"/>
          </w:r>
          <w:r w:rsidR="008F6F6B">
            <w:rPr>
              <w:lang w:eastAsia="ru-RU"/>
            </w:rPr>
            <w:instrText xml:space="preserve">CITATION Min06 \l 1033 </w:instrText>
          </w:r>
          <w:r w:rsidR="000B0863">
            <w:rPr>
              <w:lang w:eastAsia="ru-RU"/>
            </w:rPr>
            <w:fldChar w:fldCharType="separate"/>
          </w:r>
          <w:r w:rsidR="00FC1EB2">
            <w:rPr>
              <w:noProof/>
              <w:lang w:eastAsia="ru-RU"/>
            </w:rPr>
            <w:t>(Ministry of Government Performance; Council of Ministers, 2006)</w:t>
          </w:r>
          <w:r w:rsidR="000B0863">
            <w:rPr>
              <w:lang w:eastAsia="ru-RU"/>
            </w:rPr>
            <w:fldChar w:fldCharType="end"/>
          </w:r>
        </w:sdtContent>
      </w:sdt>
      <w:r w:rsidR="00E30082">
        <w:rPr>
          <w:lang w:eastAsia="ru-RU"/>
        </w:rPr>
        <w:t xml:space="preserve">.  </w:t>
      </w:r>
      <w:r w:rsidR="00FB2832">
        <w:rPr>
          <w:lang w:eastAsia="ru-RU"/>
        </w:rPr>
        <w:t xml:space="preserve">The government is currently updating the </w:t>
      </w:r>
      <w:r w:rsidR="00FB2832" w:rsidRPr="00D329CA">
        <w:rPr>
          <w:i/>
          <w:lang w:eastAsia="ru-RU"/>
        </w:rPr>
        <w:t>National Agenda</w:t>
      </w:r>
      <w:r w:rsidR="00FB2832">
        <w:rPr>
          <w:lang w:eastAsia="ru-RU"/>
        </w:rPr>
        <w:t xml:space="preserve"> to span up until 2020</w:t>
      </w:r>
      <w:r w:rsidR="00E30082">
        <w:rPr>
          <w:lang w:eastAsia="ru-RU"/>
        </w:rPr>
        <w:t xml:space="preserve">.  </w:t>
      </w:r>
      <w:r w:rsidR="00875680">
        <w:rPr>
          <w:lang w:eastAsia="ru-RU"/>
        </w:rPr>
        <w:t xml:space="preserve">In addition to the existing programmes of waste management, natural resources management, pollution prevention, and institutional framework, the revised </w:t>
      </w:r>
      <w:r w:rsidR="00875680">
        <w:rPr>
          <w:i/>
          <w:lang w:eastAsia="ru-RU"/>
        </w:rPr>
        <w:t>National Agenda</w:t>
      </w:r>
      <w:r w:rsidR="00875680">
        <w:rPr>
          <w:lang w:eastAsia="ru-RU"/>
        </w:rPr>
        <w:t xml:space="preserve"> will include programmes related to climate change and Green Economy</w:t>
      </w:r>
      <w:sdt>
        <w:sdtPr>
          <w:rPr>
            <w:lang w:eastAsia="ru-RU"/>
          </w:rPr>
          <w:id w:val="1526053602"/>
          <w:citation/>
        </w:sdtPr>
        <w:sdtEndPr/>
        <w:sdtContent>
          <w:r w:rsidR="00875680">
            <w:rPr>
              <w:lang w:eastAsia="ru-RU"/>
            </w:rPr>
            <w:fldChar w:fldCharType="begin"/>
          </w:r>
          <w:r w:rsidR="00875680">
            <w:rPr>
              <w:lang w:eastAsia="ru-RU"/>
            </w:rPr>
            <w:instrText xml:space="preserve"> CITATION War11 \l 1033 </w:instrText>
          </w:r>
          <w:r w:rsidR="00875680">
            <w:rPr>
              <w:lang w:eastAsia="ru-RU"/>
            </w:rPr>
            <w:fldChar w:fldCharType="separate"/>
          </w:r>
          <w:r w:rsidR="00FC1EB2">
            <w:rPr>
              <w:noProof/>
              <w:lang w:eastAsia="ru-RU"/>
            </w:rPr>
            <w:t xml:space="preserve"> (Wardam, 2011)</w:t>
          </w:r>
          <w:r w:rsidR="00875680">
            <w:rPr>
              <w:lang w:eastAsia="ru-RU"/>
            </w:rPr>
            <w:fldChar w:fldCharType="end"/>
          </w:r>
        </w:sdtContent>
      </w:sdt>
      <w:r w:rsidR="00875680">
        <w:rPr>
          <w:lang w:eastAsia="ru-RU"/>
        </w:rPr>
        <w:t>.</w:t>
      </w:r>
    </w:p>
    <w:p w:rsidR="004802F8" w:rsidRDefault="00FB2832" w:rsidP="00B50BA7">
      <w:pPr>
        <w:pStyle w:val="AProdoc"/>
        <w:jc w:val="both"/>
      </w:pPr>
      <w:r>
        <w:rPr>
          <w:lang w:eastAsia="ru-RU"/>
        </w:rPr>
        <w:t>The</w:t>
      </w:r>
      <w:r w:rsidR="00D329CA">
        <w:rPr>
          <w:lang w:eastAsia="ru-RU"/>
        </w:rPr>
        <w:t xml:space="preserve"> other key national planning document</w:t>
      </w:r>
      <w:r w:rsidR="000B5AC0">
        <w:rPr>
          <w:lang w:eastAsia="ru-RU"/>
        </w:rPr>
        <w:t xml:space="preserve">, which is based on the </w:t>
      </w:r>
      <w:r w:rsidR="000B5AC0">
        <w:rPr>
          <w:i/>
          <w:lang w:eastAsia="ru-RU"/>
        </w:rPr>
        <w:t>National Agenda,</w:t>
      </w:r>
      <w:r w:rsidR="00D329CA">
        <w:rPr>
          <w:lang w:eastAsia="ru-RU"/>
        </w:rPr>
        <w:t xml:space="preserve"> is the</w:t>
      </w:r>
      <w:r>
        <w:rPr>
          <w:lang w:eastAsia="ru-RU"/>
        </w:rPr>
        <w:t xml:space="preserve"> </w:t>
      </w:r>
      <w:r w:rsidRPr="00FB2832">
        <w:rPr>
          <w:i/>
          <w:lang w:eastAsia="ru-RU"/>
        </w:rPr>
        <w:t>Executive Development Programme 2011-2013</w:t>
      </w:r>
      <w:r w:rsidR="00E30082">
        <w:rPr>
          <w:lang w:eastAsia="ru-RU"/>
        </w:rPr>
        <w:t xml:space="preserve">.  </w:t>
      </w:r>
      <w:r w:rsidR="00D329CA">
        <w:rPr>
          <w:lang w:eastAsia="ru-RU"/>
        </w:rPr>
        <w:t xml:space="preserve">The EDP </w:t>
      </w:r>
      <w:r w:rsidR="000B304C">
        <w:rPr>
          <w:lang w:eastAsia="ru-RU"/>
        </w:rPr>
        <w:t>also expresses the need to improve management of natural resources including water, energy, and mineral resources while ensuring environmental sustainability</w:t>
      </w:r>
      <w:r w:rsidR="00E30082">
        <w:rPr>
          <w:lang w:eastAsia="ru-RU"/>
        </w:rPr>
        <w:t xml:space="preserve">.  </w:t>
      </w:r>
      <w:r w:rsidR="004802F8">
        <w:rPr>
          <w:lang w:eastAsia="ru-RU"/>
        </w:rPr>
        <w:t>The EDP even includes policies for the environmental sector including:</w:t>
      </w:r>
    </w:p>
    <w:p w:rsidR="004802F8" w:rsidRDefault="004802F8" w:rsidP="00B50BA7">
      <w:pPr>
        <w:pStyle w:val="AProdoc"/>
        <w:numPr>
          <w:ilvl w:val="1"/>
          <w:numId w:val="5"/>
        </w:numPr>
        <w:spacing w:before="0" w:after="0"/>
        <w:jc w:val="both"/>
      </w:pPr>
      <w:r>
        <w:t>Enhancing monitoring and inspection</w:t>
      </w:r>
      <w:r w:rsidR="004A0A33">
        <w:t>;</w:t>
      </w:r>
    </w:p>
    <w:p w:rsidR="004802F8" w:rsidRDefault="004802F8" w:rsidP="00B50BA7">
      <w:pPr>
        <w:pStyle w:val="AProdoc"/>
        <w:numPr>
          <w:ilvl w:val="1"/>
          <w:numId w:val="5"/>
        </w:numPr>
        <w:spacing w:before="0" w:after="0"/>
        <w:jc w:val="both"/>
      </w:pPr>
      <w:r>
        <w:t>Sustainable management of solid, hazardous, and industrial wastes</w:t>
      </w:r>
      <w:r w:rsidR="004A0A33">
        <w:t>;</w:t>
      </w:r>
    </w:p>
    <w:p w:rsidR="004802F8" w:rsidRDefault="004802F8" w:rsidP="00B50BA7">
      <w:pPr>
        <w:pStyle w:val="AProdoc"/>
        <w:numPr>
          <w:ilvl w:val="1"/>
          <w:numId w:val="5"/>
        </w:numPr>
        <w:spacing w:before="0" w:after="0"/>
        <w:jc w:val="both"/>
      </w:pPr>
      <w:r>
        <w:t>Conservation of ecosystems and biodiversity</w:t>
      </w:r>
      <w:r w:rsidR="004A0A33">
        <w:t>;</w:t>
      </w:r>
    </w:p>
    <w:p w:rsidR="004802F8" w:rsidRDefault="004802F8" w:rsidP="00B50BA7">
      <w:pPr>
        <w:pStyle w:val="AProdoc"/>
        <w:numPr>
          <w:ilvl w:val="1"/>
          <w:numId w:val="5"/>
        </w:numPr>
        <w:spacing w:before="0" w:after="0"/>
        <w:jc w:val="both"/>
      </w:pPr>
      <w:r>
        <w:t xml:space="preserve">Enhancing adaptation capacity </w:t>
      </w:r>
      <w:r w:rsidR="004A0A33">
        <w:t>to climate change; and</w:t>
      </w:r>
    </w:p>
    <w:p w:rsidR="004A0A33" w:rsidRDefault="004A0A33" w:rsidP="00B50BA7">
      <w:pPr>
        <w:pStyle w:val="AProdoc"/>
        <w:numPr>
          <w:ilvl w:val="1"/>
          <w:numId w:val="5"/>
        </w:numPr>
        <w:spacing w:before="0" w:after="0"/>
        <w:jc w:val="both"/>
      </w:pPr>
      <w:r>
        <w:t>Moving towards a Green Economy</w:t>
      </w:r>
    </w:p>
    <w:p w:rsidR="00FB2832" w:rsidRDefault="00C81734" w:rsidP="00B50BA7">
      <w:pPr>
        <w:pStyle w:val="AProdoc"/>
        <w:jc w:val="both"/>
      </w:pPr>
      <w:r>
        <w:rPr>
          <w:lang w:eastAsia="ru-RU"/>
        </w:rPr>
        <w:t xml:space="preserve">Additionally, </w:t>
      </w:r>
      <w:r w:rsidR="000B5AC0">
        <w:rPr>
          <w:lang w:eastAsia="ru-RU"/>
        </w:rPr>
        <w:t>the E</w:t>
      </w:r>
      <w:r w:rsidR="000722D3">
        <w:rPr>
          <w:lang w:eastAsia="ru-RU"/>
        </w:rPr>
        <w:t>D</w:t>
      </w:r>
      <w:r w:rsidR="000B5AC0">
        <w:rPr>
          <w:lang w:eastAsia="ru-RU"/>
        </w:rPr>
        <w:t>P</w:t>
      </w:r>
      <w:r>
        <w:rPr>
          <w:lang w:eastAsia="ru-RU"/>
        </w:rPr>
        <w:t>’s</w:t>
      </w:r>
      <w:r w:rsidR="000B5AC0">
        <w:rPr>
          <w:lang w:eastAsia="ru-RU"/>
        </w:rPr>
        <w:t xml:space="preserve"> call</w:t>
      </w:r>
      <w:r>
        <w:rPr>
          <w:lang w:eastAsia="ru-RU"/>
        </w:rPr>
        <w:t>s</w:t>
      </w:r>
      <w:r w:rsidR="000B5AC0">
        <w:rPr>
          <w:lang w:eastAsia="ru-RU"/>
        </w:rPr>
        <w:t xml:space="preserve"> to integrate local communities into the planning and development processes</w:t>
      </w:r>
      <w:r>
        <w:rPr>
          <w:lang w:eastAsia="ru-RU"/>
        </w:rPr>
        <w:t xml:space="preserve"> are well-aligned with the proposed project strategy</w:t>
      </w:r>
      <w:sdt>
        <w:sdtPr>
          <w:rPr>
            <w:lang w:eastAsia="ru-RU"/>
          </w:rPr>
          <w:id w:val="-1299835055"/>
          <w:citation/>
        </w:sdtPr>
        <w:sdtEndPr/>
        <w:sdtContent>
          <w:r w:rsidR="00D329CA">
            <w:rPr>
              <w:lang w:eastAsia="ru-RU"/>
            </w:rPr>
            <w:fldChar w:fldCharType="begin"/>
          </w:r>
          <w:r w:rsidR="00D329CA">
            <w:rPr>
              <w:lang w:eastAsia="ru-RU"/>
            </w:rPr>
            <w:instrText xml:space="preserve"> CITATION Min111 \l 1033 </w:instrText>
          </w:r>
          <w:r w:rsidR="00D329CA">
            <w:rPr>
              <w:lang w:eastAsia="ru-RU"/>
            </w:rPr>
            <w:fldChar w:fldCharType="separate"/>
          </w:r>
          <w:r w:rsidR="00FC1EB2">
            <w:rPr>
              <w:noProof/>
              <w:lang w:eastAsia="ru-RU"/>
            </w:rPr>
            <w:t xml:space="preserve"> (Ministry of Planning and International Cooperation, 2011)</w:t>
          </w:r>
          <w:r w:rsidR="00D329CA">
            <w:rPr>
              <w:lang w:eastAsia="ru-RU"/>
            </w:rPr>
            <w:fldChar w:fldCharType="end"/>
          </w:r>
        </w:sdtContent>
      </w:sdt>
      <w:r w:rsidR="00E30082">
        <w:rPr>
          <w:lang w:eastAsia="ru-RU"/>
        </w:rPr>
        <w:t xml:space="preserve">.  </w:t>
      </w:r>
      <w:r w:rsidR="004A0A33">
        <w:rPr>
          <w:lang w:eastAsia="ru-RU"/>
        </w:rPr>
        <w:t>T</w:t>
      </w:r>
      <w:r>
        <w:rPr>
          <w:lang w:eastAsia="ru-RU"/>
        </w:rPr>
        <w:t>he increasing rise in energy consumption</w:t>
      </w:r>
      <w:r w:rsidR="00B171D1">
        <w:rPr>
          <w:lang w:eastAsia="ru-RU"/>
        </w:rPr>
        <w:t>,</w:t>
      </w:r>
      <w:r>
        <w:rPr>
          <w:lang w:eastAsia="ru-RU"/>
        </w:rPr>
        <w:t xml:space="preserve"> which could lead to an </w:t>
      </w:r>
      <w:r w:rsidR="00B171D1">
        <w:rPr>
          <w:lang w:eastAsia="ru-RU"/>
        </w:rPr>
        <w:t>energy crisis,</w:t>
      </w:r>
      <w:r w:rsidR="00F3314F">
        <w:rPr>
          <w:lang w:eastAsia="ru-RU"/>
        </w:rPr>
        <w:t xml:space="preserve"> </w:t>
      </w:r>
      <w:r w:rsidR="004A0A33">
        <w:rPr>
          <w:lang w:eastAsia="ru-RU"/>
        </w:rPr>
        <w:t xml:space="preserve">has increased the </w:t>
      </w:r>
      <w:r w:rsidR="00B171D1">
        <w:rPr>
          <w:lang w:eastAsia="ru-RU"/>
        </w:rPr>
        <w:t xml:space="preserve">government’s </w:t>
      </w:r>
      <w:r w:rsidR="004A0A33">
        <w:rPr>
          <w:lang w:eastAsia="ru-RU"/>
        </w:rPr>
        <w:t>urgency of</w:t>
      </w:r>
      <w:r w:rsidR="00F3314F">
        <w:rPr>
          <w:lang w:eastAsia="ru-RU"/>
        </w:rPr>
        <w:t xml:space="preserve"> moving to a low-carbon economy</w:t>
      </w:r>
      <w:r w:rsidR="00E30082">
        <w:rPr>
          <w:lang w:eastAsia="ru-RU"/>
        </w:rPr>
        <w:t xml:space="preserve">.  </w:t>
      </w:r>
      <w:r w:rsidR="00F3314F">
        <w:rPr>
          <w:lang w:eastAsia="ru-RU"/>
        </w:rPr>
        <w:t>As part of this effort the EDP has called for improved energy security, diversification of energy resources, and the development of local energy</w:t>
      </w:r>
      <w:sdt>
        <w:sdtPr>
          <w:rPr>
            <w:lang w:eastAsia="ru-RU"/>
          </w:rPr>
          <w:id w:val="2135356238"/>
          <w:citation/>
        </w:sdtPr>
        <w:sdtEndPr/>
        <w:sdtContent>
          <w:r w:rsidR="00F3314F">
            <w:rPr>
              <w:lang w:eastAsia="ru-RU"/>
            </w:rPr>
            <w:fldChar w:fldCharType="begin"/>
          </w:r>
          <w:r w:rsidR="00F3314F">
            <w:rPr>
              <w:lang w:eastAsia="ru-RU"/>
            </w:rPr>
            <w:instrText xml:space="preserve"> CITATION Min111 \l 1033  \m UND123</w:instrText>
          </w:r>
          <w:r w:rsidR="00F3314F">
            <w:rPr>
              <w:lang w:eastAsia="ru-RU"/>
            </w:rPr>
            <w:fldChar w:fldCharType="separate"/>
          </w:r>
          <w:r w:rsidR="00FC1EB2">
            <w:rPr>
              <w:noProof/>
              <w:lang w:eastAsia="ru-RU"/>
            </w:rPr>
            <w:t xml:space="preserve"> (Ministry of Planning and International Cooperation, 2011; UNDP, 2012)</w:t>
          </w:r>
          <w:r w:rsidR="00F3314F">
            <w:rPr>
              <w:lang w:eastAsia="ru-RU"/>
            </w:rPr>
            <w:fldChar w:fldCharType="end"/>
          </w:r>
        </w:sdtContent>
      </w:sdt>
      <w:r w:rsidR="00E30082">
        <w:rPr>
          <w:lang w:eastAsia="ru-RU"/>
        </w:rPr>
        <w:t xml:space="preserve">.  </w:t>
      </w:r>
    </w:p>
    <w:p w:rsidR="00961416" w:rsidRPr="0011279E" w:rsidRDefault="00961416" w:rsidP="00B50BA7">
      <w:pPr>
        <w:pStyle w:val="AProdoc"/>
        <w:jc w:val="both"/>
      </w:pPr>
      <w:r w:rsidRPr="0011279E">
        <w:t xml:space="preserve">The HKJ recently completed their </w:t>
      </w:r>
      <w:r w:rsidRPr="00843C9D">
        <w:rPr>
          <w:i/>
        </w:rPr>
        <w:t>Poverty Reduction Strategy</w:t>
      </w:r>
      <w:r w:rsidR="00843C9D">
        <w:t xml:space="preserve"> (PRS)</w:t>
      </w:r>
      <w:r w:rsidRPr="0011279E">
        <w:t>, with its fourth strategic pillar calling for the integration of pro-poor agriculture and environment in order to ensure environmental sustainability</w:t>
      </w:r>
      <w:r w:rsidR="00E30082">
        <w:t xml:space="preserve">.  </w:t>
      </w:r>
      <w:r w:rsidRPr="0011279E">
        <w:t>The PRS calls for measures to combat land degradation, to preserve and ensure the rational use of water resources, as well as prepare for pro-poor climate change adaptation</w:t>
      </w:r>
      <w:r w:rsidR="00E30082">
        <w:t xml:space="preserve">.  </w:t>
      </w:r>
      <w:r w:rsidRPr="0011279E">
        <w:t>The PRS framework is one that the proposed CCCD strategy mirrors, in that both take a holistic approach to address a complex multi-dimensional</w:t>
      </w:r>
      <w:r w:rsidR="00843C9D">
        <w:t xml:space="preserve"> challenge</w:t>
      </w:r>
      <w:r w:rsidRPr="0011279E">
        <w:t>, and in so doing must bring together development efforts of several government ministries and other stakeholders.</w:t>
      </w:r>
    </w:p>
    <w:p w:rsidR="00D329CA" w:rsidRDefault="00F3314F" w:rsidP="00B50BA7">
      <w:pPr>
        <w:pStyle w:val="AProdoc"/>
        <w:jc w:val="both"/>
      </w:pPr>
      <w:r>
        <w:rPr>
          <w:lang w:eastAsia="ru-RU"/>
        </w:rPr>
        <w:t xml:space="preserve">This project is also well aligned with </w:t>
      </w:r>
      <w:r w:rsidR="00D329CA">
        <w:rPr>
          <w:lang w:eastAsia="ru-RU"/>
        </w:rPr>
        <w:t>the Millennium Developme</w:t>
      </w:r>
      <w:r w:rsidR="00C81734">
        <w:rPr>
          <w:lang w:eastAsia="ru-RU"/>
        </w:rPr>
        <w:t>nt G</w:t>
      </w:r>
      <w:r>
        <w:rPr>
          <w:lang w:eastAsia="ru-RU"/>
        </w:rPr>
        <w:t xml:space="preserve">oals (MDGs) in general, and more precisely to </w:t>
      </w:r>
      <w:r w:rsidR="00C81734">
        <w:rPr>
          <w:lang w:eastAsia="ru-RU"/>
        </w:rPr>
        <w:t xml:space="preserve">MDG7: </w:t>
      </w:r>
      <w:r w:rsidR="00D329CA">
        <w:rPr>
          <w:lang w:eastAsia="ru-RU"/>
        </w:rPr>
        <w:t>Ensuring environmental s</w:t>
      </w:r>
      <w:r>
        <w:rPr>
          <w:lang w:eastAsia="ru-RU"/>
        </w:rPr>
        <w:t>ustainability</w:t>
      </w:r>
      <w:r w:rsidR="00E30082">
        <w:rPr>
          <w:lang w:eastAsia="ru-RU"/>
        </w:rPr>
        <w:t xml:space="preserve">.  </w:t>
      </w:r>
      <w:r>
        <w:rPr>
          <w:lang w:eastAsia="ru-RU"/>
        </w:rPr>
        <w:t>The Government of Jordan has expressed its commitment to</w:t>
      </w:r>
      <w:r w:rsidR="00D329CA">
        <w:rPr>
          <w:lang w:eastAsia="ru-RU"/>
        </w:rPr>
        <w:t xml:space="preserve"> </w:t>
      </w:r>
      <w:r>
        <w:rPr>
          <w:lang w:eastAsia="ru-RU"/>
        </w:rPr>
        <w:t xml:space="preserve">achieving all of its MDGs, however, at present the country is not on track to </w:t>
      </w:r>
      <w:r>
        <w:rPr>
          <w:lang w:eastAsia="ru-RU"/>
        </w:rPr>
        <w:lastRenderedPageBreak/>
        <w:t>meet MDG7</w:t>
      </w:r>
      <w:sdt>
        <w:sdtPr>
          <w:rPr>
            <w:lang w:eastAsia="ru-RU"/>
          </w:rPr>
          <w:id w:val="94367072"/>
          <w:citation/>
        </w:sdtPr>
        <w:sdtEndPr/>
        <w:sdtContent>
          <w:r>
            <w:rPr>
              <w:lang w:eastAsia="ru-RU"/>
            </w:rPr>
            <w:fldChar w:fldCharType="begin"/>
          </w:r>
          <w:r>
            <w:rPr>
              <w:lang w:eastAsia="ru-RU"/>
            </w:rPr>
            <w:instrText xml:space="preserve"> CITATION UND123 \l 1033 </w:instrText>
          </w:r>
          <w:r>
            <w:rPr>
              <w:lang w:eastAsia="ru-RU"/>
            </w:rPr>
            <w:fldChar w:fldCharType="separate"/>
          </w:r>
          <w:r w:rsidR="00FC1EB2">
            <w:rPr>
              <w:noProof/>
              <w:lang w:eastAsia="ru-RU"/>
            </w:rPr>
            <w:t xml:space="preserve"> (UNDP, 2012)</w:t>
          </w:r>
          <w:r>
            <w:rPr>
              <w:lang w:eastAsia="ru-RU"/>
            </w:rPr>
            <w:fldChar w:fldCharType="end"/>
          </w:r>
        </w:sdtContent>
      </w:sdt>
      <w:r w:rsidR="00E30082">
        <w:rPr>
          <w:lang w:eastAsia="ru-RU"/>
        </w:rPr>
        <w:t xml:space="preserve">.  </w:t>
      </w:r>
      <w:r w:rsidR="00BD6DDC">
        <w:rPr>
          <w:lang w:eastAsia="ru-RU"/>
        </w:rPr>
        <w:t xml:space="preserve">Nonetheless, </w:t>
      </w:r>
      <w:r w:rsidR="000E711C">
        <w:rPr>
          <w:lang w:eastAsia="ru-RU"/>
        </w:rPr>
        <w:t xml:space="preserve">HKJ has expressed strong </w:t>
      </w:r>
      <w:r w:rsidR="000E711C" w:rsidRPr="000E711C">
        <w:rPr>
          <w:lang w:eastAsia="ru-RU"/>
        </w:rPr>
        <w:t>political commitment to the pursuit of environmental sus</w:t>
      </w:r>
      <w:r w:rsidR="00BD6DDC">
        <w:rPr>
          <w:lang w:eastAsia="ru-RU"/>
        </w:rPr>
        <w:t xml:space="preserve">tainability and mainstreaming as can be seen in a variety of plans, programmes and projects such as </w:t>
      </w:r>
      <w:r w:rsidR="000E711C" w:rsidRPr="000E711C">
        <w:rPr>
          <w:lang w:eastAsia="ru-RU"/>
        </w:rPr>
        <w:t>a</w:t>
      </w:r>
      <w:r w:rsidR="00BD6DDC">
        <w:rPr>
          <w:lang w:eastAsia="ru-RU"/>
        </w:rPr>
        <w:t xml:space="preserve"> recent </w:t>
      </w:r>
      <w:r w:rsidR="000E711C" w:rsidRPr="000E711C">
        <w:rPr>
          <w:lang w:eastAsia="ru-RU"/>
        </w:rPr>
        <w:t xml:space="preserve">project that linked gender mainstreaming with capacity development for </w:t>
      </w:r>
      <w:proofErr w:type="spellStart"/>
      <w:r w:rsidR="000E711C" w:rsidRPr="000E711C">
        <w:rPr>
          <w:lang w:eastAsia="ru-RU"/>
        </w:rPr>
        <w:t>dryland</w:t>
      </w:r>
      <w:proofErr w:type="spellEnd"/>
      <w:r w:rsidR="000E711C" w:rsidRPr="000E711C">
        <w:rPr>
          <w:lang w:eastAsia="ru-RU"/>
        </w:rPr>
        <w:t xml:space="preserve"> agro-biodiversity conservation and sustainable use.</w:t>
      </w:r>
    </w:p>
    <w:p w:rsidR="00AD1F9A" w:rsidRDefault="00AD1F9A" w:rsidP="00B50BA7">
      <w:pPr>
        <w:pStyle w:val="AProdoc"/>
        <w:jc w:val="both"/>
      </w:pPr>
      <w:r>
        <w:rPr>
          <w:lang w:eastAsia="ru-RU"/>
        </w:rPr>
        <w:t xml:space="preserve">Finally, one key recommendation from the </w:t>
      </w:r>
      <w:r w:rsidRPr="00F30CB1">
        <w:rPr>
          <w:i/>
          <w:lang w:eastAsia="ru-RU"/>
        </w:rPr>
        <w:t>Fifth National Report on the Implementation of the Convention on</w:t>
      </w:r>
      <w:r w:rsidR="00F30CB1" w:rsidRPr="00F30CB1">
        <w:rPr>
          <w:i/>
          <w:lang w:eastAsia="ru-RU"/>
        </w:rPr>
        <w:t xml:space="preserve"> </w:t>
      </w:r>
      <w:r w:rsidRPr="00F30CB1">
        <w:rPr>
          <w:i/>
          <w:lang w:eastAsia="ru-RU"/>
        </w:rPr>
        <w:t>Biological Diversity</w:t>
      </w:r>
      <w:r w:rsidR="00F30CB1">
        <w:t xml:space="preserve"> called for “the adoption of a national capacity building programme for MoE and its associated partners and stakeholders from the government, civil society, local communities and private sector”</w:t>
      </w:r>
      <w:sdt>
        <w:sdtPr>
          <w:id w:val="2110156006"/>
          <w:citation/>
        </w:sdtPr>
        <w:sdtEndPr/>
        <w:sdtContent>
          <w:r w:rsidR="00F30CB1">
            <w:fldChar w:fldCharType="begin"/>
          </w:r>
          <w:r w:rsidR="00F30CB1">
            <w:instrText xml:space="preserve">CITATION IUC14 \p 10 \l 1033 </w:instrText>
          </w:r>
          <w:r w:rsidR="00F30CB1">
            <w:fldChar w:fldCharType="separate"/>
          </w:r>
          <w:r w:rsidR="00FC1EB2">
            <w:rPr>
              <w:noProof/>
            </w:rPr>
            <w:t xml:space="preserve"> (IUCN-ROWA, 2014, p. 10)</w:t>
          </w:r>
          <w:r w:rsidR="00F30CB1">
            <w:fldChar w:fldCharType="end"/>
          </w:r>
        </w:sdtContent>
      </w:sdt>
      <w:r w:rsidR="00E30082">
        <w:t xml:space="preserve">.  </w:t>
      </w:r>
      <w:r w:rsidR="00F30CB1">
        <w:t xml:space="preserve">While this project does not constitute such a programme </w:t>
      </w:r>
      <w:r w:rsidR="00F30CB1" w:rsidRPr="00F30CB1">
        <w:rPr>
          <w:i/>
        </w:rPr>
        <w:t>per se</w:t>
      </w:r>
      <w:r w:rsidR="00F30CB1" w:rsidRPr="00F30CB1">
        <w:t xml:space="preserve">, </w:t>
      </w:r>
      <w:r w:rsidR="00F30CB1">
        <w:t>its activities are an important step towards building the technical, institutional and systemic capacities necessary to effectively manage the global environment.</w:t>
      </w:r>
    </w:p>
    <w:p w:rsidR="00CA672C" w:rsidRPr="009353BC" w:rsidRDefault="000F527F" w:rsidP="00B50BA7">
      <w:pPr>
        <w:pStyle w:val="Heading3"/>
        <w:tabs>
          <w:tab w:val="left" w:pos="720"/>
        </w:tabs>
        <w:jc w:val="both"/>
      </w:pPr>
      <w:bookmarkStart w:id="30" w:name="_Toc404612638"/>
      <w:bookmarkStart w:id="31" w:name="_Toc405107750"/>
      <w:r w:rsidRPr="009353BC">
        <w:t>B</w:t>
      </w:r>
      <w:r w:rsidR="00EB290F" w:rsidRPr="009353BC">
        <w:t>.</w:t>
      </w:r>
      <w:r w:rsidRPr="009353BC">
        <w:t>2</w:t>
      </w:r>
      <w:r w:rsidR="00EB290F" w:rsidRPr="009353BC">
        <w:t>.</w:t>
      </w:r>
      <w:r w:rsidRPr="009353BC">
        <w:t>a</w:t>
      </w:r>
      <w:r w:rsidRPr="009353BC">
        <w:tab/>
      </w:r>
      <w:bookmarkStart w:id="32" w:name="b2a"/>
      <w:bookmarkEnd w:id="32"/>
      <w:r w:rsidRPr="009353BC">
        <w:t>National Capacity Self-Assessment</w:t>
      </w:r>
      <w:bookmarkEnd w:id="30"/>
      <w:bookmarkEnd w:id="31"/>
    </w:p>
    <w:p w:rsidR="000D7283" w:rsidRDefault="00F3314F" w:rsidP="00B50BA7">
      <w:pPr>
        <w:pStyle w:val="AProdoc"/>
        <w:jc w:val="both"/>
      </w:pPr>
      <w:r>
        <w:t xml:space="preserve">The </w:t>
      </w:r>
      <w:r w:rsidR="00F812F4">
        <w:t xml:space="preserve">National Capacity Self-Assessment was a highly participative and interdisciplinary process that involved the input of numerous national experts and organizations </w:t>
      </w:r>
      <w:r w:rsidR="00243649">
        <w:t xml:space="preserve">representing public, civil, academic, and private sectors </w:t>
      </w:r>
      <w:r w:rsidR="00F812F4">
        <w:t xml:space="preserve">to analyze the priority capacity </w:t>
      </w:r>
      <w:r w:rsidR="004E32B7">
        <w:t xml:space="preserve">and cross-cutting capacity </w:t>
      </w:r>
      <w:r w:rsidR="00F812F4">
        <w:t>constraints Jordan faces with regard to its implementation of the three Rio Conventions</w:t>
      </w:r>
      <w:r w:rsidR="00E30082">
        <w:t xml:space="preserve">.  </w:t>
      </w:r>
      <w:r w:rsidR="004E32B7">
        <w:t>NCSA implementation</w:t>
      </w:r>
      <w:r w:rsidR="00243649">
        <w:t xml:space="preserve"> took place between 2005</w:t>
      </w:r>
      <w:r w:rsidR="004E32B7">
        <w:t xml:space="preserve"> and 2006 </w:t>
      </w:r>
      <w:r w:rsidR="00503A4B">
        <w:t xml:space="preserve">led by </w:t>
      </w:r>
      <w:r w:rsidR="004E32B7">
        <w:t>the Ministry of Environment with close assistance from the Ministry of Planning and International Cooperation (MoPIC) and UNDP</w:t>
      </w:r>
      <w:sdt>
        <w:sdtPr>
          <w:id w:val="-789588726"/>
          <w:citation/>
        </w:sdtPr>
        <w:sdtEndPr/>
        <w:sdtContent>
          <w:r w:rsidR="00EF18A7">
            <w:fldChar w:fldCharType="begin"/>
          </w:r>
          <w:r w:rsidR="00EF18A7">
            <w:instrText xml:space="preserve"> CITATION Min071 \l 1033 </w:instrText>
          </w:r>
          <w:r w:rsidR="00EF18A7">
            <w:fldChar w:fldCharType="separate"/>
          </w:r>
          <w:r w:rsidR="00FC1EB2">
            <w:rPr>
              <w:noProof/>
            </w:rPr>
            <w:t xml:space="preserve"> (Ministry of Environment, 2007)</w:t>
          </w:r>
          <w:r w:rsidR="00EF18A7">
            <w:fldChar w:fldCharType="end"/>
          </w:r>
        </w:sdtContent>
      </w:sdt>
      <w:r w:rsidR="004E32B7">
        <w:t>.</w:t>
      </w:r>
    </w:p>
    <w:p w:rsidR="00BF6284" w:rsidRPr="00BF6284" w:rsidRDefault="00BF6284" w:rsidP="00B50BA7">
      <w:pPr>
        <w:pStyle w:val="AProdoc"/>
        <w:jc w:val="both"/>
      </w:pPr>
      <w:r w:rsidRPr="00BF6284">
        <w:t xml:space="preserve">The NCSA also benefited from integration in MoE where it contributed to a range of ministry activities including the finalization of the National Action Programme for the CCD, preparation of the </w:t>
      </w:r>
      <w:r w:rsidR="00503A4B">
        <w:t>Third</w:t>
      </w:r>
      <w:r w:rsidRPr="00BF6284">
        <w:t xml:space="preserve"> National Report to the CBD, and review and finalization of the environmental sustainability component of the </w:t>
      </w:r>
      <w:r w:rsidRPr="00BF6284">
        <w:rPr>
          <w:i/>
        </w:rPr>
        <w:t>National Agenda</w:t>
      </w:r>
      <w:sdt>
        <w:sdtPr>
          <w:id w:val="-1796291084"/>
          <w:citation/>
        </w:sdtPr>
        <w:sdtEndPr/>
        <w:sdtContent>
          <w:r w:rsidRPr="00BF6284">
            <w:fldChar w:fldCharType="begin"/>
          </w:r>
          <w:r w:rsidRPr="00BF6284">
            <w:instrText xml:space="preserve"> CITATION Min071 \l 1033 </w:instrText>
          </w:r>
          <w:r w:rsidRPr="00BF6284">
            <w:fldChar w:fldCharType="separate"/>
          </w:r>
          <w:r w:rsidR="00FC1EB2">
            <w:rPr>
              <w:noProof/>
            </w:rPr>
            <w:t xml:space="preserve"> (Ministry of Environment, 2007)</w:t>
          </w:r>
          <w:r w:rsidRPr="00BF6284">
            <w:fldChar w:fldCharType="end"/>
          </w:r>
        </w:sdtContent>
      </w:sdt>
      <w:r>
        <w:t>.</w:t>
      </w:r>
    </w:p>
    <w:p w:rsidR="004E32B7" w:rsidRDefault="004E32B7" w:rsidP="00B50BA7">
      <w:pPr>
        <w:pStyle w:val="AProdoc"/>
        <w:jc w:val="both"/>
      </w:pPr>
      <w:r>
        <w:t>The NCSA final report and action plan consisted of four main sections:</w:t>
      </w:r>
    </w:p>
    <w:p w:rsidR="004E32B7" w:rsidRDefault="004E32B7" w:rsidP="00B50BA7">
      <w:pPr>
        <w:pStyle w:val="AProdoc"/>
        <w:numPr>
          <w:ilvl w:val="1"/>
          <w:numId w:val="5"/>
        </w:numPr>
        <w:spacing w:before="100" w:beforeAutospacing="1" w:after="0"/>
        <w:jc w:val="both"/>
      </w:pPr>
      <w:r>
        <w:t xml:space="preserve">Overview of the national environmental and </w:t>
      </w:r>
      <w:r w:rsidR="00F650DB">
        <w:t>socio-economic</w:t>
      </w:r>
      <w:r>
        <w:t xml:space="preserve"> context affecting environmental management in Jordan</w:t>
      </w:r>
    </w:p>
    <w:p w:rsidR="004E32B7" w:rsidRDefault="004E32B7" w:rsidP="00B50BA7">
      <w:pPr>
        <w:pStyle w:val="AProdoc"/>
        <w:numPr>
          <w:ilvl w:val="1"/>
          <w:numId w:val="5"/>
        </w:numPr>
        <w:spacing w:before="100" w:beforeAutospacing="1" w:after="0"/>
        <w:jc w:val="both"/>
      </w:pPr>
      <w:r>
        <w:t>Stocktaking of the main capacity and cross-cutting capacity constraints</w:t>
      </w:r>
      <w:r w:rsidR="00E35051">
        <w:t xml:space="preserve"> affecting implementation of the global environmental conventions</w:t>
      </w:r>
    </w:p>
    <w:p w:rsidR="00E35051" w:rsidRDefault="00E35051" w:rsidP="00B50BA7">
      <w:pPr>
        <w:pStyle w:val="AProdoc"/>
        <w:numPr>
          <w:ilvl w:val="1"/>
          <w:numId w:val="5"/>
        </w:numPr>
        <w:spacing w:before="100" w:beforeAutospacing="1" w:after="0"/>
        <w:jc w:val="both"/>
      </w:pPr>
      <w:r>
        <w:t>In-depth analysis of thematic capacity constraints and proposed actions to respond to them</w:t>
      </w:r>
    </w:p>
    <w:p w:rsidR="00E35051" w:rsidRDefault="00E35051" w:rsidP="00B50BA7">
      <w:pPr>
        <w:pStyle w:val="AProdoc"/>
        <w:numPr>
          <w:ilvl w:val="1"/>
          <w:numId w:val="5"/>
        </w:numPr>
        <w:spacing w:before="100" w:beforeAutospacing="1" w:after="0"/>
        <w:jc w:val="both"/>
      </w:pPr>
      <w:r>
        <w:t xml:space="preserve">Action plan for national capacity building to capitalize on synergies </w:t>
      </w:r>
      <w:r w:rsidR="00503A4B">
        <w:t xml:space="preserve">between similar actions and </w:t>
      </w:r>
      <w:r>
        <w:t>key constraints</w:t>
      </w:r>
    </w:p>
    <w:p w:rsidR="00E35051" w:rsidRDefault="00E35051" w:rsidP="00B50BA7">
      <w:pPr>
        <w:pStyle w:val="AProdoc"/>
        <w:jc w:val="both"/>
      </w:pPr>
      <w:r>
        <w:t xml:space="preserve">In total the NCSA identified a set of 35 thematic capacity constraints and </w:t>
      </w:r>
      <w:r w:rsidR="00AC241F">
        <w:t>seven</w:t>
      </w:r>
      <w:r>
        <w:t xml:space="preserve"> strategic cross-cutting constraints</w:t>
      </w:r>
      <w:r w:rsidR="00E30082">
        <w:t xml:space="preserve">.  </w:t>
      </w:r>
      <w:r w:rsidR="00243649">
        <w:t xml:space="preserve">The </w:t>
      </w:r>
      <w:r w:rsidR="00AC241F">
        <w:t>seven</w:t>
      </w:r>
      <w:r w:rsidR="00243649">
        <w:t xml:space="preserve"> </w:t>
      </w:r>
      <w:r w:rsidR="00BD6DDC">
        <w:t xml:space="preserve">cross-cutting </w:t>
      </w:r>
      <w:r w:rsidR="002B5EF9">
        <w:t xml:space="preserve">capacity constraints </w:t>
      </w:r>
      <w:r w:rsidR="00243649">
        <w:t>are</w:t>
      </w:r>
      <w:r w:rsidR="00BD6DDC" w:rsidRPr="00BD6DDC">
        <w:t xml:space="preserve"> </w:t>
      </w:r>
      <w:sdt>
        <w:sdtPr>
          <w:id w:val="-1012151623"/>
          <w:citation/>
        </w:sdtPr>
        <w:sdtEndPr/>
        <w:sdtContent>
          <w:r w:rsidR="00BD6DDC">
            <w:fldChar w:fldCharType="begin"/>
          </w:r>
          <w:r w:rsidR="00BD6DDC">
            <w:instrText xml:space="preserve"> CITATION Min071 \l 1033 </w:instrText>
          </w:r>
          <w:r w:rsidR="00BD6DDC">
            <w:fldChar w:fldCharType="separate"/>
          </w:r>
          <w:r w:rsidR="00FC1EB2">
            <w:rPr>
              <w:noProof/>
            </w:rPr>
            <w:t>(Ministry of Environment, 2007)</w:t>
          </w:r>
          <w:r w:rsidR="00BD6DDC">
            <w:fldChar w:fldCharType="end"/>
          </w:r>
        </w:sdtContent>
      </w:sdt>
      <w:r w:rsidR="00243649">
        <w:t>:</w:t>
      </w:r>
    </w:p>
    <w:p w:rsidR="00243649" w:rsidRDefault="00BE04BC" w:rsidP="00B50BA7">
      <w:pPr>
        <w:pStyle w:val="AProdoc"/>
        <w:numPr>
          <w:ilvl w:val="1"/>
          <w:numId w:val="5"/>
        </w:numPr>
        <w:spacing w:before="0" w:after="0"/>
        <w:jc w:val="both"/>
      </w:pPr>
      <w:r>
        <w:t>Knowledge management, outreach and networking</w:t>
      </w:r>
      <w:r w:rsidR="00A5320A">
        <w:t xml:space="preserve"> </w:t>
      </w:r>
    </w:p>
    <w:p w:rsidR="00243649" w:rsidRDefault="00BE04BC" w:rsidP="00B50BA7">
      <w:pPr>
        <w:pStyle w:val="AProdoc"/>
        <w:numPr>
          <w:ilvl w:val="1"/>
          <w:numId w:val="5"/>
        </w:numPr>
        <w:spacing w:before="0" w:after="0"/>
        <w:jc w:val="both"/>
      </w:pPr>
      <w:r>
        <w:t>Technical training and technology transfer</w:t>
      </w:r>
    </w:p>
    <w:p w:rsidR="00243649" w:rsidRDefault="00BE04BC" w:rsidP="00B50BA7">
      <w:pPr>
        <w:pStyle w:val="AProdoc"/>
        <w:numPr>
          <w:ilvl w:val="1"/>
          <w:numId w:val="5"/>
        </w:numPr>
        <w:spacing w:before="0" w:after="0"/>
        <w:jc w:val="both"/>
      </w:pPr>
      <w:r>
        <w:t>Developing and maintaining a national coordination mechanism.</w:t>
      </w:r>
    </w:p>
    <w:p w:rsidR="00243649" w:rsidRDefault="00BE04BC" w:rsidP="00B50BA7">
      <w:pPr>
        <w:pStyle w:val="AProdoc"/>
        <w:numPr>
          <w:ilvl w:val="1"/>
          <w:numId w:val="5"/>
        </w:numPr>
        <w:spacing w:before="0" w:after="0"/>
        <w:jc w:val="both"/>
      </w:pPr>
      <w:r>
        <w:t>Using research for policy-making</w:t>
      </w:r>
    </w:p>
    <w:p w:rsidR="00243649" w:rsidRDefault="00BE04BC" w:rsidP="00B50BA7">
      <w:pPr>
        <w:pStyle w:val="AProdoc"/>
        <w:numPr>
          <w:ilvl w:val="1"/>
          <w:numId w:val="5"/>
        </w:numPr>
        <w:spacing w:before="0" w:after="0"/>
        <w:jc w:val="both"/>
      </w:pPr>
      <w:r>
        <w:t>Resource mobilization</w:t>
      </w:r>
    </w:p>
    <w:p w:rsidR="00243649" w:rsidRDefault="00BE04BC" w:rsidP="00B50BA7">
      <w:pPr>
        <w:pStyle w:val="AProdoc"/>
        <w:numPr>
          <w:ilvl w:val="1"/>
          <w:numId w:val="5"/>
        </w:numPr>
        <w:spacing w:before="0" w:after="0"/>
        <w:jc w:val="both"/>
      </w:pPr>
      <w:r>
        <w:t>Local community empowerment and participation</w:t>
      </w:r>
    </w:p>
    <w:p w:rsidR="00BE04BC" w:rsidRDefault="00BE04BC" w:rsidP="00B50BA7">
      <w:pPr>
        <w:pStyle w:val="AProdoc"/>
        <w:numPr>
          <w:ilvl w:val="1"/>
          <w:numId w:val="5"/>
        </w:numPr>
        <w:spacing w:before="0" w:after="0"/>
        <w:jc w:val="both"/>
      </w:pPr>
      <w:r>
        <w:t>Development of infrastructure facility</w:t>
      </w:r>
    </w:p>
    <w:p w:rsidR="00424E79" w:rsidRDefault="00424E79" w:rsidP="00B50BA7">
      <w:pPr>
        <w:pStyle w:val="AProdoc"/>
        <w:jc w:val="both"/>
      </w:pPr>
      <w:r>
        <w:t>Knowledge and communication barriers dramatically limit successful implementation of the Rio Conventions in Jordan</w:t>
      </w:r>
      <w:r w:rsidR="00E30082">
        <w:t xml:space="preserve">.  </w:t>
      </w:r>
      <w:r>
        <w:t>Key knowledge management issues include limited information and weak knowledge generation and processing of environmental data</w:t>
      </w:r>
      <w:r w:rsidR="00E30082">
        <w:t xml:space="preserve">.  </w:t>
      </w:r>
      <w:r>
        <w:t>In addition, poor capacity for outreach and networking limit possible synergies with regional and global organizations and programmes</w:t>
      </w:r>
      <w:r w:rsidR="00E30082">
        <w:t xml:space="preserve">.  </w:t>
      </w:r>
      <w:r>
        <w:t>These same deficiencies also lead to underutilization of coal and traditional knowledge</w:t>
      </w:r>
      <w:r w:rsidRPr="00424E79">
        <w:t xml:space="preserve"> </w:t>
      </w:r>
      <w:sdt>
        <w:sdtPr>
          <w:id w:val="-646118450"/>
          <w:citation/>
        </w:sdtPr>
        <w:sdtEndPr/>
        <w:sdtContent>
          <w:r>
            <w:fldChar w:fldCharType="begin"/>
          </w:r>
          <w:r>
            <w:instrText xml:space="preserve"> CITATION Min071 \l 1033 </w:instrText>
          </w:r>
          <w:r>
            <w:fldChar w:fldCharType="separate"/>
          </w:r>
          <w:r w:rsidR="00FC1EB2">
            <w:rPr>
              <w:noProof/>
            </w:rPr>
            <w:t>(Ministry of Environment, 2007)</w:t>
          </w:r>
          <w:r>
            <w:fldChar w:fldCharType="end"/>
          </w:r>
        </w:sdtContent>
      </w:sdt>
      <w:r>
        <w:t>.</w:t>
      </w:r>
    </w:p>
    <w:p w:rsidR="0016605E" w:rsidRDefault="0016605E" w:rsidP="00B50BA7">
      <w:pPr>
        <w:pStyle w:val="AProdoc"/>
        <w:jc w:val="both"/>
      </w:pPr>
      <w:r>
        <w:lastRenderedPageBreak/>
        <w:t>The second key cross-cutting constraint deals with technical training and technology transfer</w:t>
      </w:r>
      <w:r w:rsidR="00E30082">
        <w:t xml:space="preserve">.  </w:t>
      </w:r>
      <w:r>
        <w:t xml:space="preserve">There are currently numerous barriers hindering technology transfer, not least of which is </w:t>
      </w:r>
      <w:r w:rsidR="00424E79">
        <w:t>the legal and regulatory framework</w:t>
      </w:r>
      <w:r w:rsidR="00E30082">
        <w:t xml:space="preserve">.  </w:t>
      </w:r>
      <w:r w:rsidR="00424E79">
        <w:t>One focus of the NCSA Action Plan is to improve these frameworks and promote technical capacity building particularly for energy efficiency and renewable energy development</w:t>
      </w:r>
      <w:r w:rsidR="00424E79" w:rsidRPr="00424E79">
        <w:t xml:space="preserve"> </w:t>
      </w:r>
      <w:sdt>
        <w:sdtPr>
          <w:id w:val="1051198398"/>
          <w:citation/>
        </w:sdtPr>
        <w:sdtEndPr/>
        <w:sdtContent>
          <w:r w:rsidR="00424E79">
            <w:fldChar w:fldCharType="begin"/>
          </w:r>
          <w:r w:rsidR="00424E79">
            <w:instrText xml:space="preserve"> CITATION Min071 \l 1033 </w:instrText>
          </w:r>
          <w:r w:rsidR="00424E79">
            <w:fldChar w:fldCharType="separate"/>
          </w:r>
          <w:r w:rsidR="00FC1EB2">
            <w:rPr>
              <w:noProof/>
            </w:rPr>
            <w:t>(Ministry of Environment, 2007)</w:t>
          </w:r>
          <w:r w:rsidR="00424E79">
            <w:fldChar w:fldCharType="end"/>
          </w:r>
        </w:sdtContent>
      </w:sdt>
      <w:r w:rsidR="00424E79">
        <w:t>.</w:t>
      </w:r>
    </w:p>
    <w:p w:rsidR="0016605E" w:rsidRDefault="009D66D7" w:rsidP="00B50BA7">
      <w:pPr>
        <w:pStyle w:val="AProdoc"/>
        <w:jc w:val="both"/>
      </w:pPr>
      <w:r>
        <w:t>Jordan has invested heavily in recent years to improve institutional capacity to prepare and implement natural resource management projects</w:t>
      </w:r>
      <w:r w:rsidR="00E30082">
        <w:t xml:space="preserve">.  </w:t>
      </w:r>
      <w:r>
        <w:t xml:space="preserve">Nonetheless, there is still a need to establish </w:t>
      </w:r>
      <w:r w:rsidR="0016605E">
        <w:t>effective coordination mechanisms within MoE to improve cooperation and synergies between the three Rio Convention Focal Points</w:t>
      </w:r>
      <w:r w:rsidR="00E30082">
        <w:t xml:space="preserve">.  </w:t>
      </w:r>
      <w:r w:rsidR="0016605E">
        <w:t>At present there is considerable confusion regarding different agencies’ roles and mandates, the result of which is uncoordinated, inconsistent, and often redundant efforts by the various agencies involved in environmental issues</w:t>
      </w:r>
      <w:r w:rsidR="0016605E" w:rsidRPr="0016605E">
        <w:t xml:space="preserve"> </w:t>
      </w:r>
      <w:sdt>
        <w:sdtPr>
          <w:id w:val="519279821"/>
          <w:citation/>
        </w:sdtPr>
        <w:sdtEndPr/>
        <w:sdtContent>
          <w:r w:rsidR="0016605E">
            <w:fldChar w:fldCharType="begin"/>
          </w:r>
          <w:r w:rsidR="0016605E">
            <w:instrText xml:space="preserve"> CITATION Min071 \l 1033 </w:instrText>
          </w:r>
          <w:r w:rsidR="0016605E">
            <w:fldChar w:fldCharType="separate"/>
          </w:r>
          <w:r w:rsidR="00FC1EB2">
            <w:rPr>
              <w:noProof/>
            </w:rPr>
            <w:t>(Ministry of Environment, 2007)</w:t>
          </w:r>
          <w:r w:rsidR="0016605E">
            <w:fldChar w:fldCharType="end"/>
          </w:r>
        </w:sdtContent>
      </w:sdt>
      <w:r w:rsidR="0016605E">
        <w:t>.</w:t>
      </w:r>
    </w:p>
    <w:p w:rsidR="009D66D7" w:rsidRDefault="009D66D7" w:rsidP="00B50BA7">
      <w:pPr>
        <w:pStyle w:val="AProdoc"/>
        <w:jc w:val="both"/>
      </w:pPr>
      <w:r>
        <w:t>The central tenet of the NCSA Action Plan focuses on improving the quality and impact of the policy formulation process</w:t>
      </w:r>
      <w:r w:rsidR="00E30082">
        <w:t xml:space="preserve">.  </w:t>
      </w:r>
      <w:r>
        <w:t xml:space="preserve">At </w:t>
      </w:r>
      <w:r w:rsidR="0073157E">
        <w:t>the time,</w:t>
      </w:r>
      <w:r>
        <w:t xml:space="preserve"> there </w:t>
      </w:r>
      <w:r w:rsidR="0073157E">
        <w:t>were</w:t>
      </w:r>
      <w:r>
        <w:t xml:space="preserve"> few direct linkages between research and policy-making and a great need for better coordination mechanisms to ensure sound and effective policy-making that is grounded in reality</w:t>
      </w:r>
      <w:r w:rsidR="0016605E" w:rsidRPr="0016605E">
        <w:t xml:space="preserve"> </w:t>
      </w:r>
      <w:sdt>
        <w:sdtPr>
          <w:id w:val="-1089689735"/>
          <w:citation/>
        </w:sdtPr>
        <w:sdtEndPr/>
        <w:sdtContent>
          <w:r w:rsidR="0016605E">
            <w:fldChar w:fldCharType="begin"/>
          </w:r>
          <w:r w:rsidR="0016605E">
            <w:instrText xml:space="preserve"> CITATION Min071 \l 1033 </w:instrText>
          </w:r>
          <w:r w:rsidR="0016605E">
            <w:fldChar w:fldCharType="separate"/>
          </w:r>
          <w:r w:rsidR="00FC1EB2">
            <w:rPr>
              <w:noProof/>
            </w:rPr>
            <w:t>(Ministry of Environment, 2007)</w:t>
          </w:r>
          <w:r w:rsidR="0016605E">
            <w:fldChar w:fldCharType="end"/>
          </w:r>
        </w:sdtContent>
      </w:sdt>
      <w:r w:rsidR="00E30082">
        <w:t xml:space="preserve">.  </w:t>
      </w:r>
      <w:r w:rsidR="0073157E">
        <w:t xml:space="preserve">Jordan’s first CCCD project was to address this capacity need, </w:t>
      </w:r>
      <w:r w:rsidR="00097345">
        <w:t xml:space="preserve">the objective of which was to enhance the institutional linkages </w:t>
      </w:r>
      <w:r w:rsidR="00097345" w:rsidRPr="00097345">
        <w:t xml:space="preserve">between </w:t>
      </w:r>
      <w:r w:rsidR="00097345">
        <w:t>research and policy-</w:t>
      </w:r>
      <w:r w:rsidR="00097345" w:rsidRPr="00097345">
        <w:t xml:space="preserve">making for </w:t>
      </w:r>
      <w:r w:rsidR="00097345">
        <w:t xml:space="preserve">improved </w:t>
      </w:r>
      <w:r w:rsidR="00097345" w:rsidRPr="00097345">
        <w:t>global environmental management</w:t>
      </w:r>
      <w:r w:rsidR="00E30082">
        <w:t xml:space="preserve">.  </w:t>
      </w:r>
      <w:r w:rsidR="006117D1">
        <w:t>One of the main findings of this project was that more efforts are needed to motivate stakeholders, in large part because there remains an insufficient awareness of the value that meeting obligations under the Rio Conventions has for meeting national sustainable development priorities.</w:t>
      </w:r>
    </w:p>
    <w:p w:rsidR="00DB4515" w:rsidRDefault="00DB4515" w:rsidP="00B50BA7">
      <w:pPr>
        <w:pStyle w:val="AProdoc"/>
        <w:jc w:val="both"/>
      </w:pPr>
      <w:r>
        <w:t xml:space="preserve">Currently, there is a real dearth </w:t>
      </w:r>
      <w:r w:rsidR="009D66D7">
        <w:t>of expertise regarding fundraising and non-traditional resource mobilization for Rio Convention related activities in Jordan</w:t>
      </w:r>
      <w:r w:rsidR="00E30082">
        <w:t xml:space="preserve">.  </w:t>
      </w:r>
      <w:r w:rsidR="009D66D7">
        <w:t>As such, there is a need for capacity development at systemic and institutional levels to establish and utilize economic tools and incentives for in environmental management</w:t>
      </w:r>
      <w:r w:rsidR="00E30082">
        <w:t xml:space="preserve">.  </w:t>
      </w:r>
      <w:r w:rsidR="009D66D7">
        <w:t>One of the NCSA’s priority actions was to develop capacity for economic valuation of environmental costs and ecosystem services</w:t>
      </w:r>
      <w:sdt>
        <w:sdtPr>
          <w:id w:val="-1488236009"/>
          <w:citation/>
        </w:sdtPr>
        <w:sdtEndPr/>
        <w:sdtContent>
          <w:r w:rsidR="009D66D7">
            <w:fldChar w:fldCharType="begin"/>
          </w:r>
          <w:r w:rsidR="009D66D7">
            <w:instrText xml:space="preserve"> CITATION Min071 \l 1033 </w:instrText>
          </w:r>
          <w:r w:rsidR="009D66D7">
            <w:fldChar w:fldCharType="separate"/>
          </w:r>
          <w:r w:rsidR="00FC1EB2">
            <w:rPr>
              <w:noProof/>
            </w:rPr>
            <w:t xml:space="preserve"> (Ministry of Environment, 2007)</w:t>
          </w:r>
          <w:r w:rsidR="009D66D7">
            <w:fldChar w:fldCharType="end"/>
          </w:r>
        </w:sdtContent>
      </w:sdt>
      <w:r w:rsidR="009D66D7">
        <w:t>.</w:t>
      </w:r>
    </w:p>
    <w:p w:rsidR="00DB4515" w:rsidRDefault="00DB4515" w:rsidP="00B50BA7">
      <w:pPr>
        <w:pStyle w:val="AProdoc"/>
        <w:jc w:val="both"/>
      </w:pPr>
      <w:r>
        <w:t>Community participation in environmental management has much room for improvement and is quite inconsistent in Jordan</w:t>
      </w:r>
      <w:r w:rsidR="00E30082">
        <w:t xml:space="preserve">.  </w:t>
      </w:r>
      <w:r>
        <w:t>This is partly attributable to weak capacity and low empowerment of local communities and insufficient community-based training programmes on natural resource management</w:t>
      </w:r>
      <w:r w:rsidR="00E30082">
        <w:t xml:space="preserve">.  </w:t>
      </w:r>
      <w:r>
        <w:t>Furthermore, the country also suffers from weak documentation and development of traditional knowledge of local communities</w:t>
      </w:r>
      <w:r w:rsidR="00E30082">
        <w:t xml:space="preserve">.  </w:t>
      </w:r>
      <w:r>
        <w:t>All of this results in a rather low level of replication and scaling-up of local best practices for meeting Rio Convention needs</w:t>
      </w:r>
      <w:sdt>
        <w:sdtPr>
          <w:id w:val="521218085"/>
          <w:citation/>
        </w:sdtPr>
        <w:sdtEndPr/>
        <w:sdtContent>
          <w:r>
            <w:fldChar w:fldCharType="begin"/>
          </w:r>
          <w:r>
            <w:instrText xml:space="preserve"> CITATION Min071 \l 1033 </w:instrText>
          </w:r>
          <w:r>
            <w:fldChar w:fldCharType="separate"/>
          </w:r>
          <w:r w:rsidR="00FC1EB2">
            <w:rPr>
              <w:noProof/>
            </w:rPr>
            <w:t xml:space="preserve"> (Ministry of Environment, 2007)</w:t>
          </w:r>
          <w:r>
            <w:fldChar w:fldCharType="end"/>
          </w:r>
        </w:sdtContent>
      </w:sdt>
      <w:r>
        <w:t>.</w:t>
      </w:r>
    </w:p>
    <w:p w:rsidR="00534412" w:rsidRPr="00534412" w:rsidRDefault="00A5320A" w:rsidP="00B50BA7">
      <w:pPr>
        <w:pStyle w:val="AProdoc"/>
        <w:numPr>
          <w:ilvl w:val="0"/>
          <w:numId w:val="0"/>
        </w:numPr>
        <w:jc w:val="both"/>
      </w:pPr>
      <w:r>
        <w:t>Based on the synergies between the different capacity constraints, the NCSA Action Plan identified six programmes</w:t>
      </w:r>
      <w:r>
        <w:rPr>
          <w:rStyle w:val="FootnoteReference"/>
        </w:rPr>
        <w:footnoteReference w:id="2"/>
      </w:r>
      <w:r>
        <w:t xml:space="preserve"> and 20 suggested projects reflecting the cross-cutting constraints that could be implemented to address these constraints and help streamline Jordan’s commitments and obligations towards global environmental management into national policies</w:t>
      </w:r>
      <w:r w:rsidR="00E30082">
        <w:t xml:space="preserve">.  </w:t>
      </w:r>
    </w:p>
    <w:p w:rsidR="00E07234" w:rsidRPr="009353BC" w:rsidRDefault="00412021" w:rsidP="00B50BA7">
      <w:pPr>
        <w:pStyle w:val="AProdoc"/>
        <w:jc w:val="both"/>
      </w:pPr>
      <w:r w:rsidRPr="00412021">
        <w:rPr>
          <w:szCs w:val="22"/>
        </w:rPr>
        <w:t xml:space="preserve">The NCSA emphasized the need </w:t>
      </w:r>
      <w:r w:rsidRPr="00412021">
        <w:rPr>
          <w:szCs w:val="22"/>
          <w:u w:val="single"/>
        </w:rPr>
        <w:t>to integrate priority actions within the country’s on-going environmental management programmes to capitalize on existing sources of financing as well as improve communication and coordination between sectors</w:t>
      </w:r>
      <w:r w:rsidRPr="00412021">
        <w:rPr>
          <w:szCs w:val="22"/>
        </w:rPr>
        <w:t xml:space="preserve"> </w:t>
      </w:r>
      <w:sdt>
        <w:sdtPr>
          <w:rPr>
            <w:szCs w:val="22"/>
          </w:rPr>
          <w:id w:val="-62714407"/>
          <w:citation/>
        </w:sdtPr>
        <w:sdtEndPr/>
        <w:sdtContent>
          <w:r w:rsidRPr="00412021">
            <w:rPr>
              <w:szCs w:val="22"/>
            </w:rPr>
            <w:fldChar w:fldCharType="begin"/>
          </w:r>
          <w:r w:rsidRPr="00412021">
            <w:rPr>
              <w:szCs w:val="22"/>
            </w:rPr>
            <w:instrText xml:space="preserve"> CITATION Min071 \l 1033 </w:instrText>
          </w:r>
          <w:r w:rsidRPr="00412021">
            <w:rPr>
              <w:szCs w:val="22"/>
            </w:rPr>
            <w:fldChar w:fldCharType="separate"/>
          </w:r>
          <w:r w:rsidR="00FC1EB2" w:rsidRPr="00FC1EB2">
            <w:rPr>
              <w:noProof/>
              <w:szCs w:val="22"/>
            </w:rPr>
            <w:t>(Ministry of Environment, 2007)</w:t>
          </w:r>
          <w:r w:rsidRPr="00412021">
            <w:rPr>
              <w:szCs w:val="22"/>
            </w:rPr>
            <w:fldChar w:fldCharType="end"/>
          </w:r>
        </w:sdtContent>
      </w:sdt>
      <w:r w:rsidRPr="00412021">
        <w:rPr>
          <w:szCs w:val="22"/>
        </w:rPr>
        <w:t>.</w:t>
      </w:r>
      <w:r w:rsidRPr="00412021">
        <w:t xml:space="preserve"> </w:t>
      </w:r>
      <w:r>
        <w:t xml:space="preserve"> </w:t>
      </w:r>
      <w:r w:rsidR="00F46F49">
        <w:rPr>
          <w:szCs w:val="22"/>
        </w:rPr>
        <w:t xml:space="preserve">One of the principal reasons this CCCD project is being proposed is </w:t>
      </w:r>
      <w:r w:rsidR="002646B0">
        <w:rPr>
          <w:szCs w:val="22"/>
        </w:rPr>
        <w:t>to improve institutional capacity to formulate policies that effectively integrate Rio Conventions obligations and thus provide global environmental benefits as well as meet national development priorities.</w:t>
      </w:r>
      <w:r>
        <w:t xml:space="preserve">  </w:t>
      </w:r>
      <w:r w:rsidR="00A5320A" w:rsidRPr="00412021">
        <w:rPr>
          <w:szCs w:val="22"/>
        </w:rPr>
        <w:t>T</w:t>
      </w:r>
      <w:r w:rsidR="003A7253" w:rsidRPr="00412021">
        <w:rPr>
          <w:szCs w:val="22"/>
        </w:rPr>
        <w:t xml:space="preserve">o this end, the project will work within </w:t>
      </w:r>
      <w:r w:rsidR="00E07234" w:rsidRPr="00412021">
        <w:rPr>
          <w:szCs w:val="22"/>
        </w:rPr>
        <w:t>already defined national plans and national institutions without creating new institutions, decision-making bodies, or management structures in order to help strengthen the likelihood sustainability</w:t>
      </w:r>
      <w:r w:rsidR="00E30082" w:rsidRPr="00412021">
        <w:rPr>
          <w:szCs w:val="22"/>
        </w:rPr>
        <w:t xml:space="preserve">.  </w:t>
      </w:r>
      <w:r w:rsidR="00FE52E5">
        <w:rPr>
          <w:szCs w:val="22"/>
        </w:rPr>
        <w:fldChar w:fldCharType="begin"/>
      </w:r>
      <w:r w:rsidR="00FE52E5">
        <w:rPr>
          <w:szCs w:val="22"/>
        </w:rPr>
        <w:instrText xml:space="preserve"> REF table2 \h </w:instrText>
      </w:r>
      <w:r w:rsidR="00B50BA7">
        <w:rPr>
          <w:szCs w:val="22"/>
        </w:rPr>
        <w:instrText xml:space="preserve"> \* MERGEFORMAT </w:instrText>
      </w:r>
      <w:r w:rsidR="00FE52E5">
        <w:rPr>
          <w:szCs w:val="22"/>
        </w:rPr>
      </w:r>
      <w:r w:rsidR="00FE52E5">
        <w:rPr>
          <w:szCs w:val="22"/>
        </w:rPr>
        <w:fldChar w:fldCharType="separate"/>
      </w:r>
      <w:r w:rsidR="00FC1EB2" w:rsidRPr="003A7253">
        <w:t xml:space="preserve">Table </w:t>
      </w:r>
      <w:r w:rsidR="00FC1EB2">
        <w:t>2</w:t>
      </w:r>
      <w:r w:rsidR="00FE52E5">
        <w:rPr>
          <w:szCs w:val="22"/>
        </w:rPr>
        <w:fldChar w:fldCharType="end"/>
      </w:r>
      <w:r w:rsidR="00FE52E5">
        <w:rPr>
          <w:szCs w:val="22"/>
        </w:rPr>
        <w:t xml:space="preserve"> </w:t>
      </w:r>
      <w:r w:rsidRPr="00412021">
        <w:t>summarizes</w:t>
      </w:r>
      <w:r>
        <w:t xml:space="preserve"> the linkages between the </w:t>
      </w:r>
      <w:r w:rsidRPr="00412021">
        <w:rPr>
          <w:szCs w:val="22"/>
        </w:rPr>
        <w:t>proposed project and the six NCSA Action Plan programmes.</w:t>
      </w:r>
    </w:p>
    <w:p w:rsidR="00CA672C" w:rsidRPr="009353BC" w:rsidRDefault="000F527F" w:rsidP="00B50BA7">
      <w:pPr>
        <w:pStyle w:val="Heading3"/>
        <w:jc w:val="both"/>
      </w:pPr>
      <w:bookmarkStart w:id="33" w:name="_Toc118697082"/>
      <w:bookmarkStart w:id="34" w:name="_Toc120956075"/>
      <w:bookmarkStart w:id="35" w:name="_Toc127348732"/>
      <w:bookmarkStart w:id="36" w:name="_Toc404612639"/>
      <w:bookmarkStart w:id="37" w:name="_Toc405107751"/>
      <w:r w:rsidRPr="009353BC">
        <w:lastRenderedPageBreak/>
        <w:t>B</w:t>
      </w:r>
      <w:r w:rsidR="00EB290F" w:rsidRPr="009353BC">
        <w:t>.</w:t>
      </w:r>
      <w:r w:rsidRPr="009353BC">
        <w:t>2</w:t>
      </w:r>
      <w:r w:rsidR="00EB290F" w:rsidRPr="009353BC">
        <w:t>.</w:t>
      </w:r>
      <w:r w:rsidRPr="009353BC">
        <w:t>b</w:t>
      </w:r>
      <w:r w:rsidRPr="009353BC">
        <w:tab/>
      </w:r>
      <w:bookmarkStart w:id="38" w:name="b2b"/>
      <w:bookmarkEnd w:id="38"/>
      <w:r w:rsidRPr="009353BC">
        <w:t>Sustainable Development Context</w:t>
      </w:r>
      <w:bookmarkEnd w:id="33"/>
      <w:bookmarkEnd w:id="34"/>
      <w:bookmarkEnd w:id="35"/>
      <w:bookmarkEnd w:id="36"/>
      <w:bookmarkEnd w:id="37"/>
    </w:p>
    <w:p w:rsidR="003643EC" w:rsidRDefault="00BE7CD2" w:rsidP="00B50BA7">
      <w:pPr>
        <w:pStyle w:val="AProdoc"/>
        <w:jc w:val="both"/>
      </w:pPr>
      <w:bookmarkStart w:id="39" w:name="_Toc118697084"/>
      <w:bookmarkStart w:id="40" w:name="_Toc120956078"/>
      <w:bookmarkStart w:id="41" w:name="_Toc127348734"/>
      <w:r w:rsidRPr="00894D04">
        <w:t xml:space="preserve">Jordan is </w:t>
      </w:r>
      <w:r w:rsidR="00894D04" w:rsidRPr="00894D04">
        <w:t>a small</w:t>
      </w:r>
      <w:r w:rsidR="00340D78">
        <w:t xml:space="preserve"> </w:t>
      </w:r>
      <w:r w:rsidR="005E21F7">
        <w:t xml:space="preserve">constitutional monarchy </w:t>
      </w:r>
      <w:r w:rsidR="00894D04" w:rsidRPr="00894D04">
        <w:t xml:space="preserve">in the Middle East </w:t>
      </w:r>
      <w:r w:rsidR="006636B2">
        <w:t xml:space="preserve">with </w:t>
      </w:r>
      <w:r w:rsidR="00894D04">
        <w:t>a total land area of approximately 90,000 km</w:t>
      </w:r>
      <w:r w:rsidR="00894D04">
        <w:rPr>
          <w:vertAlign w:val="superscript"/>
        </w:rPr>
        <w:t xml:space="preserve">2 </w:t>
      </w:r>
      <w:r w:rsidR="00894D04">
        <w:t>that is mostly desert</w:t>
      </w:r>
      <w:r w:rsidR="00894D04">
        <w:rPr>
          <w:rStyle w:val="FootnoteReference"/>
        </w:rPr>
        <w:footnoteReference w:id="3"/>
      </w:r>
      <w:r w:rsidR="009355E3">
        <w:t xml:space="preserve"> </w:t>
      </w:r>
      <w:r w:rsidR="009355E3" w:rsidRPr="00894D04">
        <w:t xml:space="preserve">and </w:t>
      </w:r>
      <w:r w:rsidR="009C29FE">
        <w:t>the country is landlocked except for a 30 km strip of coastline along the Gulf of Aqaba</w:t>
      </w:r>
      <w:r w:rsidR="00E30082">
        <w:t xml:space="preserve">.  </w:t>
      </w:r>
      <w:r w:rsidR="005E21F7">
        <w:t>The country is characterized as arid to semi-arid with f</w:t>
      </w:r>
      <w:r w:rsidR="009355E3" w:rsidRPr="00894D04">
        <w:t>orests cover</w:t>
      </w:r>
      <w:r w:rsidR="005E21F7">
        <w:t>ing</w:t>
      </w:r>
      <w:r w:rsidR="009355E3" w:rsidRPr="00894D04">
        <w:t xml:space="preserve"> less than 1</w:t>
      </w:r>
      <w:r w:rsidR="0071631B">
        <w:t>.5</w:t>
      </w:r>
      <w:r w:rsidR="009355E3" w:rsidRPr="00894D04">
        <w:t>% of the country’s land area</w:t>
      </w:r>
      <w:r w:rsidR="00E30082">
        <w:t xml:space="preserve">.  </w:t>
      </w:r>
      <w:r w:rsidR="009C29FE">
        <w:t>Given its relative size and position in the heart of the Middle East, Jordan is particularly vulnerable to external political and economic influences</w:t>
      </w:r>
      <w:sdt>
        <w:sdtPr>
          <w:id w:val="572319679"/>
          <w:citation/>
        </w:sdtPr>
        <w:sdtEndPr/>
        <w:sdtContent>
          <w:r w:rsidR="009C29FE">
            <w:fldChar w:fldCharType="begin"/>
          </w:r>
          <w:r w:rsidR="009C29FE">
            <w:instrText xml:space="preserve"> CITATION UN11 \l 1033 </w:instrText>
          </w:r>
          <w:r w:rsidR="009C29FE">
            <w:fldChar w:fldCharType="separate"/>
          </w:r>
          <w:r w:rsidR="00FC1EB2">
            <w:rPr>
              <w:noProof/>
            </w:rPr>
            <w:t xml:space="preserve"> (UN, 2011)</w:t>
          </w:r>
          <w:r w:rsidR="009C29FE">
            <w:fldChar w:fldCharType="end"/>
          </w:r>
        </w:sdtContent>
      </w:sdt>
      <w:r w:rsidR="00E30082">
        <w:t xml:space="preserve">.  </w:t>
      </w:r>
    </w:p>
    <w:p w:rsidR="00A53CE9" w:rsidRDefault="002938EF" w:rsidP="00B50BA7">
      <w:pPr>
        <w:pStyle w:val="AProdoc"/>
        <w:jc w:val="both"/>
      </w:pPr>
      <w:r>
        <w:t>Population growth due to large waves of refugees coming from neighboring countries has been a particularly pressing issue in recent years</w:t>
      </w:r>
      <w:r w:rsidR="00304A8C">
        <w:t xml:space="preserve">, resulting in an </w:t>
      </w:r>
      <w:r w:rsidR="003643EC">
        <w:t xml:space="preserve">increased strain on the already limited resources, natural and economic, </w:t>
      </w:r>
      <w:r w:rsidR="000F4BEF">
        <w:t>as well as the government’s capacity to deliver basic services</w:t>
      </w:r>
      <w:r w:rsidR="00E30082">
        <w:t xml:space="preserve">.  </w:t>
      </w:r>
      <w:r w:rsidR="000F4BEF">
        <w:t xml:space="preserve">Moreover, the influx has </w:t>
      </w:r>
      <w:r w:rsidR="00D961C1">
        <w:t>caused a sudden increase in the cost of services and real estate while at the same time creating</w:t>
      </w:r>
      <w:r w:rsidR="000F4BEF">
        <w:t xml:space="preserve"> competition for jobs</w:t>
      </w:r>
      <w:r w:rsidR="00D961C1">
        <w:t xml:space="preserve"> and associated social tension</w:t>
      </w:r>
      <w:sdt>
        <w:sdtPr>
          <w:id w:val="-142199577"/>
          <w:citation/>
        </w:sdtPr>
        <w:sdtEndPr/>
        <w:sdtContent>
          <w:r w:rsidR="000F4BEF">
            <w:fldChar w:fldCharType="begin"/>
          </w:r>
          <w:r w:rsidR="000F4BEF">
            <w:instrText xml:space="preserve"> CITATION Wor145 \l 1033 </w:instrText>
          </w:r>
          <w:r w:rsidR="00D961C1">
            <w:instrText xml:space="preserve"> \m IUC14</w:instrText>
          </w:r>
          <w:r w:rsidR="000F4BEF">
            <w:fldChar w:fldCharType="separate"/>
          </w:r>
          <w:r w:rsidR="00FC1EB2">
            <w:rPr>
              <w:noProof/>
            </w:rPr>
            <w:t xml:space="preserve"> (World Bank, 2014; IUCN-ROWA, 2014)</w:t>
          </w:r>
          <w:r w:rsidR="000F4BEF">
            <w:fldChar w:fldCharType="end"/>
          </w:r>
        </w:sdtContent>
      </w:sdt>
      <w:r w:rsidR="00E30082">
        <w:t xml:space="preserve">.  </w:t>
      </w:r>
      <w:r w:rsidR="00304A8C">
        <w:t>The negative impacts on the project are negligible in that the project is focusing on strengthening the capacity of the government to better address socio-economic priorities</w:t>
      </w:r>
      <w:r w:rsidR="00E30082">
        <w:t xml:space="preserve">.  </w:t>
      </w:r>
      <w:r w:rsidR="00304A8C">
        <w:t>Moreover, the project intends to d</w:t>
      </w:r>
      <w:r w:rsidR="00DB4F47">
        <w:t xml:space="preserve">emonstrate the value of taking </w:t>
      </w:r>
      <w:r w:rsidR="00304A8C">
        <w:t>a more holistic approach to natural resource management and sector development policies, which is ever more pressing taking into account the more complex demographic dynamics.</w:t>
      </w:r>
    </w:p>
    <w:p w:rsidR="009C29FE" w:rsidRDefault="00A53CE9" w:rsidP="00B50BA7">
      <w:pPr>
        <w:pStyle w:val="AProdoc"/>
        <w:jc w:val="both"/>
      </w:pPr>
      <w:r>
        <w:t xml:space="preserve">Jordan </w:t>
      </w:r>
      <w:r w:rsidR="00BA0110">
        <w:t>has faced chronically high rates of poverty, unemployment, and inflation</w:t>
      </w:r>
      <w:r w:rsidR="00E30082">
        <w:t xml:space="preserve">.  </w:t>
      </w:r>
      <w:r w:rsidR="00BA0110">
        <w:t>Moreover, recent events have only served to exacerbate the situation</w:t>
      </w:r>
      <w:r w:rsidR="00E30082">
        <w:t xml:space="preserve">.  </w:t>
      </w:r>
      <w:r w:rsidR="00BA0110">
        <w:t xml:space="preserve">According to the </w:t>
      </w:r>
      <w:r w:rsidR="00BA0110" w:rsidRPr="00BA0110">
        <w:rPr>
          <w:i/>
        </w:rPr>
        <w:t>2010 Jordan Poverty Report</w:t>
      </w:r>
      <w:r w:rsidR="00BA0110">
        <w:t>, the poverty rate has been steady at around 1</w:t>
      </w:r>
      <w:r w:rsidR="00630A2A">
        <w:t>4</w:t>
      </w:r>
      <w:r w:rsidR="00BA0110">
        <w:t>% since 2000</w:t>
      </w:r>
      <w:r w:rsidR="00630A2A">
        <w:t>, though unofficial estimates are as high as 30%</w:t>
      </w:r>
      <w:sdt>
        <w:sdtPr>
          <w:id w:val="1631505874"/>
          <w:citation/>
        </w:sdtPr>
        <w:sdtEndPr/>
        <w:sdtContent>
          <w:r w:rsidR="00BA0110">
            <w:fldChar w:fldCharType="begin"/>
          </w:r>
          <w:r w:rsidR="00BA0110">
            <w:instrText xml:space="preserve"> CITATION Dep10 \l 1033 </w:instrText>
          </w:r>
          <w:r w:rsidR="00630A2A">
            <w:instrText xml:space="preserve"> \m IUC14</w:instrText>
          </w:r>
          <w:r w:rsidR="00BA0110">
            <w:fldChar w:fldCharType="separate"/>
          </w:r>
          <w:r w:rsidR="00FC1EB2">
            <w:rPr>
              <w:noProof/>
            </w:rPr>
            <w:t xml:space="preserve"> (Department of Statistics, 2010; IUCN-ROWA, 2014)</w:t>
          </w:r>
          <w:r w:rsidR="00BA0110">
            <w:fldChar w:fldCharType="end"/>
          </w:r>
        </w:sdtContent>
      </w:sdt>
      <w:r w:rsidR="00E30082">
        <w:t xml:space="preserve">.  </w:t>
      </w:r>
      <w:r>
        <w:t>In response to increasing pressures stemming from the global financial crisis, the “Arab Spring”, and the ever-increasing number of refugees, the Government of Jordan approved two economic relief packages and a budgetary supplement to improve living conditions for the poor and middle class</w:t>
      </w:r>
      <w:r w:rsidR="00E30082">
        <w:t xml:space="preserve">.  </w:t>
      </w:r>
      <w:r w:rsidR="00511832">
        <w:t>This is consistent with the country’s strong commitment to the development of its human resources as evidenced by its high human development ranking and the investment of over 25% of GDP into human development, education, health, pensions, and social safety nets</w:t>
      </w:r>
      <w:r w:rsidR="00DE0AC9">
        <w:t>.</w:t>
      </w:r>
    </w:p>
    <w:p w:rsidR="006B06AA" w:rsidRDefault="00906D1A" w:rsidP="00B50BA7">
      <w:pPr>
        <w:pStyle w:val="AProdoc"/>
        <w:jc w:val="both"/>
      </w:pPr>
      <w:r>
        <w:t>On a per capita basis, HKJ is the fourth most water-scarce country in the world</w:t>
      </w:r>
      <w:r>
        <w:rPr>
          <w:rStyle w:val="FootnoteReference"/>
        </w:rPr>
        <w:footnoteReference w:id="4"/>
      </w:r>
      <w:r>
        <w:t>; residents receive water just once a week for a limited number of hours which must be stored to meet their weekly needs</w:t>
      </w:r>
      <w:r w:rsidR="00E30082">
        <w:t xml:space="preserve">.  </w:t>
      </w:r>
      <w:r w:rsidR="00621D82">
        <w:t>W</w:t>
      </w:r>
      <w:r w:rsidR="00621D82" w:rsidRPr="00621D82">
        <w:t>ater consumption exceeds renewable supply</w:t>
      </w:r>
      <w:r w:rsidR="00621D82">
        <w:t xml:space="preserve">, and the </w:t>
      </w:r>
      <w:r w:rsidR="00621D82" w:rsidRPr="00621D82">
        <w:t>deficit is being met by the over-extraction of groundwater from the highland aquifers, which is further lowering water tables and exacerbating land degradation</w:t>
      </w:r>
      <w:r w:rsidR="00E30082">
        <w:t xml:space="preserve">.  </w:t>
      </w:r>
      <w:r w:rsidR="002E07AB">
        <w:t xml:space="preserve">Currently irrigated agriculture consumes over 60% of the country’s water budget, however </w:t>
      </w:r>
      <w:r>
        <w:t>severe competition between sectors for water</w:t>
      </w:r>
      <w:r w:rsidR="00B32E39">
        <w:t xml:space="preserve"> </w:t>
      </w:r>
      <w:r w:rsidR="002E07AB">
        <w:t xml:space="preserve">is </w:t>
      </w:r>
      <w:r w:rsidR="00B32E39">
        <w:t>only expected to increase</w:t>
      </w:r>
      <w:r w:rsidR="002E07AB">
        <w:t xml:space="preserve"> demand</w:t>
      </w:r>
      <w:r w:rsidR="00E30082">
        <w:t xml:space="preserve">.  </w:t>
      </w:r>
      <w:r w:rsidR="00B32E39">
        <w:t>Over the next decade industrial water demand is expected to rise by 300%, while commercial water demand is projected to increase 200%</w:t>
      </w:r>
      <w:sdt>
        <w:sdtPr>
          <w:id w:val="859398128"/>
          <w:citation/>
        </w:sdtPr>
        <w:sdtEndPr/>
        <w:sdtContent>
          <w:r>
            <w:fldChar w:fldCharType="begin"/>
          </w:r>
          <w:r>
            <w:instrText xml:space="preserve"> CITATION Min14 \l 1033 </w:instrText>
          </w:r>
          <w:r>
            <w:fldChar w:fldCharType="separate"/>
          </w:r>
          <w:r w:rsidR="00FC1EB2">
            <w:rPr>
              <w:noProof/>
            </w:rPr>
            <w:t xml:space="preserve"> (El-Naser, Telfah, &amp; Kilani, 2014)</w:t>
          </w:r>
          <w:r>
            <w:fldChar w:fldCharType="end"/>
          </w:r>
        </w:sdtContent>
      </w:sdt>
      <w:r w:rsidR="00E30082">
        <w:t xml:space="preserve">.  </w:t>
      </w:r>
    </w:p>
    <w:p w:rsidR="001954BB" w:rsidRDefault="00AD77D5" w:rsidP="00B50BA7">
      <w:pPr>
        <w:pStyle w:val="AProdoc"/>
        <w:jc w:val="both"/>
      </w:pPr>
      <w:r w:rsidRPr="00894D04">
        <w:t xml:space="preserve">Jordan </w:t>
      </w:r>
      <w:r w:rsidR="009355E3">
        <w:t xml:space="preserve">has </w:t>
      </w:r>
      <w:r w:rsidR="001C4919">
        <w:t xml:space="preserve">a </w:t>
      </w:r>
      <w:r w:rsidR="009355E3">
        <w:t>population of nearly 6.</w:t>
      </w:r>
      <w:r w:rsidR="00F30CB1">
        <w:t>5</w:t>
      </w:r>
      <w:r w:rsidR="00384087">
        <w:t xml:space="preserve"> million </w:t>
      </w:r>
      <w:r w:rsidR="009355E3">
        <w:t>that is growing at a rate of 2.2%</w:t>
      </w:r>
      <w:r w:rsidR="002938EF">
        <w:t>, considerably faster than the world average of 1.7%</w:t>
      </w:r>
      <w:r w:rsidR="00E30082">
        <w:t xml:space="preserve">.  </w:t>
      </w:r>
      <w:r w:rsidR="002808B7">
        <w:t>T</w:t>
      </w:r>
      <w:r w:rsidR="00384087">
        <w:t xml:space="preserve">he </w:t>
      </w:r>
      <w:r w:rsidR="009355E3">
        <w:t>composition of Jordan’s population is</w:t>
      </w:r>
      <w:r w:rsidR="009C29FE">
        <w:t xml:space="preserve"> predominately Arab and 92% Muslim, though there are several minority groups with varying beliefs and cultural traditions that are</w:t>
      </w:r>
      <w:r w:rsidR="009355E3">
        <w:t xml:space="preserve"> </w:t>
      </w:r>
      <w:r w:rsidR="002938EF">
        <w:t>allowed to safeguard their cultures in Jordan’s enabling environment</w:t>
      </w:r>
      <w:sdt>
        <w:sdtPr>
          <w:id w:val="-637803944"/>
          <w:citation/>
        </w:sdtPr>
        <w:sdtEndPr/>
        <w:sdtContent>
          <w:r w:rsidR="002938EF">
            <w:fldChar w:fldCharType="begin"/>
          </w:r>
          <w:r w:rsidR="002938EF">
            <w:instrText xml:space="preserve"> CITATION UN11 \l 1033 </w:instrText>
          </w:r>
          <w:r w:rsidR="002938EF">
            <w:fldChar w:fldCharType="separate"/>
          </w:r>
          <w:r w:rsidR="00FC1EB2">
            <w:rPr>
              <w:noProof/>
            </w:rPr>
            <w:t xml:space="preserve"> (UN, 2011)</w:t>
          </w:r>
          <w:r w:rsidR="002938EF">
            <w:fldChar w:fldCharType="end"/>
          </w:r>
        </w:sdtContent>
      </w:sdt>
      <w:r w:rsidR="00E30082">
        <w:t xml:space="preserve">.  </w:t>
      </w:r>
      <w:r w:rsidR="0033576E">
        <w:t xml:space="preserve">The population is </w:t>
      </w:r>
      <w:r w:rsidR="009355E3">
        <w:t xml:space="preserve">also relatively young with more than </w:t>
      </w:r>
      <w:r w:rsidR="00F30CB1">
        <w:t xml:space="preserve">70% below 30 years of age, and </w:t>
      </w:r>
      <w:r w:rsidR="009355E3">
        <w:t xml:space="preserve">one third of the population </w:t>
      </w:r>
      <w:r w:rsidR="001C4919">
        <w:t>below age 15</w:t>
      </w:r>
      <w:r w:rsidR="00E30082">
        <w:t xml:space="preserve">.  </w:t>
      </w:r>
      <w:r w:rsidR="001C4919">
        <w:t>In the UNDP’s 2013 Human Development Report, Jordan had a Human Development Index value of</w:t>
      </w:r>
      <w:r w:rsidR="00DE0AC9">
        <w:t>.</w:t>
      </w:r>
      <w:r w:rsidR="001C4919">
        <w:t>700 placing it at 100 out of 187 countries</w:t>
      </w:r>
      <w:r w:rsidR="00F22E96">
        <w:t xml:space="preserve"> and a ranking of </w:t>
      </w:r>
      <w:r w:rsidR="001D7B05">
        <w:t>upper-</w:t>
      </w:r>
      <w:r w:rsidR="00F22E96">
        <w:t xml:space="preserve">middle </w:t>
      </w:r>
      <w:r w:rsidR="001D7B05">
        <w:t xml:space="preserve">income </w:t>
      </w:r>
      <w:r w:rsidR="00F22E96">
        <w:t>country</w:t>
      </w:r>
      <w:r w:rsidR="00E30082">
        <w:t xml:space="preserve">.  </w:t>
      </w:r>
      <w:r w:rsidR="001C4919">
        <w:t>The same report found per capita GNI</w:t>
      </w:r>
      <w:r w:rsidR="00384087">
        <w:t xml:space="preserve"> (in 2005 PPP$) to be 5,272 and average life expectancy at birth to be 73.5</w:t>
      </w:r>
      <w:sdt>
        <w:sdtPr>
          <w:id w:val="-293679200"/>
          <w:citation/>
        </w:sdtPr>
        <w:sdtEndPr/>
        <w:sdtContent>
          <w:r w:rsidR="001C4919">
            <w:fldChar w:fldCharType="begin"/>
          </w:r>
          <w:r w:rsidR="001C4919">
            <w:instrText xml:space="preserve"> CITATION UND136 \l 1033 </w:instrText>
          </w:r>
          <w:r w:rsidR="001C4919">
            <w:fldChar w:fldCharType="separate"/>
          </w:r>
          <w:r w:rsidR="00FC1EB2">
            <w:rPr>
              <w:noProof/>
            </w:rPr>
            <w:t xml:space="preserve"> (UNDP, 2013)</w:t>
          </w:r>
          <w:r w:rsidR="001C4919">
            <w:fldChar w:fldCharType="end"/>
          </w:r>
        </w:sdtContent>
      </w:sdt>
      <w:r w:rsidR="00E30082">
        <w:t xml:space="preserve">.  </w:t>
      </w:r>
      <w:r w:rsidR="002808B7">
        <w:t xml:space="preserve">It is important to note however that there are significant disparities in the human </w:t>
      </w:r>
      <w:r w:rsidR="002808B7">
        <w:lastRenderedPageBreak/>
        <w:t>development indicators at a sub-national level given the country’s skewed development patterns</w:t>
      </w:r>
      <w:r w:rsidR="002808B7">
        <w:rPr>
          <w:rStyle w:val="FootnoteReference"/>
        </w:rPr>
        <w:footnoteReference w:id="5"/>
      </w:r>
      <w:r w:rsidR="00F22E96">
        <w:t>, there are also significant gender disparities</w:t>
      </w:r>
      <w:sdt>
        <w:sdtPr>
          <w:id w:val="-1390869683"/>
          <w:citation/>
        </w:sdtPr>
        <w:sdtEndPr/>
        <w:sdtContent>
          <w:r w:rsidR="002808B7">
            <w:fldChar w:fldCharType="begin"/>
          </w:r>
          <w:r w:rsidR="002808B7">
            <w:instrText xml:space="preserve"> CITATION UN11 \l 1033 </w:instrText>
          </w:r>
          <w:r w:rsidR="002808B7">
            <w:fldChar w:fldCharType="separate"/>
          </w:r>
          <w:r w:rsidR="00FC1EB2">
            <w:rPr>
              <w:noProof/>
            </w:rPr>
            <w:t xml:space="preserve"> (UN, 2011)</w:t>
          </w:r>
          <w:r w:rsidR="002808B7">
            <w:fldChar w:fldCharType="end"/>
          </w:r>
        </w:sdtContent>
      </w:sdt>
      <w:r w:rsidR="00E30082">
        <w:t xml:space="preserve">.  </w:t>
      </w:r>
    </w:p>
    <w:p w:rsidR="001D5CD2" w:rsidRDefault="009E54EE" w:rsidP="00B50BA7">
      <w:pPr>
        <w:pStyle w:val="AProdoc"/>
        <w:jc w:val="both"/>
      </w:pPr>
      <w:r>
        <w:t xml:space="preserve">Jordan’s </w:t>
      </w:r>
      <w:r w:rsidR="00DC4AC9">
        <w:t>e</w:t>
      </w:r>
      <w:r>
        <w:t>conomic growth has been hindered</w:t>
      </w:r>
      <w:r w:rsidR="00E37350">
        <w:t xml:space="preserve"> </w:t>
      </w:r>
      <w:r>
        <w:t>by the global economic crisis and regional turmoil</w:t>
      </w:r>
      <w:r w:rsidR="00E30082">
        <w:t xml:space="preserve">.  </w:t>
      </w:r>
      <w:r w:rsidR="00DC4AC9">
        <w:t>P</w:t>
      </w:r>
      <w:r w:rsidR="00A53CE9">
        <w:t xml:space="preserve">art </w:t>
      </w:r>
      <w:r w:rsidR="00DC4AC9">
        <w:t xml:space="preserve">of the problem is </w:t>
      </w:r>
      <w:r w:rsidR="00A53CE9">
        <w:t>due to its heavy dependence on foreign aid and remittances</w:t>
      </w:r>
      <w:r w:rsidR="00E30082">
        <w:t xml:space="preserve">.  </w:t>
      </w:r>
      <w:r w:rsidR="00DC4AC9">
        <w:t>Jordan is also troubled by a high budget deficit, and external debt reached 18% of GDP in 2013 though it is projected to remain sustainable</w:t>
      </w:r>
      <w:sdt>
        <w:sdtPr>
          <w:id w:val="-553698345"/>
          <w:citation/>
        </w:sdtPr>
        <w:sdtEndPr/>
        <w:sdtContent>
          <w:r w:rsidR="00DC4AC9">
            <w:fldChar w:fldCharType="begin"/>
          </w:r>
          <w:r w:rsidR="00DC4AC9">
            <w:instrText xml:space="preserve"> CITATION Wor145 \l 1033 </w:instrText>
          </w:r>
          <w:r w:rsidR="00DC4AC9">
            <w:fldChar w:fldCharType="separate"/>
          </w:r>
          <w:r w:rsidR="00FC1EB2">
            <w:rPr>
              <w:noProof/>
            </w:rPr>
            <w:t xml:space="preserve"> (World Bank, 2014)</w:t>
          </w:r>
          <w:r w:rsidR="00DC4AC9">
            <w:fldChar w:fldCharType="end"/>
          </w:r>
        </w:sdtContent>
      </w:sdt>
      <w:r w:rsidR="00E30082">
        <w:t xml:space="preserve">.  </w:t>
      </w:r>
      <w:r w:rsidR="00DC4AC9">
        <w:t xml:space="preserve">Jordan’s GDP growth rate has fallen significantly since 2008 when </w:t>
      </w:r>
      <w:r>
        <w:t xml:space="preserve">GDP grew at a rate of 8% compared with </w:t>
      </w:r>
      <w:r w:rsidR="00DC4AC9">
        <w:t>the current</w:t>
      </w:r>
      <w:r>
        <w:t xml:space="preserve"> growth rate of 3%</w:t>
      </w:r>
      <w:sdt>
        <w:sdtPr>
          <w:id w:val="-359656548"/>
          <w:citation/>
        </w:sdtPr>
        <w:sdtEndPr/>
        <w:sdtContent>
          <w:r w:rsidR="00DC4AC9">
            <w:fldChar w:fldCharType="begin"/>
          </w:r>
          <w:r w:rsidR="00DC4AC9">
            <w:instrText xml:space="preserve"> CITATION Wor145 \l 1033 </w:instrText>
          </w:r>
          <w:r w:rsidR="00DC4AC9">
            <w:fldChar w:fldCharType="separate"/>
          </w:r>
          <w:r w:rsidR="00FC1EB2">
            <w:rPr>
              <w:noProof/>
            </w:rPr>
            <w:t xml:space="preserve"> (World Bank, 2014)</w:t>
          </w:r>
          <w:r w:rsidR="00DC4AC9">
            <w:fldChar w:fldCharType="end"/>
          </w:r>
        </w:sdtContent>
      </w:sdt>
      <w:r w:rsidR="00E30082">
        <w:t xml:space="preserve">.  </w:t>
      </w:r>
    </w:p>
    <w:p w:rsidR="001D5CD2" w:rsidRDefault="00876B1D" w:rsidP="00B50BA7">
      <w:pPr>
        <w:pStyle w:val="AProdoc"/>
        <w:jc w:val="both"/>
      </w:pPr>
      <w:r>
        <w:t>Jordan’s econ</w:t>
      </w:r>
      <w:r w:rsidR="002F420B">
        <w:t>omy is not particularly diverse,</w:t>
      </w:r>
      <w:r w:rsidR="001D5CD2" w:rsidRPr="001D5CD2">
        <w:t xml:space="preserve"> </w:t>
      </w:r>
      <w:r w:rsidR="001D5CD2">
        <w:t>and is dominated by the service sector which accounts for nearly 50% of GDP and almost 70% if government services are included</w:t>
      </w:r>
      <w:sdt>
        <w:sdtPr>
          <w:id w:val="-976299707"/>
          <w:citation/>
        </w:sdtPr>
        <w:sdtEndPr/>
        <w:sdtContent>
          <w:r w:rsidR="001D5CD2">
            <w:fldChar w:fldCharType="begin"/>
          </w:r>
          <w:r w:rsidR="001D5CD2">
            <w:instrText xml:space="preserve"> CITATION UN11 \l 1033 </w:instrText>
          </w:r>
          <w:r w:rsidR="001D5CD2">
            <w:fldChar w:fldCharType="separate"/>
          </w:r>
          <w:r w:rsidR="00FC1EB2">
            <w:rPr>
              <w:noProof/>
            </w:rPr>
            <w:t xml:space="preserve"> (UN, 2011)</w:t>
          </w:r>
          <w:r w:rsidR="001D5CD2">
            <w:fldChar w:fldCharType="end"/>
          </w:r>
        </w:sdtContent>
      </w:sdt>
      <w:r w:rsidR="00E30082">
        <w:t xml:space="preserve">.  </w:t>
      </w:r>
      <w:r w:rsidR="00630A2A">
        <w:t>After the service sector, industry (about 30%) and agriculture (around 4%) make up the next largest shares</w:t>
      </w:r>
      <w:r w:rsidR="00E30082">
        <w:t xml:space="preserve">.  </w:t>
      </w:r>
      <w:r w:rsidR="004B1A22">
        <w:t>Transportation and tourism</w:t>
      </w:r>
      <w:r w:rsidR="0071631B">
        <w:rPr>
          <w:rStyle w:val="FootnoteReference"/>
        </w:rPr>
        <w:footnoteReference w:id="6"/>
      </w:r>
      <w:r w:rsidR="004B1A22">
        <w:t xml:space="preserve"> are two </w:t>
      </w:r>
      <w:r w:rsidR="001D5CD2">
        <w:t>of the country’s largest industries</w:t>
      </w:r>
      <w:r w:rsidR="004B1A22">
        <w:t>, both of which pose serious challenges to the country’s environment</w:t>
      </w:r>
      <w:r w:rsidR="00E30082">
        <w:t xml:space="preserve">.  </w:t>
      </w:r>
      <w:r w:rsidR="004B1A22">
        <w:t>S</w:t>
      </w:r>
      <w:r w:rsidR="001D5CD2">
        <w:t xml:space="preserve">pecial considerations have been given in how best to develop </w:t>
      </w:r>
      <w:r w:rsidR="004B1A22">
        <w:t>each</w:t>
      </w:r>
      <w:r w:rsidR="001D5CD2">
        <w:t xml:space="preserve"> industry without jeopardizing Jordan’s environmental sustainability</w:t>
      </w:r>
      <w:r w:rsidR="00E30082">
        <w:t xml:space="preserve">.  </w:t>
      </w:r>
      <w:r w:rsidR="004B1A22">
        <w:t xml:space="preserve">This can be seen in the </w:t>
      </w:r>
      <w:r w:rsidR="004B1A22">
        <w:rPr>
          <w:i/>
        </w:rPr>
        <w:t>National Policy on Climate Change</w:t>
      </w:r>
      <w:r w:rsidR="004B1A22">
        <w:t xml:space="preserve"> </w:t>
      </w:r>
      <w:r w:rsidR="000F4BEF">
        <w:t>which identified key mitigation objectives for the transport sector</w:t>
      </w:r>
      <w:r w:rsidR="00E30082">
        <w:t xml:space="preserve">.  </w:t>
      </w:r>
      <w:r w:rsidR="000F4BEF">
        <w:t>Similarly,</w:t>
      </w:r>
      <w:r w:rsidR="001D5CD2">
        <w:t xml:space="preserve"> the </w:t>
      </w:r>
      <w:r w:rsidR="001D5CD2">
        <w:rPr>
          <w:i/>
        </w:rPr>
        <w:t>National Tourism Strategy (2011-2015)</w:t>
      </w:r>
      <w:r w:rsidR="000F4BEF">
        <w:rPr>
          <w:i/>
        </w:rPr>
        <w:t xml:space="preserve"> </w:t>
      </w:r>
      <w:r w:rsidR="000F4BEF">
        <w:t>identifies sustainability and environmental protection as crucial issues for the country’s tourism development</w:t>
      </w:r>
      <w:r w:rsidR="000F4BEF">
        <w:rPr>
          <w:rStyle w:val="FootnoteReference"/>
        </w:rPr>
        <w:footnoteReference w:id="7"/>
      </w:r>
      <w:r w:rsidR="00E30082">
        <w:t xml:space="preserve">.  </w:t>
      </w:r>
    </w:p>
    <w:p w:rsidR="001D5CD2" w:rsidRDefault="001D5CD2" w:rsidP="00B50BA7">
      <w:pPr>
        <w:pStyle w:val="AProdoc"/>
        <w:jc w:val="both"/>
      </w:pPr>
      <w:r>
        <w:t>In an effort to bolster the economy, Jordan has undergone a number of reforms in recent years</w:t>
      </w:r>
      <w:r w:rsidR="00E30082">
        <w:t xml:space="preserve">.  </w:t>
      </w:r>
      <w:r>
        <w:t>The economy</w:t>
      </w:r>
      <w:r w:rsidR="002F420B">
        <w:t xml:space="preserve"> had been shielded from international competition until recently</w:t>
      </w:r>
      <w:r w:rsidR="00A53CE9">
        <w:t xml:space="preserve"> when many of the previously state-owned businesses were privatized and several fuel subsidies were removed</w:t>
      </w:r>
      <w:r w:rsidR="00E30082">
        <w:t xml:space="preserve">.  </w:t>
      </w:r>
      <w:r>
        <w:t xml:space="preserve">Jordan’s </w:t>
      </w:r>
      <w:r w:rsidR="00876B1D">
        <w:t xml:space="preserve">numerous reforms in recent years </w:t>
      </w:r>
      <w:r>
        <w:t>include</w:t>
      </w:r>
      <w:r w:rsidR="00876B1D">
        <w:t xml:space="preserve"> changing the old State-run economic model and implementing new Qualified Industrial Zones in order to spur domestic industry in areas such as information communications technology, aerospace</w:t>
      </w:r>
      <w:r>
        <w:t>, defense</w:t>
      </w:r>
      <w:r w:rsidR="00876B1D">
        <w:t>, textiles, cosmetics, and pharmaceuticals</w:t>
      </w:r>
      <w:r w:rsidR="00E30082">
        <w:t xml:space="preserve">.  </w:t>
      </w:r>
      <w:r w:rsidR="00A53CE9">
        <w:t>These reforms build on Jordan’s efforts in 2000 and 2001 to liberalize the trade regime in order to gain membership into the World Trade Organization and secure free trade agreements with the United States and European Union</w:t>
      </w:r>
      <w:r w:rsidR="00E30082">
        <w:t xml:space="preserve">.  </w:t>
      </w:r>
    </w:p>
    <w:p w:rsidR="009355E3" w:rsidRDefault="00E309B5" w:rsidP="00B50BA7">
      <w:pPr>
        <w:pStyle w:val="AProdoc"/>
        <w:jc w:val="both"/>
      </w:pPr>
      <w:r>
        <w:t xml:space="preserve">In general, Jordan has very limited natural resources and </w:t>
      </w:r>
      <w:r w:rsidR="00876B1D">
        <w:t xml:space="preserve">while </w:t>
      </w:r>
      <w:r>
        <w:t>it holds some of the world’s richest oil shale reserves, the water-intensive extraction process is at odds with the already acute water scarcity issues facing the country</w:t>
      </w:r>
      <w:sdt>
        <w:sdtPr>
          <w:id w:val="94839073"/>
          <w:citation/>
        </w:sdtPr>
        <w:sdtEndPr/>
        <w:sdtContent>
          <w:r>
            <w:fldChar w:fldCharType="begin"/>
          </w:r>
          <w:r>
            <w:instrText xml:space="preserve"> CITATION UN11 \l 1033 </w:instrText>
          </w:r>
          <w:r>
            <w:fldChar w:fldCharType="separate"/>
          </w:r>
          <w:r w:rsidR="00FC1EB2">
            <w:rPr>
              <w:noProof/>
            </w:rPr>
            <w:t xml:space="preserve"> (UN, 2011)</w:t>
          </w:r>
          <w:r>
            <w:fldChar w:fldCharType="end"/>
          </w:r>
        </w:sdtContent>
      </w:sdt>
      <w:r w:rsidR="00E30082">
        <w:t xml:space="preserve">.  </w:t>
      </w:r>
      <w:r w:rsidR="00AD1B0F">
        <w:t>These limited resources have made Jordan highly dependent on foreign energy sources</w:t>
      </w:r>
      <w:r w:rsidR="00E37350">
        <w:t xml:space="preserve"> as well as foreign assistance</w:t>
      </w:r>
      <w:r w:rsidR="00E30082">
        <w:t xml:space="preserve">.  </w:t>
      </w:r>
      <w:r w:rsidR="001954BB">
        <w:t xml:space="preserve">After potash mining, tourism </w:t>
      </w:r>
      <w:r>
        <w:t>is one of the most crucial elements in the Jordanian economy</w:t>
      </w:r>
      <w:r w:rsidR="00E30082">
        <w:t xml:space="preserve">.  </w:t>
      </w:r>
      <w:r>
        <w:t>Nonetheless, the viability of the tourism industry is susceptible to myriad factors including global and regional stability, and particularly the state of both Jordan’s rich cultural heritage and the health of its natural environment.</w:t>
      </w:r>
    </w:p>
    <w:p w:rsidR="00BD4AA3" w:rsidRPr="000E7FA2" w:rsidRDefault="00BD4AA3" w:rsidP="00B50BA7">
      <w:pPr>
        <w:pStyle w:val="Heading3"/>
        <w:jc w:val="both"/>
      </w:pPr>
      <w:bookmarkStart w:id="42" w:name="_Toc404612640"/>
      <w:bookmarkStart w:id="43" w:name="_Toc405107752"/>
      <w:r w:rsidRPr="000E7FA2">
        <w:t>B.2.c</w:t>
      </w:r>
      <w:r w:rsidRPr="000E7FA2">
        <w:tab/>
        <w:t>Global Environmental Values</w:t>
      </w:r>
      <w:bookmarkEnd w:id="42"/>
      <w:bookmarkEnd w:id="43"/>
    </w:p>
    <w:p w:rsidR="00326452" w:rsidRDefault="001954BB" w:rsidP="00B50BA7">
      <w:pPr>
        <w:pStyle w:val="AProdoc"/>
        <w:jc w:val="both"/>
        <w:rPr>
          <w:rFonts w:eastAsia="Arial Unicode MS"/>
        </w:rPr>
      </w:pPr>
      <w:r>
        <w:t xml:space="preserve">In addition to water and resource scarcity, the country </w:t>
      </w:r>
      <w:r w:rsidR="00876B1D">
        <w:t xml:space="preserve">is also troubled by </w:t>
      </w:r>
      <w:r>
        <w:t>a shortage of arable land and faces challenges with accelerating desertification, soil degradation, and deforestation</w:t>
      </w:r>
      <w:r w:rsidR="00E30082">
        <w:t xml:space="preserve">.  </w:t>
      </w:r>
      <w:r w:rsidR="0064006F" w:rsidRPr="002F420B">
        <w:rPr>
          <w:rFonts w:eastAsia="Arial Unicode MS"/>
        </w:rPr>
        <w:t>Jordan’s location at the crossroads of climatic and botanic regions endows the country with a rich variety of plant and animal life including some 152 families of va</w:t>
      </w:r>
      <w:r w:rsidR="00B03BFE">
        <w:rPr>
          <w:rFonts w:eastAsia="Arial Unicode MS"/>
        </w:rPr>
        <w:t>scular plants, and more than 2,6</w:t>
      </w:r>
      <w:r w:rsidR="0064006F" w:rsidRPr="002F420B">
        <w:rPr>
          <w:rFonts w:eastAsia="Arial Unicode MS"/>
        </w:rPr>
        <w:t xml:space="preserve">00 </w:t>
      </w:r>
      <w:r w:rsidR="00B03BFE">
        <w:rPr>
          <w:rFonts w:eastAsia="Arial Unicode MS"/>
        </w:rPr>
        <w:t xml:space="preserve">vascular </w:t>
      </w:r>
      <w:r w:rsidR="0064006F" w:rsidRPr="002F420B">
        <w:rPr>
          <w:rFonts w:eastAsia="Arial Unicode MS"/>
        </w:rPr>
        <w:t>plant species, plus several hundred species of non-vascular cryptograms</w:t>
      </w:r>
      <w:r w:rsidR="00E30082">
        <w:rPr>
          <w:rFonts w:eastAsia="Arial Unicode MS"/>
        </w:rPr>
        <w:t xml:space="preserve">.  </w:t>
      </w:r>
      <w:r w:rsidR="0064006F" w:rsidRPr="002F420B">
        <w:rPr>
          <w:rFonts w:eastAsia="Arial Unicode MS"/>
        </w:rPr>
        <w:t>Several taxa of these have agro-ecological value and are regarded to be of great regional and global use</w:t>
      </w:r>
      <w:r w:rsidR="00E30082">
        <w:rPr>
          <w:rFonts w:eastAsia="Arial Unicode MS"/>
        </w:rPr>
        <w:t xml:space="preserve">.  </w:t>
      </w:r>
      <w:r w:rsidR="002A21FF">
        <w:rPr>
          <w:rFonts w:eastAsia="Arial Unicode MS"/>
        </w:rPr>
        <w:t>One alarming trend identified in the 2010 MDG Report was the dramatic increase in the proportion of endangered species in Jordan</w:t>
      </w:r>
      <w:r w:rsidR="006317B7">
        <w:rPr>
          <w:rFonts w:eastAsia="Arial Unicode MS"/>
        </w:rPr>
        <w:t xml:space="preserve"> compared to the total number of species</w:t>
      </w:r>
      <w:r w:rsidR="002A21FF">
        <w:rPr>
          <w:rFonts w:eastAsia="Arial Unicode MS"/>
        </w:rPr>
        <w:t xml:space="preserve">; </w:t>
      </w:r>
      <w:r w:rsidR="00B03BFE">
        <w:rPr>
          <w:rFonts w:eastAsia="Arial Unicode MS"/>
        </w:rPr>
        <w:t>there are currently 100 species on the IUCN Red L</w:t>
      </w:r>
      <w:r w:rsidR="002A21FF">
        <w:rPr>
          <w:rFonts w:eastAsia="Arial Unicode MS"/>
        </w:rPr>
        <w:t>ist</w:t>
      </w:r>
      <w:sdt>
        <w:sdtPr>
          <w:rPr>
            <w:rFonts w:eastAsia="Arial Unicode MS"/>
          </w:rPr>
          <w:id w:val="-1198464089"/>
          <w:citation/>
        </w:sdtPr>
        <w:sdtEndPr/>
        <w:sdtContent>
          <w:r w:rsidR="002A21FF">
            <w:rPr>
              <w:rFonts w:eastAsia="Arial Unicode MS"/>
            </w:rPr>
            <w:fldChar w:fldCharType="begin"/>
          </w:r>
          <w:r w:rsidR="002A21FF">
            <w:rPr>
              <w:rFonts w:eastAsia="Arial Unicode MS"/>
            </w:rPr>
            <w:instrText xml:space="preserve"> CITATION Min102 \l 1033  \m War11</w:instrText>
          </w:r>
          <w:r w:rsidR="00B03BFE">
            <w:rPr>
              <w:rFonts w:eastAsia="Arial Unicode MS"/>
            </w:rPr>
            <w:instrText xml:space="preserve"> \m IUC14</w:instrText>
          </w:r>
          <w:r w:rsidR="002A21FF">
            <w:rPr>
              <w:rFonts w:eastAsia="Arial Unicode MS"/>
            </w:rPr>
            <w:fldChar w:fldCharType="separate"/>
          </w:r>
          <w:r w:rsidR="00FC1EB2">
            <w:rPr>
              <w:rFonts w:eastAsia="Arial Unicode MS"/>
              <w:noProof/>
            </w:rPr>
            <w:t xml:space="preserve"> </w:t>
          </w:r>
          <w:r w:rsidR="00FC1EB2" w:rsidRPr="00FC1EB2">
            <w:rPr>
              <w:rFonts w:eastAsia="Arial Unicode MS"/>
              <w:noProof/>
            </w:rPr>
            <w:t>(Ministry of Planning and International Cooperation, 2010; Wardam, 2011; IUCN-ROWA, 2014)</w:t>
          </w:r>
          <w:r w:rsidR="002A21FF">
            <w:rPr>
              <w:rFonts w:eastAsia="Arial Unicode MS"/>
            </w:rPr>
            <w:fldChar w:fldCharType="end"/>
          </w:r>
        </w:sdtContent>
      </w:sdt>
      <w:r w:rsidR="00E30082">
        <w:rPr>
          <w:rFonts w:eastAsia="Arial Unicode MS"/>
        </w:rPr>
        <w:t xml:space="preserve">.  </w:t>
      </w:r>
      <w:r w:rsidR="0064006F" w:rsidRPr="002F420B">
        <w:rPr>
          <w:rFonts w:eastAsia="Arial Unicode MS"/>
        </w:rPr>
        <w:t xml:space="preserve">Much of this </w:t>
      </w:r>
      <w:r w:rsidR="0064006F" w:rsidRPr="002F420B">
        <w:rPr>
          <w:rFonts w:eastAsia="Arial Unicode MS"/>
        </w:rPr>
        <w:lastRenderedPageBreak/>
        <w:t xml:space="preserve">globally significant biodiversity is being conserved within </w:t>
      </w:r>
      <w:r w:rsidR="002A21FF">
        <w:rPr>
          <w:rFonts w:eastAsia="Arial Unicode MS"/>
        </w:rPr>
        <w:t xml:space="preserve">Jordan’s </w:t>
      </w:r>
      <w:r w:rsidR="0064006F" w:rsidRPr="002F420B">
        <w:rPr>
          <w:rFonts w:eastAsia="Arial Unicode MS"/>
        </w:rPr>
        <w:t xml:space="preserve">protected areas, such as the wildlife reserves of </w:t>
      </w:r>
      <w:proofErr w:type="spellStart"/>
      <w:r w:rsidR="0064006F" w:rsidRPr="002F420B">
        <w:rPr>
          <w:rFonts w:eastAsia="Arial Unicode MS"/>
        </w:rPr>
        <w:t>Azraq</w:t>
      </w:r>
      <w:proofErr w:type="spellEnd"/>
      <w:r w:rsidR="0064006F" w:rsidRPr="002F420B">
        <w:rPr>
          <w:rFonts w:eastAsia="Arial Unicode MS"/>
        </w:rPr>
        <w:t xml:space="preserve">, Dana, </w:t>
      </w:r>
      <w:proofErr w:type="spellStart"/>
      <w:r w:rsidR="0064006F" w:rsidRPr="002F420B">
        <w:rPr>
          <w:rFonts w:eastAsia="Arial Unicode MS"/>
        </w:rPr>
        <w:t>Mujeb</w:t>
      </w:r>
      <w:proofErr w:type="spellEnd"/>
      <w:r w:rsidR="0064006F" w:rsidRPr="002F420B">
        <w:rPr>
          <w:rFonts w:eastAsia="Arial Unicode MS"/>
        </w:rPr>
        <w:t xml:space="preserve">, </w:t>
      </w:r>
      <w:proofErr w:type="spellStart"/>
      <w:r w:rsidR="0064006F" w:rsidRPr="002F420B">
        <w:rPr>
          <w:rFonts w:eastAsia="Arial Unicode MS"/>
        </w:rPr>
        <w:t>Shaumari</w:t>
      </w:r>
      <w:proofErr w:type="spellEnd"/>
      <w:r w:rsidR="0064006F" w:rsidRPr="002F420B">
        <w:rPr>
          <w:rFonts w:eastAsia="Arial Unicode MS"/>
        </w:rPr>
        <w:t xml:space="preserve">, and </w:t>
      </w:r>
      <w:proofErr w:type="spellStart"/>
      <w:r w:rsidR="0064006F" w:rsidRPr="002F420B">
        <w:rPr>
          <w:rFonts w:eastAsia="Arial Unicode MS"/>
        </w:rPr>
        <w:t>Ailoun</w:t>
      </w:r>
      <w:proofErr w:type="spellEnd"/>
      <w:r w:rsidR="0064006F" w:rsidRPr="002F420B">
        <w:rPr>
          <w:rFonts w:eastAsia="Arial Unicode MS"/>
        </w:rPr>
        <w:t>, as well as the marine biodiversity conservation in the Aqaba Special Economic Zone</w:t>
      </w:r>
      <w:r w:rsidR="00E30082">
        <w:rPr>
          <w:rFonts w:eastAsia="Arial Unicode MS"/>
        </w:rPr>
        <w:t xml:space="preserve">.  </w:t>
      </w:r>
      <w:r w:rsidR="00326452">
        <w:rPr>
          <w:rFonts w:eastAsia="Arial Unicode MS"/>
        </w:rPr>
        <w:t>The Aqaba for example, hosts 150 species of coral reefs and 450 types of fish</w:t>
      </w:r>
      <w:r w:rsidR="002A21FF">
        <w:rPr>
          <w:rFonts w:eastAsia="Arial Unicode MS"/>
        </w:rPr>
        <w:t>, many of which are only found in Aqaba</w:t>
      </w:r>
      <w:sdt>
        <w:sdtPr>
          <w:rPr>
            <w:rFonts w:eastAsia="Arial Unicode MS"/>
          </w:rPr>
          <w:id w:val="-625544491"/>
          <w:citation/>
        </w:sdtPr>
        <w:sdtEndPr/>
        <w:sdtContent>
          <w:r w:rsidR="00326452">
            <w:rPr>
              <w:rFonts w:eastAsia="Arial Unicode MS"/>
            </w:rPr>
            <w:fldChar w:fldCharType="begin"/>
          </w:r>
          <w:r w:rsidR="00326452">
            <w:rPr>
              <w:rFonts w:eastAsia="Arial Unicode MS"/>
            </w:rPr>
            <w:instrText xml:space="preserve"> CITATION War11 \l 1033 </w:instrText>
          </w:r>
          <w:r w:rsidR="00326452">
            <w:rPr>
              <w:rFonts w:eastAsia="Arial Unicode MS"/>
            </w:rPr>
            <w:fldChar w:fldCharType="separate"/>
          </w:r>
          <w:r w:rsidR="00FC1EB2">
            <w:rPr>
              <w:rFonts w:eastAsia="Arial Unicode MS"/>
              <w:noProof/>
            </w:rPr>
            <w:t xml:space="preserve"> </w:t>
          </w:r>
          <w:r w:rsidR="00FC1EB2" w:rsidRPr="00FC1EB2">
            <w:rPr>
              <w:rFonts w:eastAsia="Arial Unicode MS"/>
              <w:noProof/>
            </w:rPr>
            <w:t>(Wardam, 2011)</w:t>
          </w:r>
          <w:r w:rsidR="00326452">
            <w:rPr>
              <w:rFonts w:eastAsia="Arial Unicode MS"/>
            </w:rPr>
            <w:fldChar w:fldCharType="end"/>
          </w:r>
        </w:sdtContent>
      </w:sdt>
      <w:r w:rsidR="00E30082">
        <w:rPr>
          <w:rFonts w:eastAsia="Arial Unicode MS"/>
        </w:rPr>
        <w:t xml:space="preserve">.  </w:t>
      </w:r>
    </w:p>
    <w:p w:rsidR="003C6DF7" w:rsidRPr="003C6DF7" w:rsidRDefault="0064006F" w:rsidP="00B50BA7">
      <w:pPr>
        <w:pStyle w:val="AProdoc"/>
        <w:jc w:val="both"/>
        <w:rPr>
          <w:rFonts w:eastAsia="Arial Unicode MS"/>
        </w:rPr>
      </w:pPr>
      <w:r w:rsidRPr="0011279E">
        <w:t>The HKJ works closely with a number of non-state organizations, to manage environmental projects</w:t>
      </w:r>
      <w:r w:rsidR="00E30082">
        <w:t xml:space="preserve">.  </w:t>
      </w:r>
      <w:r w:rsidRPr="0011279E">
        <w:t xml:space="preserve">For example, the Royal Society for the Conservation of Nature (RSCN) is responsible for the management of </w:t>
      </w:r>
      <w:r w:rsidR="002F420B">
        <w:t>the</w:t>
      </w:r>
      <w:r w:rsidRPr="0011279E">
        <w:t xml:space="preserve"> protected areas </w:t>
      </w:r>
      <w:r w:rsidR="001836E8">
        <w:t>network</w:t>
      </w:r>
      <w:r w:rsidR="002F420B">
        <w:t xml:space="preserve"> </w:t>
      </w:r>
      <w:r w:rsidRPr="0011279E">
        <w:t xml:space="preserve">in Jordan, </w:t>
      </w:r>
      <w:r>
        <w:t xml:space="preserve">and received </w:t>
      </w:r>
      <w:r w:rsidRPr="0011279E">
        <w:t xml:space="preserve">US$ 6 million from HKJ </w:t>
      </w:r>
      <w:r>
        <w:t>during 2011-2013</w:t>
      </w:r>
      <w:r w:rsidRPr="0011279E">
        <w:t xml:space="preserve"> </w:t>
      </w:r>
      <w:r>
        <w:t xml:space="preserve">to assist in </w:t>
      </w:r>
      <w:r w:rsidRPr="0011279E">
        <w:t xml:space="preserve">the </w:t>
      </w:r>
      <w:r w:rsidR="002F420B">
        <w:t>management efforts</w:t>
      </w:r>
      <w:r w:rsidR="00E30082">
        <w:t xml:space="preserve">.  </w:t>
      </w:r>
      <w:r w:rsidR="00326452">
        <w:t xml:space="preserve">There are currently </w:t>
      </w:r>
      <w:r w:rsidR="001836E8">
        <w:t xml:space="preserve">a total of </w:t>
      </w:r>
      <w:r w:rsidR="0083194D">
        <w:t>11</w:t>
      </w:r>
      <w:r w:rsidR="00654B51">
        <w:t xml:space="preserve"> </w:t>
      </w:r>
      <w:r w:rsidR="001836E8">
        <w:t xml:space="preserve">established </w:t>
      </w:r>
      <w:r w:rsidR="006030F5">
        <w:t xml:space="preserve">protected areas </w:t>
      </w:r>
      <w:r w:rsidR="001836E8">
        <w:t>covering 1</w:t>
      </w:r>
      <w:r w:rsidR="0046328D">
        <w:t>,</w:t>
      </w:r>
      <w:r w:rsidR="0083194D">
        <w:t>4</w:t>
      </w:r>
      <w:r w:rsidR="006317B7">
        <w:t xml:space="preserve">43.5 </w:t>
      </w:r>
      <w:r w:rsidR="001836E8" w:rsidRPr="001836E8">
        <w:t>km</w:t>
      </w:r>
      <w:r w:rsidR="001836E8" w:rsidRPr="001836E8">
        <w:rPr>
          <w:vertAlign w:val="superscript"/>
        </w:rPr>
        <w:t>2</w:t>
      </w:r>
      <w:r w:rsidR="006317B7">
        <w:rPr>
          <w:vertAlign w:val="superscript"/>
        </w:rPr>
        <w:t xml:space="preserve"> </w:t>
      </w:r>
      <w:r w:rsidR="006317B7">
        <w:t>including one marine protected area in the Aqaba;</w:t>
      </w:r>
      <w:r w:rsidR="00654B51">
        <w:t xml:space="preserve"> </w:t>
      </w:r>
      <w:r w:rsidR="006317B7">
        <w:t xml:space="preserve">six additional </w:t>
      </w:r>
      <w:r w:rsidR="0046328D">
        <w:t xml:space="preserve">areas </w:t>
      </w:r>
      <w:r w:rsidR="00816229">
        <w:t xml:space="preserve">have been </w:t>
      </w:r>
      <w:r w:rsidR="00654B51">
        <w:t>proposed</w:t>
      </w:r>
      <w:r w:rsidR="006317B7">
        <w:t xml:space="preserve"> and are at various stages of consideration</w:t>
      </w:r>
      <w:sdt>
        <w:sdtPr>
          <w:id w:val="215941504"/>
          <w:citation/>
        </w:sdtPr>
        <w:sdtEndPr/>
        <w:sdtContent>
          <w:r w:rsidR="00654B51">
            <w:fldChar w:fldCharType="begin"/>
          </w:r>
          <w:r w:rsidR="00AA3367">
            <w:instrText xml:space="preserve">CITATION Roy08 \m Wor144 \l 1033 </w:instrText>
          </w:r>
          <w:r w:rsidR="0083194D">
            <w:instrText xml:space="preserve"> \m IUC14</w:instrText>
          </w:r>
          <w:r w:rsidR="00654B51">
            <w:fldChar w:fldCharType="separate"/>
          </w:r>
          <w:r w:rsidR="00FC1EB2">
            <w:rPr>
              <w:noProof/>
            </w:rPr>
            <w:t xml:space="preserve"> (Royal Society for the Coservation of Nature, 2008; World Bank, 2014; IUCN-ROWA, 2014)</w:t>
          </w:r>
          <w:r w:rsidR="00654B51">
            <w:fldChar w:fldCharType="end"/>
          </w:r>
        </w:sdtContent>
      </w:sdt>
      <w:r w:rsidR="00E30082">
        <w:t xml:space="preserve">.  </w:t>
      </w:r>
      <w:r w:rsidR="0046328D">
        <w:t xml:space="preserve">At the time of its publishing the </w:t>
      </w:r>
      <w:r w:rsidR="0046328D">
        <w:rPr>
          <w:i/>
        </w:rPr>
        <w:t xml:space="preserve">Executive Development Programme </w:t>
      </w:r>
      <w:r w:rsidR="0046328D">
        <w:t>indicated that there would be a total of 16 protected areas set up to cover 2,772 km</w:t>
      </w:r>
      <w:r w:rsidR="0046328D">
        <w:rPr>
          <w:vertAlign w:val="superscript"/>
        </w:rPr>
        <w:t>2</w:t>
      </w:r>
      <w:r w:rsidR="0046328D">
        <w:t xml:space="preserve"> before 2015</w:t>
      </w:r>
      <w:r w:rsidR="0046328D">
        <w:rPr>
          <w:rStyle w:val="FootnoteReference"/>
        </w:rPr>
        <w:footnoteReference w:id="8"/>
      </w:r>
      <w:sdt>
        <w:sdtPr>
          <w:id w:val="1361698016"/>
          <w:citation/>
        </w:sdtPr>
        <w:sdtEndPr/>
        <w:sdtContent>
          <w:r w:rsidR="0046328D">
            <w:fldChar w:fldCharType="begin"/>
          </w:r>
          <w:r w:rsidR="0046328D">
            <w:instrText xml:space="preserve"> CITATION Min111 \l 1033 </w:instrText>
          </w:r>
          <w:r w:rsidR="0046328D">
            <w:fldChar w:fldCharType="separate"/>
          </w:r>
          <w:r w:rsidR="00FC1EB2">
            <w:rPr>
              <w:noProof/>
            </w:rPr>
            <w:t xml:space="preserve"> (Ministry of Planning and International Cooperation, 2011)</w:t>
          </w:r>
          <w:r w:rsidR="0046328D">
            <w:fldChar w:fldCharType="end"/>
          </w:r>
        </w:sdtContent>
      </w:sdt>
      <w:r w:rsidR="00E30082">
        <w:t xml:space="preserve">.  </w:t>
      </w:r>
      <w:r w:rsidR="006030F5">
        <w:t>In addition</w:t>
      </w:r>
      <w:r w:rsidR="0071631B">
        <w:t xml:space="preserve"> to ecological benefits of the protected areas, the system is seen as increasingly important part of the ecotourism subsector</w:t>
      </w:r>
      <w:r w:rsidR="003C6DF7">
        <w:t xml:space="preserve"> due to the popularity of the protected areas as tourist destinations</w:t>
      </w:r>
      <w:r w:rsidR="00E30082">
        <w:t xml:space="preserve">.  </w:t>
      </w:r>
      <w:r w:rsidR="003C6DF7">
        <w:t>Revenues from these visitors pay for over one third of the running costs of the protected area network</w:t>
      </w:r>
      <w:sdt>
        <w:sdtPr>
          <w:id w:val="-768618517"/>
          <w:citation/>
        </w:sdtPr>
        <w:sdtEndPr/>
        <w:sdtContent>
          <w:r w:rsidR="003C6DF7">
            <w:fldChar w:fldCharType="begin"/>
          </w:r>
          <w:r w:rsidR="003C6DF7">
            <w:instrText xml:space="preserve"> CITATION IUC14 \l 1033 </w:instrText>
          </w:r>
          <w:r w:rsidR="003C6DF7">
            <w:fldChar w:fldCharType="separate"/>
          </w:r>
          <w:r w:rsidR="00FC1EB2">
            <w:rPr>
              <w:noProof/>
            </w:rPr>
            <w:t xml:space="preserve"> (IUCN-ROWA, 2014)</w:t>
          </w:r>
          <w:r w:rsidR="003C6DF7">
            <w:fldChar w:fldCharType="end"/>
          </w:r>
        </w:sdtContent>
      </w:sdt>
      <w:r w:rsidR="003C6DF7">
        <w:t>.</w:t>
      </w:r>
    </w:p>
    <w:p w:rsidR="002F420B" w:rsidRPr="003C6DF7" w:rsidRDefault="003C6DF7" w:rsidP="00B50BA7">
      <w:pPr>
        <w:pStyle w:val="AProdoc"/>
        <w:jc w:val="both"/>
        <w:rPr>
          <w:rFonts w:eastAsia="Arial Unicode MS"/>
        </w:rPr>
      </w:pPr>
      <w:r>
        <w:t xml:space="preserve">On a related note, </w:t>
      </w:r>
      <w:r w:rsidR="006030F5">
        <w:t>there is an increasing push to use integrated ecosystem management for the protected area system in order improve the conservation of biodiversity</w:t>
      </w:r>
      <w:r w:rsidR="00E30082">
        <w:t xml:space="preserve">.  </w:t>
      </w:r>
      <w:r w:rsidR="00FA0CE5">
        <w:t>Over the last five years, new governance arrangements have been made that affect the management and designation of protected areas in Jordan</w:t>
      </w:r>
      <w:r w:rsidR="00E30082">
        <w:t xml:space="preserve">.  </w:t>
      </w:r>
      <w:r w:rsidR="006030F5">
        <w:t xml:space="preserve">One area this can be seen in is the use of Special Conservation Areas (SCAs), </w:t>
      </w:r>
      <w:r w:rsidR="006030F5" w:rsidRPr="003C6DF7">
        <w:rPr>
          <w:bCs/>
          <w:szCs w:val="22"/>
        </w:rPr>
        <w:t>sites characterized by their unique natural and culture heritage</w:t>
      </w:r>
      <w:sdt>
        <w:sdtPr>
          <w:rPr>
            <w:bCs/>
            <w:szCs w:val="22"/>
          </w:rPr>
          <w:id w:val="-1146344425"/>
          <w:citation/>
        </w:sdtPr>
        <w:sdtEndPr/>
        <w:sdtContent>
          <w:r w:rsidR="006030F5" w:rsidRPr="003C6DF7">
            <w:rPr>
              <w:bCs/>
              <w:szCs w:val="22"/>
            </w:rPr>
            <w:fldChar w:fldCharType="begin"/>
          </w:r>
          <w:r w:rsidR="006030F5" w:rsidRPr="003C6DF7">
            <w:rPr>
              <w:bCs/>
              <w:szCs w:val="22"/>
            </w:rPr>
            <w:instrText xml:space="preserve"> CITATION Wor144 \l 1033 </w:instrText>
          </w:r>
          <w:r w:rsidR="006030F5" w:rsidRPr="003C6DF7">
            <w:rPr>
              <w:bCs/>
              <w:szCs w:val="22"/>
            </w:rPr>
            <w:fldChar w:fldCharType="separate"/>
          </w:r>
          <w:r w:rsidR="00FC1EB2">
            <w:rPr>
              <w:bCs/>
              <w:noProof/>
              <w:szCs w:val="22"/>
            </w:rPr>
            <w:t xml:space="preserve"> </w:t>
          </w:r>
          <w:r w:rsidR="00FC1EB2" w:rsidRPr="00FC1EB2">
            <w:rPr>
              <w:noProof/>
              <w:szCs w:val="22"/>
            </w:rPr>
            <w:t>(World Bank, 2014)</w:t>
          </w:r>
          <w:r w:rsidR="006030F5" w:rsidRPr="003C6DF7">
            <w:rPr>
              <w:bCs/>
              <w:szCs w:val="22"/>
            </w:rPr>
            <w:fldChar w:fldCharType="end"/>
          </w:r>
        </w:sdtContent>
      </w:sdt>
      <w:r w:rsidR="00E30082">
        <w:rPr>
          <w:bCs/>
          <w:szCs w:val="22"/>
        </w:rPr>
        <w:t xml:space="preserve">.  </w:t>
      </w:r>
      <w:r w:rsidR="001617C0">
        <w:rPr>
          <w:bCs/>
          <w:szCs w:val="22"/>
        </w:rPr>
        <w:t xml:space="preserve">SCAs </w:t>
      </w:r>
      <w:r w:rsidR="006030F5" w:rsidRPr="003C6DF7">
        <w:rPr>
          <w:bCs/>
          <w:szCs w:val="22"/>
        </w:rPr>
        <w:t xml:space="preserve">are managed by a </w:t>
      </w:r>
      <w:r w:rsidR="00FA0CE5">
        <w:rPr>
          <w:bCs/>
          <w:szCs w:val="22"/>
        </w:rPr>
        <w:t xml:space="preserve">diverse </w:t>
      </w:r>
      <w:r w:rsidR="006030F5" w:rsidRPr="003C6DF7">
        <w:rPr>
          <w:bCs/>
          <w:szCs w:val="22"/>
        </w:rPr>
        <w:t xml:space="preserve">coalition of </w:t>
      </w:r>
      <w:r w:rsidR="00FA0CE5">
        <w:rPr>
          <w:bCs/>
          <w:szCs w:val="22"/>
        </w:rPr>
        <w:t xml:space="preserve">stakeholders </w:t>
      </w:r>
      <w:r w:rsidR="00B355C0">
        <w:rPr>
          <w:bCs/>
          <w:szCs w:val="22"/>
        </w:rPr>
        <w:t>in</w:t>
      </w:r>
      <w:r w:rsidR="00FA0CE5">
        <w:rPr>
          <w:bCs/>
          <w:szCs w:val="22"/>
        </w:rPr>
        <w:t xml:space="preserve"> </w:t>
      </w:r>
      <w:r w:rsidR="006030F5" w:rsidRPr="003C6DF7">
        <w:rPr>
          <w:bCs/>
          <w:szCs w:val="22"/>
        </w:rPr>
        <w:t>local communities in order to integrate local development within the sustainable management of natural resources</w:t>
      </w:r>
      <w:r w:rsidR="00E30082">
        <w:rPr>
          <w:bCs/>
          <w:szCs w:val="22"/>
        </w:rPr>
        <w:t xml:space="preserve">.  </w:t>
      </w:r>
      <w:r w:rsidR="001617C0">
        <w:rPr>
          <w:bCs/>
          <w:szCs w:val="22"/>
        </w:rPr>
        <w:t>SCAs</w:t>
      </w:r>
      <w:r w:rsidR="006030F5" w:rsidRPr="003C6DF7">
        <w:rPr>
          <w:bCs/>
          <w:szCs w:val="22"/>
        </w:rPr>
        <w:t xml:space="preserve"> are generally smaller than protected areas, and have a more specific ecological purpose</w:t>
      </w:r>
      <w:r w:rsidR="00E30082">
        <w:rPr>
          <w:bCs/>
          <w:szCs w:val="22"/>
        </w:rPr>
        <w:t xml:space="preserve">.  </w:t>
      </w:r>
      <w:r w:rsidR="006030F5" w:rsidRPr="003C6DF7">
        <w:rPr>
          <w:bCs/>
          <w:szCs w:val="22"/>
        </w:rPr>
        <w:t>RSCN established Jordan’s first SCA in 2011, and with assistance from World Bank has succeeded in expanding the number of SCAs to 10 as of January 2014</w:t>
      </w:r>
      <w:r w:rsidR="00E30082">
        <w:rPr>
          <w:bCs/>
          <w:szCs w:val="22"/>
        </w:rPr>
        <w:t xml:space="preserve">.  </w:t>
      </w:r>
      <w:r w:rsidR="006030F5" w:rsidRPr="003C6DF7">
        <w:rPr>
          <w:bCs/>
          <w:szCs w:val="22"/>
        </w:rPr>
        <w:t>The SCA approach is seen by some to be the future of protected area establishment in Jordan</w:t>
      </w:r>
      <w:r w:rsidR="00B355C0">
        <w:rPr>
          <w:bCs/>
          <w:szCs w:val="22"/>
        </w:rPr>
        <w:t>, nonetheless the new approach brings with it new challenges and questions about how best to manage and integrate SCAs within the existing protected areas network</w:t>
      </w:r>
      <w:sdt>
        <w:sdtPr>
          <w:rPr>
            <w:bCs/>
            <w:szCs w:val="22"/>
          </w:rPr>
          <w:id w:val="-945229364"/>
          <w:citation/>
        </w:sdtPr>
        <w:sdtEndPr/>
        <w:sdtContent>
          <w:r w:rsidR="006030F5" w:rsidRPr="003C6DF7">
            <w:rPr>
              <w:bCs/>
              <w:szCs w:val="22"/>
            </w:rPr>
            <w:fldChar w:fldCharType="begin"/>
          </w:r>
          <w:r w:rsidR="006030F5" w:rsidRPr="003C6DF7">
            <w:rPr>
              <w:bCs/>
              <w:szCs w:val="22"/>
            </w:rPr>
            <w:instrText xml:space="preserve"> CITATION Wor144 \l 1033 </w:instrText>
          </w:r>
          <w:r w:rsidR="00B355C0">
            <w:rPr>
              <w:bCs/>
              <w:szCs w:val="22"/>
            </w:rPr>
            <w:instrText xml:space="preserve"> \m IUC14</w:instrText>
          </w:r>
          <w:r w:rsidR="006030F5" w:rsidRPr="003C6DF7">
            <w:rPr>
              <w:bCs/>
              <w:szCs w:val="22"/>
            </w:rPr>
            <w:fldChar w:fldCharType="separate"/>
          </w:r>
          <w:r w:rsidR="00FC1EB2">
            <w:rPr>
              <w:bCs/>
              <w:noProof/>
              <w:szCs w:val="22"/>
            </w:rPr>
            <w:t xml:space="preserve"> </w:t>
          </w:r>
          <w:r w:rsidR="00FC1EB2" w:rsidRPr="00FC1EB2">
            <w:rPr>
              <w:noProof/>
              <w:szCs w:val="22"/>
            </w:rPr>
            <w:t>(World Bank, 2014; IUCN-ROWA, 2014)</w:t>
          </w:r>
          <w:r w:rsidR="006030F5" w:rsidRPr="003C6DF7">
            <w:rPr>
              <w:bCs/>
              <w:szCs w:val="22"/>
            </w:rPr>
            <w:fldChar w:fldCharType="end"/>
          </w:r>
        </w:sdtContent>
      </w:sdt>
      <w:r w:rsidR="006030F5" w:rsidRPr="003C6DF7">
        <w:rPr>
          <w:bCs/>
          <w:szCs w:val="22"/>
        </w:rPr>
        <w:t>.</w:t>
      </w:r>
    </w:p>
    <w:p w:rsidR="002B0961" w:rsidRPr="00802040" w:rsidRDefault="0064006F" w:rsidP="00B50BA7">
      <w:pPr>
        <w:pStyle w:val="AProdoc"/>
        <w:jc w:val="both"/>
        <w:rPr>
          <w:rFonts w:eastAsia="Arial Unicode MS"/>
        </w:rPr>
      </w:pPr>
      <w:r w:rsidRPr="00802040">
        <w:rPr>
          <w:rFonts w:eastAsia="Arial Unicode MS"/>
        </w:rPr>
        <w:t xml:space="preserve">Despite the </w:t>
      </w:r>
      <w:r w:rsidR="0067020D" w:rsidRPr="00802040">
        <w:rPr>
          <w:rFonts w:eastAsia="Arial Unicode MS"/>
        </w:rPr>
        <w:t xml:space="preserve">national network of protected areas, the country’s </w:t>
      </w:r>
      <w:r w:rsidR="00802040" w:rsidRPr="00802040">
        <w:rPr>
          <w:rFonts w:eastAsia="Arial Unicode MS"/>
        </w:rPr>
        <w:t>biodiversity is threatened by a number of factors including habitat degradation, illegal hunting and trading of species, invasive species, pollution, and intensive use of agrochemicals</w:t>
      </w:r>
      <w:r w:rsidR="00E30082">
        <w:rPr>
          <w:rFonts w:eastAsia="Arial Unicode MS"/>
        </w:rPr>
        <w:t xml:space="preserve">.  </w:t>
      </w:r>
      <w:r w:rsidR="00802040" w:rsidRPr="00802040">
        <w:rPr>
          <w:rFonts w:eastAsia="Arial Unicode MS"/>
        </w:rPr>
        <w:t xml:space="preserve">Furthermore, </w:t>
      </w:r>
      <w:r w:rsidR="0067020D" w:rsidRPr="00802040">
        <w:rPr>
          <w:rFonts w:eastAsia="Arial Unicode MS"/>
        </w:rPr>
        <w:t>a</w:t>
      </w:r>
      <w:r w:rsidR="00E64468" w:rsidRPr="00802040">
        <w:rPr>
          <w:rFonts w:eastAsia="Arial Unicode MS"/>
        </w:rPr>
        <w:t xml:space="preserve">gricultural land, forests, and other protected areas are </w:t>
      </w:r>
      <w:r w:rsidR="00802040" w:rsidRPr="00802040">
        <w:rPr>
          <w:rFonts w:eastAsia="Arial Unicode MS"/>
        </w:rPr>
        <w:t xml:space="preserve">steadily </w:t>
      </w:r>
      <w:r w:rsidR="00E64468" w:rsidRPr="00802040">
        <w:rPr>
          <w:rFonts w:eastAsia="Arial Unicode MS"/>
        </w:rPr>
        <w:t>being lost to the expanding urbanization</w:t>
      </w:r>
      <w:r w:rsidR="002F420B" w:rsidRPr="00802040">
        <w:rPr>
          <w:rFonts w:eastAsia="Arial Unicode MS"/>
        </w:rPr>
        <w:t xml:space="preserve"> and demand for the limited resources</w:t>
      </w:r>
      <w:r w:rsidR="00E30082">
        <w:rPr>
          <w:rFonts w:eastAsia="Arial Unicode MS"/>
        </w:rPr>
        <w:t xml:space="preserve">.  </w:t>
      </w:r>
      <w:r w:rsidR="00286DF1" w:rsidRPr="00802040">
        <w:rPr>
          <w:rFonts w:eastAsia="Arial Unicode MS"/>
        </w:rPr>
        <w:t xml:space="preserve">According to the </w:t>
      </w:r>
      <w:r w:rsidR="00286DF1" w:rsidRPr="00802040">
        <w:rPr>
          <w:rFonts w:eastAsia="Arial Unicode MS"/>
          <w:i/>
        </w:rPr>
        <w:t>UN Country Assessment</w:t>
      </w:r>
      <w:r w:rsidR="00286DF1" w:rsidRPr="00802040">
        <w:rPr>
          <w:rFonts w:eastAsia="Arial Unicode MS"/>
        </w:rPr>
        <w:t>, land use patterns are as follows: 90.4 % pastures, 5.6% agricultural land, 1.9% public facilities, 0.8% natural forests, 0.75% registered forests, and 0.6% wetlands</w:t>
      </w:r>
      <w:sdt>
        <w:sdtPr>
          <w:rPr>
            <w:rFonts w:eastAsia="Arial Unicode MS"/>
          </w:rPr>
          <w:id w:val="-1939291433"/>
          <w:citation/>
        </w:sdtPr>
        <w:sdtEndPr/>
        <w:sdtContent>
          <w:r w:rsidR="00286DF1" w:rsidRPr="00802040">
            <w:rPr>
              <w:rFonts w:eastAsia="Arial Unicode MS"/>
            </w:rPr>
            <w:fldChar w:fldCharType="begin"/>
          </w:r>
          <w:r w:rsidR="00286DF1" w:rsidRPr="00802040">
            <w:rPr>
              <w:rFonts w:eastAsia="Arial Unicode MS"/>
            </w:rPr>
            <w:instrText xml:space="preserve"> CITATION UN11 \l 1033 </w:instrText>
          </w:r>
          <w:r w:rsidR="00286DF1" w:rsidRPr="00802040">
            <w:rPr>
              <w:rFonts w:eastAsia="Arial Unicode MS"/>
            </w:rPr>
            <w:fldChar w:fldCharType="separate"/>
          </w:r>
          <w:r w:rsidR="00FC1EB2">
            <w:rPr>
              <w:rFonts w:eastAsia="Arial Unicode MS"/>
              <w:noProof/>
            </w:rPr>
            <w:t xml:space="preserve"> </w:t>
          </w:r>
          <w:r w:rsidR="00FC1EB2" w:rsidRPr="00FC1EB2">
            <w:rPr>
              <w:rFonts w:eastAsia="Arial Unicode MS"/>
              <w:noProof/>
            </w:rPr>
            <w:t>(UN, 2011)</w:t>
          </w:r>
          <w:r w:rsidR="00286DF1" w:rsidRPr="00802040">
            <w:rPr>
              <w:rFonts w:eastAsia="Arial Unicode MS"/>
            </w:rPr>
            <w:fldChar w:fldCharType="end"/>
          </w:r>
        </w:sdtContent>
      </w:sdt>
      <w:r w:rsidR="00E30082">
        <w:rPr>
          <w:rFonts w:eastAsia="Arial Unicode MS"/>
        </w:rPr>
        <w:t xml:space="preserve">.  </w:t>
      </w:r>
      <w:r w:rsidR="00286DF1" w:rsidRPr="00802040">
        <w:rPr>
          <w:rFonts w:eastAsia="Arial Unicode MS"/>
        </w:rPr>
        <w:t>R</w:t>
      </w:r>
      <w:r w:rsidR="00AD1B0F" w:rsidRPr="00802040">
        <w:rPr>
          <w:rFonts w:eastAsia="Arial Unicode MS"/>
        </w:rPr>
        <w:t xml:space="preserve">apid </w:t>
      </w:r>
      <w:r w:rsidR="002F420B" w:rsidRPr="00802040">
        <w:rPr>
          <w:rFonts w:eastAsia="Arial Unicode MS"/>
        </w:rPr>
        <w:t xml:space="preserve">urban encroachment, combined with inadequate land-use planning, soil erosion, </w:t>
      </w:r>
      <w:r w:rsidR="000C4E7A">
        <w:rPr>
          <w:rFonts w:eastAsia="Arial Unicode MS"/>
        </w:rPr>
        <w:t xml:space="preserve">salinization and alkalization of the soil, </w:t>
      </w:r>
      <w:r w:rsidR="002F420B" w:rsidRPr="00802040">
        <w:rPr>
          <w:rFonts w:eastAsia="Arial Unicode MS"/>
        </w:rPr>
        <w:t>and poor waste management are contributing to sever land degradation</w:t>
      </w:r>
      <w:r w:rsidR="00E30082">
        <w:rPr>
          <w:rFonts w:eastAsia="Arial Unicode MS"/>
        </w:rPr>
        <w:t xml:space="preserve">.  </w:t>
      </w:r>
      <w:r w:rsidR="00D52D8D" w:rsidRPr="00802040">
        <w:rPr>
          <w:rFonts w:eastAsia="Arial Unicode MS"/>
        </w:rPr>
        <w:t xml:space="preserve">While the country already experiences severe water scarcity, high demand </w:t>
      </w:r>
      <w:r w:rsidR="00815D76" w:rsidRPr="00802040">
        <w:rPr>
          <w:rFonts w:eastAsia="Arial Unicode MS"/>
        </w:rPr>
        <w:t xml:space="preserve">and poor waste water management </w:t>
      </w:r>
      <w:r w:rsidR="00D52D8D" w:rsidRPr="00802040">
        <w:rPr>
          <w:rFonts w:eastAsia="Arial Unicode MS"/>
        </w:rPr>
        <w:t xml:space="preserve">is deteriorating not only the quantity of </w:t>
      </w:r>
      <w:r w:rsidR="00815D76" w:rsidRPr="00802040">
        <w:rPr>
          <w:rFonts w:eastAsia="Arial Unicode MS"/>
        </w:rPr>
        <w:t xml:space="preserve">water </w:t>
      </w:r>
      <w:r w:rsidR="00E64468" w:rsidRPr="00802040">
        <w:rPr>
          <w:rFonts w:eastAsia="Arial Unicode MS"/>
        </w:rPr>
        <w:t xml:space="preserve">resources </w:t>
      </w:r>
      <w:r w:rsidR="00D52D8D" w:rsidRPr="00802040">
        <w:rPr>
          <w:rFonts w:eastAsia="Arial Unicode MS"/>
        </w:rPr>
        <w:t>but also the quality</w:t>
      </w:r>
      <w:r w:rsidR="00815D76">
        <w:rPr>
          <w:rStyle w:val="FootnoteReference"/>
          <w:rFonts w:eastAsia="Arial Unicode MS"/>
        </w:rPr>
        <w:footnoteReference w:id="9"/>
      </w:r>
      <w:r w:rsidR="00D52D8D" w:rsidRPr="00802040">
        <w:rPr>
          <w:rFonts w:eastAsia="Arial Unicode MS"/>
        </w:rPr>
        <w:t xml:space="preserve">, </w:t>
      </w:r>
      <w:r w:rsidR="00E64468" w:rsidRPr="00802040">
        <w:rPr>
          <w:rFonts w:eastAsia="Arial Unicode MS"/>
        </w:rPr>
        <w:t>including the diminishing level of the Dead Sea</w:t>
      </w:r>
      <w:r w:rsidR="00E30082">
        <w:rPr>
          <w:rFonts w:eastAsia="Arial Unicode MS"/>
        </w:rPr>
        <w:t xml:space="preserve">.  </w:t>
      </w:r>
    </w:p>
    <w:p w:rsidR="00E64468" w:rsidRPr="00815D76" w:rsidRDefault="00D52D8D" w:rsidP="00B50BA7">
      <w:pPr>
        <w:pStyle w:val="AProdoc"/>
        <w:jc w:val="both"/>
        <w:rPr>
          <w:rFonts w:eastAsia="Arial Unicode MS"/>
        </w:rPr>
      </w:pPr>
      <w:r w:rsidRPr="00815D76">
        <w:rPr>
          <w:rFonts w:eastAsia="Arial Unicode MS"/>
        </w:rPr>
        <w:t>Climate change impacts are only expected to further exacerbate these issues by reduc</w:t>
      </w:r>
      <w:r w:rsidR="002B0961">
        <w:rPr>
          <w:rFonts w:eastAsia="Arial Unicode MS"/>
        </w:rPr>
        <w:t>ing</w:t>
      </w:r>
      <w:r w:rsidRPr="00815D76">
        <w:rPr>
          <w:rFonts w:eastAsia="Arial Unicode MS"/>
        </w:rPr>
        <w:t xml:space="preserve"> available water by a projected 30% over the next 20 years</w:t>
      </w:r>
      <w:r w:rsidR="000C4E7A">
        <w:rPr>
          <w:rFonts w:eastAsia="Arial Unicode MS"/>
        </w:rPr>
        <w:t xml:space="preserve"> and increasing rates of desertification</w:t>
      </w:r>
      <w:sdt>
        <w:sdtPr>
          <w:rPr>
            <w:rFonts w:eastAsia="Arial Unicode MS"/>
          </w:rPr>
          <w:id w:val="74872111"/>
          <w:citation/>
        </w:sdtPr>
        <w:sdtEndPr/>
        <w:sdtContent>
          <w:r w:rsidRPr="00815D76">
            <w:rPr>
              <w:rFonts w:eastAsia="Arial Unicode MS"/>
            </w:rPr>
            <w:fldChar w:fldCharType="begin"/>
          </w:r>
          <w:r w:rsidRPr="00815D76">
            <w:rPr>
              <w:rFonts w:eastAsia="Arial Unicode MS"/>
            </w:rPr>
            <w:instrText xml:space="preserve"> CITATION Min14 \l 1033 </w:instrText>
          </w:r>
          <w:r w:rsidRPr="00815D76">
            <w:rPr>
              <w:rFonts w:eastAsia="Arial Unicode MS"/>
            </w:rPr>
            <w:fldChar w:fldCharType="separate"/>
          </w:r>
          <w:r w:rsidR="00FC1EB2">
            <w:rPr>
              <w:rFonts w:eastAsia="Arial Unicode MS"/>
              <w:noProof/>
            </w:rPr>
            <w:t xml:space="preserve"> </w:t>
          </w:r>
          <w:r w:rsidR="00FC1EB2" w:rsidRPr="00FC1EB2">
            <w:rPr>
              <w:rFonts w:eastAsia="Arial Unicode MS"/>
              <w:noProof/>
            </w:rPr>
            <w:t>(El-Naser, Telfah, &amp; Kilani, 2014)</w:t>
          </w:r>
          <w:r w:rsidRPr="00815D76">
            <w:rPr>
              <w:rFonts w:eastAsia="Arial Unicode MS"/>
            </w:rPr>
            <w:fldChar w:fldCharType="end"/>
          </w:r>
        </w:sdtContent>
      </w:sdt>
      <w:r w:rsidR="00E30082">
        <w:rPr>
          <w:rFonts w:eastAsia="Arial Unicode MS"/>
        </w:rPr>
        <w:t xml:space="preserve">.  </w:t>
      </w:r>
      <w:r w:rsidR="000C4E7A">
        <w:rPr>
          <w:rFonts w:eastAsia="Arial Unicode MS"/>
        </w:rPr>
        <w:t>W</w:t>
      </w:r>
      <w:r w:rsidR="002B0961">
        <w:rPr>
          <w:rFonts w:eastAsia="Arial Unicode MS"/>
        </w:rPr>
        <w:t xml:space="preserve">ater resource needs, combined with ecosystem damage, and loss of hydroelectric </w:t>
      </w:r>
      <w:r w:rsidR="002B0961">
        <w:rPr>
          <w:rFonts w:eastAsia="Arial Unicode MS"/>
        </w:rPr>
        <w:lastRenderedPageBreak/>
        <w:t xml:space="preserve">generation could have a combined </w:t>
      </w:r>
      <w:r w:rsidR="000C4E7A">
        <w:rPr>
          <w:rFonts w:eastAsia="Arial Unicode MS"/>
        </w:rPr>
        <w:t xml:space="preserve">economic </w:t>
      </w:r>
      <w:r w:rsidR="002B0961">
        <w:rPr>
          <w:rFonts w:eastAsia="Arial Unicode MS"/>
        </w:rPr>
        <w:t>cost of 1-7% of Jordan’s GDP</w:t>
      </w:r>
      <w:sdt>
        <w:sdtPr>
          <w:rPr>
            <w:rFonts w:eastAsia="Arial Unicode MS"/>
          </w:rPr>
          <w:id w:val="125442068"/>
          <w:citation/>
        </w:sdtPr>
        <w:sdtEndPr/>
        <w:sdtContent>
          <w:r w:rsidR="002B0961">
            <w:rPr>
              <w:rFonts w:eastAsia="Arial Unicode MS"/>
            </w:rPr>
            <w:fldChar w:fldCharType="begin"/>
          </w:r>
          <w:r w:rsidR="002B0961">
            <w:rPr>
              <w:rFonts w:eastAsia="Arial Unicode MS"/>
            </w:rPr>
            <w:instrText xml:space="preserve"> CITATION UN11 \l 1033 </w:instrText>
          </w:r>
          <w:r w:rsidR="002B0961">
            <w:rPr>
              <w:rFonts w:eastAsia="Arial Unicode MS"/>
            </w:rPr>
            <w:fldChar w:fldCharType="separate"/>
          </w:r>
          <w:r w:rsidR="00FC1EB2">
            <w:rPr>
              <w:rFonts w:eastAsia="Arial Unicode MS"/>
              <w:noProof/>
            </w:rPr>
            <w:t xml:space="preserve"> </w:t>
          </w:r>
          <w:r w:rsidR="00FC1EB2" w:rsidRPr="00FC1EB2">
            <w:rPr>
              <w:rFonts w:eastAsia="Arial Unicode MS"/>
              <w:noProof/>
            </w:rPr>
            <w:t>(UN, 2011)</w:t>
          </w:r>
          <w:r w:rsidR="002B0961">
            <w:rPr>
              <w:rFonts w:eastAsia="Arial Unicode MS"/>
            </w:rPr>
            <w:fldChar w:fldCharType="end"/>
          </w:r>
        </w:sdtContent>
      </w:sdt>
      <w:r w:rsidR="00E30082">
        <w:rPr>
          <w:rFonts w:eastAsia="Arial Unicode MS"/>
        </w:rPr>
        <w:t xml:space="preserve">.  </w:t>
      </w:r>
      <w:r>
        <w:t xml:space="preserve">Given these challenges, it is not surprising that </w:t>
      </w:r>
      <w:r w:rsidR="001954BB" w:rsidRPr="00894D04">
        <w:t xml:space="preserve">the country is not on track to meet </w:t>
      </w:r>
      <w:r w:rsidR="001954BB">
        <w:t>MDG7</w:t>
      </w:r>
      <w:r w:rsidR="001954BB" w:rsidRPr="00894D04">
        <w:t xml:space="preserve"> (CPD 2013).</w:t>
      </w:r>
    </w:p>
    <w:p w:rsidR="007472EE" w:rsidRDefault="008E5EF8" w:rsidP="00B50BA7">
      <w:pPr>
        <w:pStyle w:val="AProdoc"/>
        <w:jc w:val="both"/>
        <w:rPr>
          <w:rFonts w:eastAsia="Arial Unicode MS"/>
        </w:rPr>
      </w:pPr>
      <w:r w:rsidRPr="000B78D8">
        <w:rPr>
          <w:rFonts w:eastAsia="Arial Unicode MS"/>
        </w:rPr>
        <w:t xml:space="preserve">According to available data Jordan’s </w:t>
      </w:r>
      <w:r w:rsidR="007F210B" w:rsidRPr="000B78D8">
        <w:rPr>
          <w:rFonts w:eastAsia="Arial Unicode MS"/>
        </w:rPr>
        <w:t>overall contribution to greenhouse gas emissions is modest in absolute terms at approximately 20 million tons of CO</w:t>
      </w:r>
      <w:r w:rsidR="007F210B" w:rsidRPr="000B78D8">
        <w:rPr>
          <w:rFonts w:eastAsia="Arial Unicode MS"/>
          <w:vertAlign w:val="subscript"/>
        </w:rPr>
        <w:t xml:space="preserve">2 </w:t>
      </w:r>
      <w:r w:rsidR="007F210B" w:rsidRPr="000B78D8">
        <w:rPr>
          <w:rFonts w:eastAsia="Arial Unicode MS"/>
        </w:rPr>
        <w:t>equivalent or 3.5 tons per capita</w:t>
      </w:r>
      <w:sdt>
        <w:sdtPr>
          <w:rPr>
            <w:rFonts w:eastAsia="Arial Unicode MS"/>
          </w:rPr>
          <w:id w:val="-1510517385"/>
          <w:citation/>
        </w:sdtPr>
        <w:sdtEndPr/>
        <w:sdtContent>
          <w:r w:rsidR="007F210B" w:rsidRPr="000B78D8">
            <w:rPr>
              <w:rFonts w:eastAsia="Arial Unicode MS"/>
            </w:rPr>
            <w:fldChar w:fldCharType="begin"/>
          </w:r>
          <w:r w:rsidR="007F210B" w:rsidRPr="000B78D8">
            <w:rPr>
              <w:rFonts w:eastAsia="Arial Unicode MS"/>
            </w:rPr>
            <w:instrText xml:space="preserve"> CITATION UN132 \l 1033 </w:instrText>
          </w:r>
          <w:r w:rsidR="007F210B" w:rsidRPr="000B78D8">
            <w:rPr>
              <w:rFonts w:eastAsia="Arial Unicode MS"/>
            </w:rPr>
            <w:fldChar w:fldCharType="separate"/>
          </w:r>
          <w:r w:rsidR="00FC1EB2">
            <w:rPr>
              <w:rFonts w:eastAsia="Arial Unicode MS"/>
              <w:noProof/>
            </w:rPr>
            <w:t xml:space="preserve"> </w:t>
          </w:r>
          <w:r w:rsidR="00FC1EB2" w:rsidRPr="00FC1EB2">
            <w:rPr>
              <w:rFonts w:eastAsia="Arial Unicode MS"/>
              <w:noProof/>
            </w:rPr>
            <w:t>(UN, 2013)</w:t>
          </w:r>
          <w:r w:rsidR="007F210B" w:rsidRPr="000B78D8">
            <w:rPr>
              <w:rFonts w:eastAsia="Arial Unicode MS"/>
            </w:rPr>
            <w:fldChar w:fldCharType="end"/>
          </w:r>
        </w:sdtContent>
      </w:sdt>
      <w:r w:rsidR="00E30082">
        <w:rPr>
          <w:rFonts w:eastAsia="Arial Unicode MS"/>
        </w:rPr>
        <w:t xml:space="preserve">.  </w:t>
      </w:r>
      <w:r w:rsidR="007F210B" w:rsidRPr="000B78D8">
        <w:rPr>
          <w:rFonts w:eastAsia="Arial Unicode MS"/>
        </w:rPr>
        <w:t>The vast majority of emissions, 74%, were attributable to the energy sector, transport and industrial energy activities in 2000</w:t>
      </w:r>
      <w:r w:rsidR="00E30082">
        <w:rPr>
          <w:rFonts w:eastAsia="Arial Unicode MS"/>
        </w:rPr>
        <w:t xml:space="preserve">.  </w:t>
      </w:r>
      <w:r w:rsidR="000B78D8" w:rsidRPr="000B78D8">
        <w:rPr>
          <w:rFonts w:eastAsia="Arial Unicode MS"/>
        </w:rPr>
        <w:t>Waste management</w:t>
      </w:r>
      <w:r w:rsidR="007472EE">
        <w:rPr>
          <w:rStyle w:val="FootnoteReference"/>
          <w:rFonts w:eastAsia="Arial Unicode MS"/>
        </w:rPr>
        <w:footnoteReference w:id="10"/>
      </w:r>
      <w:r w:rsidR="000B78D8" w:rsidRPr="000B78D8">
        <w:rPr>
          <w:rFonts w:eastAsia="Arial Unicode MS"/>
        </w:rPr>
        <w:t xml:space="preserve"> and non-energy industry activities made up the majority of the remaining emissions</w:t>
      </w:r>
      <w:sdt>
        <w:sdtPr>
          <w:rPr>
            <w:rFonts w:eastAsia="Arial Unicode MS"/>
          </w:rPr>
          <w:id w:val="-1855652878"/>
          <w:citation/>
        </w:sdtPr>
        <w:sdtEndPr/>
        <w:sdtContent>
          <w:r w:rsidR="000B78D8" w:rsidRPr="000B78D8">
            <w:rPr>
              <w:rFonts w:eastAsia="Arial Unicode MS"/>
            </w:rPr>
            <w:fldChar w:fldCharType="begin"/>
          </w:r>
          <w:r w:rsidR="000B78D8" w:rsidRPr="000B78D8">
            <w:rPr>
              <w:rFonts w:eastAsia="Arial Unicode MS"/>
            </w:rPr>
            <w:instrText xml:space="preserve"> CITATION Min13 \l 1033 </w:instrText>
          </w:r>
          <w:r w:rsidR="000B78D8" w:rsidRPr="000B78D8">
            <w:rPr>
              <w:rFonts w:eastAsia="Arial Unicode MS"/>
            </w:rPr>
            <w:fldChar w:fldCharType="separate"/>
          </w:r>
          <w:r w:rsidR="00FC1EB2">
            <w:rPr>
              <w:rFonts w:eastAsia="Arial Unicode MS"/>
              <w:noProof/>
            </w:rPr>
            <w:t xml:space="preserve"> </w:t>
          </w:r>
          <w:r w:rsidR="00FC1EB2" w:rsidRPr="00FC1EB2">
            <w:rPr>
              <w:rFonts w:eastAsia="Arial Unicode MS"/>
              <w:noProof/>
            </w:rPr>
            <w:t>(Ministry of Environment, 2013)</w:t>
          </w:r>
          <w:r w:rsidR="000B78D8" w:rsidRPr="000B78D8">
            <w:rPr>
              <w:rFonts w:eastAsia="Arial Unicode MS"/>
            </w:rPr>
            <w:fldChar w:fldCharType="end"/>
          </w:r>
        </w:sdtContent>
      </w:sdt>
      <w:r w:rsidR="00E30082">
        <w:rPr>
          <w:rFonts w:eastAsia="Arial Unicode MS"/>
        </w:rPr>
        <w:t xml:space="preserve">.  </w:t>
      </w:r>
      <w:r w:rsidR="007472EE" w:rsidRPr="000B78D8">
        <w:rPr>
          <w:rFonts w:eastAsia="Arial Unicode MS"/>
        </w:rPr>
        <w:t>HKJ recently adopted a National Climate Change Policy with the assistance of the initial CCCD project, thus signaling its continued commitment to address the challenges of mitigating and adapting to climate change</w:t>
      </w:r>
      <w:r w:rsidR="00E30082">
        <w:rPr>
          <w:rFonts w:eastAsia="Arial Unicode MS"/>
        </w:rPr>
        <w:t xml:space="preserve">.  </w:t>
      </w:r>
      <w:r w:rsidR="007472EE" w:rsidRPr="000B78D8">
        <w:rPr>
          <w:rFonts w:eastAsia="Arial Unicode MS"/>
        </w:rPr>
        <w:t xml:space="preserve">Jordan has </w:t>
      </w:r>
      <w:r w:rsidR="007472EE">
        <w:rPr>
          <w:rFonts w:eastAsia="Arial Unicode MS"/>
        </w:rPr>
        <w:t xml:space="preserve">also </w:t>
      </w:r>
      <w:r w:rsidR="007472EE" w:rsidRPr="000B78D8">
        <w:rPr>
          <w:rFonts w:eastAsia="Arial Unicode MS"/>
        </w:rPr>
        <w:t xml:space="preserve">established the National Clean Development Mechanism through the FCCC and has </w:t>
      </w:r>
      <w:r w:rsidR="0046328D">
        <w:rPr>
          <w:rFonts w:eastAsia="Arial Unicode MS"/>
        </w:rPr>
        <w:t xml:space="preserve">approved 13 CDM projects and </w:t>
      </w:r>
      <w:r w:rsidR="007472EE">
        <w:rPr>
          <w:rFonts w:eastAsia="Arial Unicode MS"/>
        </w:rPr>
        <w:t xml:space="preserve">registered four </w:t>
      </w:r>
      <w:r w:rsidR="0046328D">
        <w:rPr>
          <w:rFonts w:eastAsia="Arial Unicode MS"/>
        </w:rPr>
        <w:t xml:space="preserve">more </w:t>
      </w:r>
      <w:r w:rsidR="007472EE">
        <w:rPr>
          <w:rFonts w:eastAsia="Arial Unicode MS"/>
        </w:rPr>
        <w:t>despite the current low demand, and corresponding low price, for Certified-Emissions Reductions under the CDM</w:t>
      </w:r>
      <w:sdt>
        <w:sdtPr>
          <w:rPr>
            <w:rFonts w:eastAsia="Arial Unicode MS"/>
          </w:rPr>
          <w:id w:val="-835377104"/>
          <w:citation/>
        </w:sdtPr>
        <w:sdtEndPr/>
        <w:sdtContent>
          <w:r w:rsidR="007472EE">
            <w:rPr>
              <w:rFonts w:eastAsia="Arial Unicode MS"/>
            </w:rPr>
            <w:fldChar w:fldCharType="begin"/>
          </w:r>
          <w:r w:rsidR="0046328D">
            <w:rPr>
              <w:rFonts w:eastAsia="Arial Unicode MS"/>
            </w:rPr>
            <w:instrText>CITATION Min111 \l 1033  \m Min13</w:instrText>
          </w:r>
          <w:r w:rsidR="007472EE">
            <w:rPr>
              <w:rFonts w:eastAsia="Arial Unicode MS"/>
            </w:rPr>
            <w:fldChar w:fldCharType="separate"/>
          </w:r>
          <w:r w:rsidR="00FC1EB2">
            <w:rPr>
              <w:rFonts w:eastAsia="Arial Unicode MS"/>
              <w:noProof/>
            </w:rPr>
            <w:t xml:space="preserve"> </w:t>
          </w:r>
          <w:r w:rsidR="00FC1EB2" w:rsidRPr="00FC1EB2">
            <w:rPr>
              <w:rFonts w:eastAsia="Arial Unicode MS"/>
              <w:noProof/>
            </w:rPr>
            <w:t>(Ministry of Planning and International Cooperation, 2011; Ministry of Environment, 2013)</w:t>
          </w:r>
          <w:r w:rsidR="007472EE">
            <w:rPr>
              <w:rFonts w:eastAsia="Arial Unicode MS"/>
            </w:rPr>
            <w:fldChar w:fldCharType="end"/>
          </w:r>
        </w:sdtContent>
      </w:sdt>
      <w:r w:rsidR="00E30082">
        <w:rPr>
          <w:rFonts w:eastAsia="Arial Unicode MS"/>
        </w:rPr>
        <w:t xml:space="preserve">.  </w:t>
      </w:r>
    </w:p>
    <w:p w:rsidR="00F6448F" w:rsidRPr="000B78D8" w:rsidRDefault="000B78D8" w:rsidP="00B50BA7">
      <w:pPr>
        <w:pStyle w:val="AProdoc"/>
        <w:jc w:val="both"/>
        <w:rPr>
          <w:rFonts w:eastAsia="Arial Unicode MS"/>
        </w:rPr>
      </w:pPr>
      <w:r w:rsidRPr="000B78D8">
        <w:rPr>
          <w:rFonts w:eastAsia="Arial Unicode MS"/>
        </w:rPr>
        <w:t xml:space="preserve">In addition to greenhouse gases, the </w:t>
      </w:r>
      <w:r w:rsidR="007234AE" w:rsidRPr="000B78D8">
        <w:rPr>
          <w:rFonts w:eastAsia="Arial Unicode MS"/>
        </w:rPr>
        <w:t xml:space="preserve">industrial sector is responsible for a variety of environmental concerns including rising air pollution as a result of transport, waste incineration, </w:t>
      </w:r>
      <w:r w:rsidR="00E64468" w:rsidRPr="000B78D8">
        <w:rPr>
          <w:rFonts w:eastAsia="Arial Unicode MS"/>
        </w:rPr>
        <w:t xml:space="preserve">and </w:t>
      </w:r>
      <w:r w:rsidR="00383A49">
        <w:rPr>
          <w:rFonts w:eastAsia="Arial Unicode MS"/>
        </w:rPr>
        <w:t>hazardous wastes resulting from energy production</w:t>
      </w:r>
      <w:r w:rsidR="00E30082">
        <w:rPr>
          <w:rFonts w:eastAsia="Arial Unicode MS"/>
        </w:rPr>
        <w:t xml:space="preserve">.  </w:t>
      </w:r>
      <w:r w:rsidRPr="000B78D8">
        <w:rPr>
          <w:rFonts w:eastAsia="Arial Unicode MS"/>
        </w:rPr>
        <w:t>I</w:t>
      </w:r>
      <w:r w:rsidR="00E64468" w:rsidRPr="000B78D8">
        <w:rPr>
          <w:rFonts w:eastAsia="Arial Unicode MS"/>
        </w:rPr>
        <w:t xml:space="preserve">nappropriate </w:t>
      </w:r>
      <w:r w:rsidR="00383A49">
        <w:rPr>
          <w:rFonts w:eastAsia="Arial Unicode MS"/>
        </w:rPr>
        <w:t xml:space="preserve">and uncontrolled </w:t>
      </w:r>
      <w:r w:rsidR="00E64468" w:rsidRPr="000B78D8">
        <w:rPr>
          <w:rFonts w:eastAsia="Arial Unicode MS"/>
        </w:rPr>
        <w:t xml:space="preserve">disposal of industrial and medical wastes </w:t>
      </w:r>
      <w:r w:rsidR="00383A49">
        <w:rPr>
          <w:rFonts w:eastAsia="Arial Unicode MS"/>
        </w:rPr>
        <w:t>is</w:t>
      </w:r>
      <w:r w:rsidR="00E64468" w:rsidRPr="000B78D8">
        <w:rPr>
          <w:rFonts w:eastAsia="Arial Unicode MS"/>
        </w:rPr>
        <w:t xml:space="preserve"> a serious matter of concern</w:t>
      </w:r>
      <w:r w:rsidRPr="000B78D8">
        <w:rPr>
          <w:rFonts w:eastAsia="Arial Unicode MS"/>
        </w:rPr>
        <w:t xml:space="preserve"> in Jordan</w:t>
      </w:r>
      <w:sdt>
        <w:sdtPr>
          <w:rPr>
            <w:rFonts w:eastAsia="Arial Unicode MS"/>
          </w:rPr>
          <w:id w:val="-1236923549"/>
          <w:citation/>
        </w:sdtPr>
        <w:sdtEndPr/>
        <w:sdtContent>
          <w:r w:rsidR="00383A49">
            <w:rPr>
              <w:rFonts w:eastAsia="Arial Unicode MS"/>
            </w:rPr>
            <w:fldChar w:fldCharType="begin"/>
          </w:r>
          <w:r w:rsidR="00383A49">
            <w:rPr>
              <w:rFonts w:eastAsia="Arial Unicode MS"/>
            </w:rPr>
            <w:instrText xml:space="preserve"> CITATION UN11 \l 1033 </w:instrText>
          </w:r>
          <w:r w:rsidR="00383A49">
            <w:rPr>
              <w:rFonts w:eastAsia="Arial Unicode MS"/>
            </w:rPr>
            <w:fldChar w:fldCharType="separate"/>
          </w:r>
          <w:r w:rsidR="00FC1EB2">
            <w:rPr>
              <w:rFonts w:eastAsia="Arial Unicode MS"/>
              <w:noProof/>
            </w:rPr>
            <w:t xml:space="preserve"> </w:t>
          </w:r>
          <w:r w:rsidR="00FC1EB2" w:rsidRPr="00FC1EB2">
            <w:rPr>
              <w:rFonts w:eastAsia="Arial Unicode MS"/>
              <w:noProof/>
            </w:rPr>
            <w:t>(UN, 2011)</w:t>
          </w:r>
          <w:r w:rsidR="00383A49">
            <w:rPr>
              <w:rFonts w:eastAsia="Arial Unicode MS"/>
            </w:rPr>
            <w:fldChar w:fldCharType="end"/>
          </w:r>
        </w:sdtContent>
      </w:sdt>
      <w:r w:rsidR="00E30082">
        <w:rPr>
          <w:rFonts w:eastAsia="Arial Unicode MS"/>
        </w:rPr>
        <w:t xml:space="preserve">.  </w:t>
      </w:r>
      <w:r w:rsidR="00383A49">
        <w:rPr>
          <w:rFonts w:eastAsia="Arial Unicode MS"/>
        </w:rPr>
        <w:t>In 2011, around 2,850 tons of solid waste was generated daily</w:t>
      </w:r>
      <w:sdt>
        <w:sdtPr>
          <w:rPr>
            <w:rFonts w:eastAsia="Arial Unicode MS"/>
          </w:rPr>
          <w:id w:val="-1482918569"/>
          <w:citation/>
        </w:sdtPr>
        <w:sdtEndPr/>
        <w:sdtContent>
          <w:r w:rsidR="00383A49">
            <w:rPr>
              <w:rFonts w:eastAsia="Arial Unicode MS"/>
            </w:rPr>
            <w:fldChar w:fldCharType="begin"/>
          </w:r>
          <w:r w:rsidR="00383A49">
            <w:rPr>
              <w:rFonts w:eastAsia="Arial Unicode MS"/>
            </w:rPr>
            <w:instrText xml:space="preserve"> CITATION UN11 \l 1033 </w:instrText>
          </w:r>
          <w:r w:rsidR="00383A49">
            <w:rPr>
              <w:rFonts w:eastAsia="Arial Unicode MS"/>
            </w:rPr>
            <w:fldChar w:fldCharType="separate"/>
          </w:r>
          <w:r w:rsidR="00FC1EB2">
            <w:rPr>
              <w:rFonts w:eastAsia="Arial Unicode MS"/>
              <w:noProof/>
            </w:rPr>
            <w:t xml:space="preserve"> </w:t>
          </w:r>
          <w:r w:rsidR="00FC1EB2" w:rsidRPr="00FC1EB2">
            <w:rPr>
              <w:rFonts w:eastAsia="Arial Unicode MS"/>
              <w:noProof/>
            </w:rPr>
            <w:t>(UN, 2011)</w:t>
          </w:r>
          <w:r w:rsidR="00383A49">
            <w:rPr>
              <w:rFonts w:eastAsia="Arial Unicode MS"/>
            </w:rPr>
            <w:fldChar w:fldCharType="end"/>
          </w:r>
        </w:sdtContent>
      </w:sdt>
      <w:r w:rsidR="00E30082">
        <w:rPr>
          <w:rFonts w:eastAsia="Arial Unicode MS"/>
        </w:rPr>
        <w:t xml:space="preserve">.  </w:t>
      </w:r>
      <w:r w:rsidR="000D21FA">
        <w:rPr>
          <w:rFonts w:eastAsia="Arial Unicode MS"/>
        </w:rPr>
        <w:t>Although the country does not have any national system of monitoring environmental degradation and its economic costs, World Bank found the estimated cost of pollution in 2009 to be equivalent to approximately 5% of Jordan’s GDP, or US$1.26 billion</w:t>
      </w:r>
      <w:sdt>
        <w:sdtPr>
          <w:rPr>
            <w:rFonts w:eastAsia="Arial Unicode MS"/>
          </w:rPr>
          <w:id w:val="-441684289"/>
          <w:citation/>
        </w:sdtPr>
        <w:sdtEndPr/>
        <w:sdtContent>
          <w:r w:rsidR="000D21FA">
            <w:rPr>
              <w:rFonts w:eastAsia="Arial Unicode MS"/>
            </w:rPr>
            <w:fldChar w:fldCharType="begin"/>
          </w:r>
          <w:r w:rsidR="000D21FA">
            <w:rPr>
              <w:rFonts w:eastAsia="Arial Unicode MS"/>
            </w:rPr>
            <w:instrText xml:space="preserve"> CITATION Cer10 \l 1033 </w:instrText>
          </w:r>
          <w:r w:rsidR="000D21FA">
            <w:rPr>
              <w:rFonts w:eastAsia="Arial Unicode MS"/>
            </w:rPr>
            <w:fldChar w:fldCharType="separate"/>
          </w:r>
          <w:r w:rsidR="00FC1EB2">
            <w:rPr>
              <w:rFonts w:eastAsia="Arial Unicode MS"/>
              <w:noProof/>
            </w:rPr>
            <w:t xml:space="preserve"> </w:t>
          </w:r>
          <w:r w:rsidR="00FC1EB2" w:rsidRPr="00FC1EB2">
            <w:rPr>
              <w:rFonts w:eastAsia="Arial Unicode MS"/>
              <w:noProof/>
            </w:rPr>
            <w:t>(Cervigni &amp; Naber, 2010)</w:t>
          </w:r>
          <w:r w:rsidR="000D21FA">
            <w:rPr>
              <w:rFonts w:eastAsia="Arial Unicode MS"/>
            </w:rPr>
            <w:fldChar w:fldCharType="end"/>
          </w:r>
        </w:sdtContent>
      </w:sdt>
      <w:r w:rsidR="00E30082">
        <w:rPr>
          <w:rFonts w:eastAsia="Arial Unicode MS"/>
        </w:rPr>
        <w:t xml:space="preserve">.  </w:t>
      </w:r>
      <w:r w:rsidR="000D21FA">
        <w:rPr>
          <w:rFonts w:eastAsia="Arial Unicode MS"/>
        </w:rPr>
        <w:t>P</w:t>
      </w:r>
      <w:r w:rsidR="00383A49">
        <w:rPr>
          <w:rFonts w:eastAsia="Arial Unicode MS"/>
        </w:rPr>
        <w:t>ollution issues include leakage from solid waste landfills and cesspools as well as seepage from the excessive use of fertilizers and pesticides</w:t>
      </w:r>
      <w:r w:rsidR="00E30082">
        <w:rPr>
          <w:rFonts w:eastAsia="Arial Unicode MS"/>
        </w:rPr>
        <w:t xml:space="preserve">.  </w:t>
      </w:r>
      <w:r w:rsidR="007D00B8" w:rsidRPr="000B78D8">
        <w:rPr>
          <w:rFonts w:eastAsia="Arial Unicode MS"/>
        </w:rPr>
        <w:t>MoE has implemented some air quality monitoring programmes that cover 20% of the population to limit the concentrations of air pollutants resulting from factories</w:t>
      </w:r>
      <w:r w:rsidR="00E30082">
        <w:rPr>
          <w:rFonts w:eastAsia="Arial Unicode MS"/>
        </w:rPr>
        <w:t xml:space="preserve">.  </w:t>
      </w:r>
      <w:r w:rsidR="007D00B8" w:rsidRPr="000B78D8">
        <w:rPr>
          <w:rFonts w:eastAsia="Arial Unicode MS"/>
        </w:rPr>
        <w:t>As part of this programme, MoE has initiated electronic networking with some factories to facilitate monitoring</w:t>
      </w:r>
      <w:sdt>
        <w:sdtPr>
          <w:rPr>
            <w:rFonts w:eastAsia="Arial Unicode MS"/>
          </w:rPr>
          <w:id w:val="1245916945"/>
          <w:citation/>
        </w:sdtPr>
        <w:sdtEndPr/>
        <w:sdtContent>
          <w:r w:rsidR="0046328D">
            <w:rPr>
              <w:rFonts w:eastAsia="Arial Unicode MS"/>
            </w:rPr>
            <w:fldChar w:fldCharType="begin"/>
          </w:r>
          <w:r w:rsidR="0046328D">
            <w:rPr>
              <w:rFonts w:eastAsia="Arial Unicode MS"/>
            </w:rPr>
            <w:instrText xml:space="preserve"> CITATION Min111 \l 1033 </w:instrText>
          </w:r>
          <w:r w:rsidR="0046328D">
            <w:rPr>
              <w:rFonts w:eastAsia="Arial Unicode MS"/>
            </w:rPr>
            <w:fldChar w:fldCharType="separate"/>
          </w:r>
          <w:r w:rsidR="00FC1EB2">
            <w:rPr>
              <w:rFonts w:eastAsia="Arial Unicode MS"/>
              <w:noProof/>
            </w:rPr>
            <w:t xml:space="preserve"> </w:t>
          </w:r>
          <w:r w:rsidR="00FC1EB2" w:rsidRPr="00FC1EB2">
            <w:rPr>
              <w:rFonts w:eastAsia="Arial Unicode MS"/>
              <w:noProof/>
            </w:rPr>
            <w:t>(Ministry of Planning and International Cooperation, 2011)</w:t>
          </w:r>
          <w:r w:rsidR="0046328D">
            <w:rPr>
              <w:rFonts w:eastAsia="Arial Unicode MS"/>
            </w:rPr>
            <w:fldChar w:fldCharType="end"/>
          </w:r>
        </w:sdtContent>
      </w:sdt>
      <w:r w:rsidR="00E30082">
        <w:rPr>
          <w:rFonts w:eastAsia="Arial Unicode MS"/>
        </w:rPr>
        <w:t xml:space="preserve">.  </w:t>
      </w:r>
    </w:p>
    <w:p w:rsidR="000373C4" w:rsidRPr="00283082" w:rsidRDefault="00621D82" w:rsidP="00B50BA7">
      <w:pPr>
        <w:pStyle w:val="AProdoc"/>
        <w:jc w:val="both"/>
        <w:rPr>
          <w:rFonts w:eastAsia="Arial Unicode MS"/>
          <w:i/>
        </w:rPr>
      </w:pPr>
      <w:r w:rsidRPr="00A16FEE">
        <w:rPr>
          <w:rFonts w:eastAsia="Arial Unicode MS"/>
        </w:rPr>
        <w:t xml:space="preserve">Given the challenges facing the country, HKJ has identified </w:t>
      </w:r>
      <w:r w:rsidR="000373C4" w:rsidRPr="00A16FEE">
        <w:rPr>
          <w:rFonts w:eastAsia="Arial Unicode MS"/>
        </w:rPr>
        <w:t>water and energy</w:t>
      </w:r>
      <w:r w:rsidRPr="00A16FEE">
        <w:rPr>
          <w:rFonts w:eastAsia="Arial Unicode MS"/>
        </w:rPr>
        <w:t xml:space="preserve"> as the</w:t>
      </w:r>
      <w:r w:rsidR="000373C4" w:rsidRPr="00A16FEE">
        <w:rPr>
          <w:rFonts w:eastAsia="Arial Unicode MS"/>
        </w:rPr>
        <w:t xml:space="preserve"> priority </w:t>
      </w:r>
      <w:r w:rsidRPr="00A16FEE">
        <w:rPr>
          <w:rFonts w:eastAsia="Arial Unicode MS"/>
        </w:rPr>
        <w:t>issues for development</w:t>
      </w:r>
      <w:r w:rsidR="00E30082">
        <w:rPr>
          <w:rFonts w:eastAsia="Arial Unicode MS"/>
        </w:rPr>
        <w:t xml:space="preserve">.  </w:t>
      </w:r>
      <w:r w:rsidRPr="00A16FEE">
        <w:rPr>
          <w:rFonts w:eastAsia="Arial Unicode MS"/>
        </w:rPr>
        <w:t xml:space="preserve">As discussed previously, the country’s key planning documents: </w:t>
      </w:r>
      <w:r w:rsidR="00A16FEE" w:rsidRPr="00A16FEE">
        <w:rPr>
          <w:rFonts w:eastAsia="Arial Unicode MS"/>
        </w:rPr>
        <w:t xml:space="preserve">the </w:t>
      </w:r>
      <w:r w:rsidR="00A16FEE" w:rsidRPr="00A16FEE">
        <w:rPr>
          <w:rFonts w:eastAsia="Arial Unicode MS"/>
          <w:i/>
        </w:rPr>
        <w:t>National Agenda</w:t>
      </w:r>
      <w:r w:rsidR="00A16FEE" w:rsidRPr="00A16FEE">
        <w:rPr>
          <w:rFonts w:eastAsia="Arial Unicode MS"/>
        </w:rPr>
        <w:t xml:space="preserve"> and the EDP both make a strong case for the importance of environmental sustainability</w:t>
      </w:r>
      <w:r w:rsidR="00E30082">
        <w:rPr>
          <w:rFonts w:eastAsia="Arial Unicode MS"/>
        </w:rPr>
        <w:t xml:space="preserve">.  </w:t>
      </w:r>
      <w:r w:rsidR="000373C4" w:rsidRPr="00A16FEE">
        <w:rPr>
          <w:rFonts w:eastAsia="Arial Unicode MS"/>
        </w:rPr>
        <w:t>With respect to energy, Jordan’s dependency on imported energy resources is</w:t>
      </w:r>
      <w:r w:rsidR="00EE5691">
        <w:rPr>
          <w:rFonts w:eastAsia="Arial Unicode MS"/>
        </w:rPr>
        <w:t xml:space="preserve"> among the highest in the world; 96% of the oil and natural gas used by the energy sector are imported</w:t>
      </w:r>
      <w:sdt>
        <w:sdtPr>
          <w:rPr>
            <w:rFonts w:eastAsia="Arial Unicode MS"/>
          </w:rPr>
          <w:id w:val="1493825164"/>
          <w:citation/>
        </w:sdtPr>
        <w:sdtEndPr/>
        <w:sdtContent>
          <w:r w:rsidR="00EE5691">
            <w:rPr>
              <w:rFonts w:eastAsia="Arial Unicode MS"/>
            </w:rPr>
            <w:fldChar w:fldCharType="begin"/>
          </w:r>
          <w:r w:rsidR="00EE5691">
            <w:rPr>
              <w:rFonts w:eastAsia="Arial Unicode MS"/>
            </w:rPr>
            <w:instrText xml:space="preserve"> CITATION Min14 \l 1033 </w:instrText>
          </w:r>
          <w:r w:rsidR="00EE5691">
            <w:rPr>
              <w:rFonts w:eastAsia="Arial Unicode MS"/>
            </w:rPr>
            <w:fldChar w:fldCharType="separate"/>
          </w:r>
          <w:r w:rsidR="00FC1EB2">
            <w:rPr>
              <w:rFonts w:eastAsia="Arial Unicode MS"/>
              <w:noProof/>
            </w:rPr>
            <w:t xml:space="preserve"> </w:t>
          </w:r>
          <w:r w:rsidR="00FC1EB2" w:rsidRPr="00FC1EB2">
            <w:rPr>
              <w:rFonts w:eastAsia="Arial Unicode MS"/>
              <w:noProof/>
            </w:rPr>
            <w:t>(El-Naser, Telfah, &amp; Kilani, 2014)</w:t>
          </w:r>
          <w:r w:rsidR="00EE5691">
            <w:rPr>
              <w:rFonts w:eastAsia="Arial Unicode MS"/>
            </w:rPr>
            <w:fldChar w:fldCharType="end"/>
          </w:r>
        </w:sdtContent>
      </w:sdt>
      <w:r w:rsidR="00E30082">
        <w:rPr>
          <w:rFonts w:eastAsia="Arial Unicode MS"/>
        </w:rPr>
        <w:t xml:space="preserve">.  </w:t>
      </w:r>
      <w:r w:rsidR="000373C4" w:rsidRPr="00A16FEE">
        <w:rPr>
          <w:rFonts w:eastAsia="Arial Unicode MS"/>
        </w:rPr>
        <w:t xml:space="preserve">This almost complete reliance has led the government to </w:t>
      </w:r>
      <w:r w:rsidR="00283082">
        <w:rPr>
          <w:rFonts w:eastAsia="Arial Unicode MS"/>
        </w:rPr>
        <w:t xml:space="preserve">prioritize its transition to a low-carbon economy by aggressively pursuing </w:t>
      </w:r>
      <w:r w:rsidR="000373C4" w:rsidRPr="00A16FEE">
        <w:rPr>
          <w:rFonts w:eastAsia="Arial Unicode MS"/>
        </w:rPr>
        <w:t>renewable and nuclear energy</w:t>
      </w:r>
      <w:r w:rsidR="00BD4AA3">
        <w:rPr>
          <w:rStyle w:val="FootnoteReference"/>
          <w:rFonts w:eastAsia="Arial Unicode MS"/>
        </w:rPr>
        <w:footnoteReference w:id="11"/>
      </w:r>
      <w:r w:rsidR="00E30082">
        <w:rPr>
          <w:rFonts w:eastAsia="Arial Unicode MS"/>
        </w:rPr>
        <w:t xml:space="preserve">.  </w:t>
      </w:r>
    </w:p>
    <w:p w:rsidR="000E7FA2" w:rsidRDefault="000E7FA2" w:rsidP="00B50BA7">
      <w:pPr>
        <w:pStyle w:val="AProdoc"/>
        <w:jc w:val="both"/>
      </w:pPr>
      <w:r>
        <w:t>D</w:t>
      </w:r>
      <w:r w:rsidRPr="0011279E">
        <w:t>ue to the national and global economic crises, HKJ is increasingly constrained to secure resources to sufficiently implement needed environmentally sound and sustainable development, let alone target global environmental priorities</w:t>
      </w:r>
      <w:r w:rsidR="00E30082">
        <w:t xml:space="preserve">.  </w:t>
      </w:r>
      <w:r w:rsidR="00755E8C">
        <w:t xml:space="preserve">Following the 2008 </w:t>
      </w:r>
      <w:r w:rsidR="00266D32">
        <w:t xml:space="preserve">financial </w:t>
      </w:r>
      <w:r w:rsidR="00755E8C">
        <w:t>crisis</w:t>
      </w:r>
      <w:r w:rsidR="00266D32">
        <w:t>,</w:t>
      </w:r>
      <w:r w:rsidR="00755E8C">
        <w:t xml:space="preserve"> government support </w:t>
      </w:r>
      <w:r w:rsidR="00266D32">
        <w:t xml:space="preserve">for environmental management </w:t>
      </w:r>
      <w:r w:rsidR="00755E8C">
        <w:t xml:space="preserve">declined precipitously and the advent of the “Arab Spring” in 2011 </w:t>
      </w:r>
      <w:r w:rsidR="00030757">
        <w:t xml:space="preserve">marked a further shift away from environmental initiatives and towards differing </w:t>
      </w:r>
      <w:r w:rsidR="00F650DB">
        <w:t>socio-economic</w:t>
      </w:r>
      <w:r w:rsidR="00030757">
        <w:t xml:space="preserve"> priorities</w:t>
      </w:r>
      <w:r w:rsidR="00266D32">
        <w:rPr>
          <w:rStyle w:val="FootnoteReference"/>
        </w:rPr>
        <w:footnoteReference w:id="12"/>
      </w:r>
      <w:r w:rsidR="00030757">
        <w:t xml:space="preserve"> which were perceived to be more important than biodiversity conservation and protected areas</w:t>
      </w:r>
      <w:sdt>
        <w:sdtPr>
          <w:id w:val="-1328441908"/>
          <w:citation/>
        </w:sdtPr>
        <w:sdtEndPr/>
        <w:sdtContent>
          <w:r w:rsidR="00030757">
            <w:fldChar w:fldCharType="begin"/>
          </w:r>
          <w:r w:rsidR="00030757">
            <w:instrText xml:space="preserve"> CITATION Wor144 \l 1033 </w:instrText>
          </w:r>
          <w:r w:rsidR="00030757">
            <w:fldChar w:fldCharType="separate"/>
          </w:r>
          <w:r w:rsidR="00FC1EB2">
            <w:rPr>
              <w:noProof/>
            </w:rPr>
            <w:t xml:space="preserve"> (World Bank, 2014)</w:t>
          </w:r>
          <w:r w:rsidR="00030757">
            <w:fldChar w:fldCharType="end"/>
          </w:r>
        </w:sdtContent>
      </w:sdt>
      <w:r w:rsidR="00E30082">
        <w:t xml:space="preserve">.  </w:t>
      </w:r>
      <w:r w:rsidR="003C23E3" w:rsidRPr="0011279E">
        <w:t>As a result</w:t>
      </w:r>
      <w:r w:rsidR="00030757">
        <w:t xml:space="preserve"> of the crisis</w:t>
      </w:r>
      <w:r w:rsidR="003C23E3" w:rsidRPr="0011279E">
        <w:t xml:space="preserve">, HKJ programmes </w:t>
      </w:r>
      <w:r w:rsidR="00030757">
        <w:t xml:space="preserve">have </w:t>
      </w:r>
      <w:r w:rsidR="003C23E3" w:rsidRPr="0011279E">
        <w:t xml:space="preserve">limited budgetary allocations for </w:t>
      </w:r>
      <w:r w:rsidR="00030757">
        <w:t xml:space="preserve">environmental </w:t>
      </w:r>
      <w:r w:rsidR="003C23E3" w:rsidRPr="0011279E">
        <w:t xml:space="preserve">programme activities, with the majority </w:t>
      </w:r>
      <w:r w:rsidR="0064006F">
        <w:t xml:space="preserve">allocated </w:t>
      </w:r>
      <w:r w:rsidR="003C23E3" w:rsidRPr="0011279E">
        <w:t>for salaries and othe</w:t>
      </w:r>
      <w:r w:rsidR="003B2040">
        <w:t>r public administrative costs</w:t>
      </w:r>
      <w:r w:rsidR="00E30082">
        <w:t xml:space="preserve">.  </w:t>
      </w:r>
      <w:r w:rsidR="003C23E3" w:rsidRPr="0011279E">
        <w:t>Instead, the government prioritizes budg</w:t>
      </w:r>
      <w:r w:rsidR="003B2040">
        <w:t xml:space="preserve">etary allocations to meet </w:t>
      </w:r>
      <w:r w:rsidR="00F650DB">
        <w:t>socio-economic</w:t>
      </w:r>
      <w:r w:rsidR="003C23E3" w:rsidRPr="0011279E">
        <w:t xml:space="preserve"> goals and targets, such </w:t>
      </w:r>
      <w:r w:rsidR="003C23E3" w:rsidRPr="0011279E">
        <w:lastRenderedPageBreak/>
        <w:t>as security, economic development, and water supply</w:t>
      </w:r>
      <w:r w:rsidR="00E30082">
        <w:t xml:space="preserve">.  </w:t>
      </w:r>
      <w:r w:rsidR="003C23E3" w:rsidRPr="0011279E">
        <w:t>Funding for programmes and projects to meet global environmental priorities are instead financed through donor-funded programmes and projects</w:t>
      </w:r>
      <w:r w:rsidR="00E30082">
        <w:t xml:space="preserve">.  </w:t>
      </w:r>
      <w:r w:rsidR="003C23E3" w:rsidRPr="0011279E">
        <w:t>Given the time and system-bounded construct of these projects, they tend to finance services that are additional to the current baseline of institutional capacities to deliver measurable programme outputs, such as updated sectoral policies, laws and strategies, upgraded infrastructure for groundwater irrigation, and public administration reforms to reduce poverty, among others</w:t>
      </w:r>
      <w:r w:rsidR="00E30082">
        <w:t xml:space="preserve">.  </w:t>
      </w:r>
      <w:r w:rsidR="003C23E3" w:rsidRPr="0011279E">
        <w:t>Once the donor-funded programme or project has ended, in the absence of new donor funds to sustain services or reforms, programme outcomes have limited sustainability.</w:t>
      </w:r>
    </w:p>
    <w:p w:rsidR="008740E8" w:rsidRPr="009353BC" w:rsidRDefault="008740E8" w:rsidP="00B50BA7">
      <w:pPr>
        <w:pStyle w:val="AProdoc"/>
        <w:jc w:val="both"/>
      </w:pPr>
      <w:r>
        <w:t xml:space="preserve">From a regional perspective, Jordan has been an </w:t>
      </w:r>
      <w:r w:rsidR="000336D5">
        <w:t xml:space="preserve">early and </w:t>
      </w:r>
      <w:r>
        <w:t xml:space="preserve">active contributor </w:t>
      </w:r>
      <w:r w:rsidR="000336D5">
        <w:t xml:space="preserve">to </w:t>
      </w:r>
      <w:r>
        <w:t>environmental management, and it was the first country in the Arab world to produce a National Environmental Strategy</w:t>
      </w:r>
      <w:sdt>
        <w:sdtPr>
          <w:id w:val="-1355872800"/>
          <w:citation/>
        </w:sdtPr>
        <w:sdtEndPr/>
        <w:sdtContent>
          <w:r>
            <w:fldChar w:fldCharType="begin"/>
          </w:r>
          <w:r>
            <w:instrText xml:space="preserve"> CITATION Min071 \l 1033 </w:instrText>
          </w:r>
          <w:r>
            <w:fldChar w:fldCharType="separate"/>
          </w:r>
          <w:r w:rsidR="00FC1EB2">
            <w:rPr>
              <w:noProof/>
            </w:rPr>
            <w:t xml:space="preserve"> (Ministry of Environment, 2007)</w:t>
          </w:r>
          <w:r>
            <w:fldChar w:fldCharType="end"/>
          </w:r>
        </w:sdtContent>
      </w:sdt>
      <w:r w:rsidR="00E30082">
        <w:t xml:space="preserve">.  </w:t>
      </w:r>
      <w:r w:rsidR="000336D5">
        <w:t>HKJ has been working through the League of Arab States Council of Arab Ministers Responsible for the Environment to secure bilateral agreements with other Arab countries to address common environmental issues based on the council’s recommendations</w:t>
      </w:r>
      <w:r w:rsidR="00E30082">
        <w:t xml:space="preserve">.  </w:t>
      </w:r>
      <w:r w:rsidR="000336D5">
        <w:t xml:space="preserve">In particular, Jordan played a significant role in one of the region’s most effective and sustainable agreements, the Regional </w:t>
      </w:r>
      <w:r w:rsidR="000336D5" w:rsidRPr="000336D5">
        <w:rPr>
          <w:lang w:val="en-GB"/>
        </w:rPr>
        <w:t>Organisation</w:t>
      </w:r>
      <w:r w:rsidR="000336D5">
        <w:t xml:space="preserve"> for the Conservation of the Environment of the Red Sea and the Gulf of Aden</w:t>
      </w:r>
      <w:sdt>
        <w:sdtPr>
          <w:id w:val="1346522804"/>
          <w:citation/>
        </w:sdtPr>
        <w:sdtEndPr/>
        <w:sdtContent>
          <w:r w:rsidR="000336D5">
            <w:fldChar w:fldCharType="begin"/>
          </w:r>
          <w:r w:rsidR="000336D5">
            <w:instrText xml:space="preserve"> CITATION War11 \l 1033 </w:instrText>
          </w:r>
          <w:r w:rsidR="000336D5">
            <w:fldChar w:fldCharType="separate"/>
          </w:r>
          <w:r w:rsidR="00FC1EB2">
            <w:rPr>
              <w:noProof/>
            </w:rPr>
            <w:t xml:space="preserve"> (Wardam, 2011)</w:t>
          </w:r>
          <w:r w:rsidR="000336D5">
            <w:fldChar w:fldCharType="end"/>
          </w:r>
        </w:sdtContent>
      </w:sdt>
      <w:r w:rsidR="000336D5">
        <w:t>.</w:t>
      </w:r>
    </w:p>
    <w:p w:rsidR="003705EF" w:rsidRPr="009353BC" w:rsidRDefault="000F527F" w:rsidP="00B50BA7">
      <w:pPr>
        <w:pStyle w:val="Heading3"/>
        <w:jc w:val="both"/>
      </w:pPr>
      <w:bookmarkStart w:id="44" w:name="_Toc404612641"/>
      <w:bookmarkStart w:id="45" w:name="_Toc405107753"/>
      <w:r w:rsidRPr="009353BC">
        <w:t>B</w:t>
      </w:r>
      <w:r w:rsidR="00EB290F" w:rsidRPr="009353BC">
        <w:t>.</w:t>
      </w:r>
      <w:r w:rsidRPr="009353BC">
        <w:t>2</w:t>
      </w:r>
      <w:r w:rsidR="00C22FA3" w:rsidRPr="009353BC">
        <w:t>.</w:t>
      </w:r>
      <w:r w:rsidR="006B5D1B">
        <w:t>d</w:t>
      </w:r>
      <w:r w:rsidRPr="009353BC">
        <w:tab/>
      </w:r>
      <w:bookmarkStart w:id="46" w:name="b2c"/>
      <w:bookmarkEnd w:id="46"/>
      <w:r w:rsidRPr="009353BC">
        <w:t>Policy and Legislative Context</w:t>
      </w:r>
      <w:bookmarkEnd w:id="39"/>
      <w:bookmarkEnd w:id="40"/>
      <w:bookmarkEnd w:id="41"/>
      <w:bookmarkEnd w:id="44"/>
      <w:bookmarkEnd w:id="45"/>
    </w:p>
    <w:p w:rsidR="000E711C" w:rsidRDefault="000E711C" w:rsidP="00B50BA7">
      <w:pPr>
        <w:pStyle w:val="AProdoc"/>
        <w:jc w:val="both"/>
      </w:pPr>
      <w:bookmarkStart w:id="47" w:name="_Ref353450085"/>
      <w:r>
        <w:t>Jordan has demonstrated its commitment to improving governance and strengthening sustainable management of natural resources and the environment through a number of reforms undertaken in the last ten years</w:t>
      </w:r>
      <w:r w:rsidR="00E30082">
        <w:t xml:space="preserve">.  </w:t>
      </w:r>
      <w:r>
        <w:t>Many of these reforms seek to improve Rio Convention mainstreaming into national policy frameworks</w:t>
      </w:r>
      <w:r w:rsidR="00E30082">
        <w:t xml:space="preserve">.  </w:t>
      </w:r>
      <w:r>
        <w:t>The HKJ has been pursuing these priority reforms in keeping with the prim</w:t>
      </w:r>
      <w:r w:rsidR="003B2040">
        <w:t>ary</w:t>
      </w:r>
      <w:r>
        <w:t xml:space="preserve"> goal of poverty alleviation and the improvement of people’s livelihoods, which depend to a large extent on a healthy and sustainable environment</w:t>
      </w:r>
      <w:r w:rsidR="00E30082">
        <w:t xml:space="preserve">.  </w:t>
      </w:r>
      <w:r>
        <w:t>This includes a programme under the HKJ’s 2008-2012 UNDAF that set out to align environmental policies to global environmental conventions and enhance national implementation capacities</w:t>
      </w:r>
      <w:r w:rsidR="00E30082">
        <w:t xml:space="preserve">.  </w:t>
      </w:r>
      <w:r>
        <w:t>One of the five sub-programmes included integrating the protection and sustainable use of agricultural resources and biodiversity into relevant national and sectoral plans.</w:t>
      </w:r>
    </w:p>
    <w:p w:rsidR="000E711C" w:rsidRDefault="000E711C" w:rsidP="00B50BA7">
      <w:pPr>
        <w:pStyle w:val="AProdoc"/>
        <w:jc w:val="both"/>
      </w:pPr>
      <w:r>
        <w:t>While reforms have contributed to more effective</w:t>
      </w:r>
      <w:r w:rsidR="000D21FA">
        <w:t xml:space="preserve"> and harmonized</w:t>
      </w:r>
      <w:r>
        <w:t xml:space="preserve"> public administration overall, important deficiencies remain, such as inefficient administration at the local level</w:t>
      </w:r>
      <w:r w:rsidR="00E30082">
        <w:t xml:space="preserve">.  </w:t>
      </w:r>
      <w:r w:rsidR="00A065C5">
        <w:t>Another problem can be found in the case of water sector management</w:t>
      </w:r>
      <w:r w:rsidR="00E30082">
        <w:t xml:space="preserve">.  </w:t>
      </w:r>
      <w:r w:rsidR="002B0126">
        <w:t>W</w:t>
      </w:r>
      <w:r w:rsidR="00A065C5">
        <w:t xml:space="preserve">hile the </w:t>
      </w:r>
      <w:r w:rsidR="00A065C5" w:rsidRPr="00A065C5">
        <w:rPr>
          <w:i/>
        </w:rPr>
        <w:t>National Water Strategy: Water for Life</w:t>
      </w:r>
      <w:r w:rsidR="00A065C5">
        <w:t xml:space="preserve"> is the guiding </w:t>
      </w:r>
      <w:r w:rsidR="002B0126">
        <w:t>national document for water resource management, it fails to unify the various water policies, and instead, it has led to confusion and limited the opportunity for cross-cutting synergies between government institutions</w:t>
      </w:r>
      <w:r w:rsidR="00E30082">
        <w:t xml:space="preserve">.  </w:t>
      </w:r>
      <w:r>
        <w:t>Much also remains to be done to translate Rio Convention obligations into concrete plans and develop national and local capacities to implement them</w:t>
      </w:r>
      <w:r w:rsidR="00E30082">
        <w:t xml:space="preserve">.  </w:t>
      </w:r>
      <w:r w:rsidR="002A21FF">
        <w:t xml:space="preserve">Nonetheless, HKJ has expressed strong </w:t>
      </w:r>
      <w:r>
        <w:t>political commitment to the pursuit of environmental sustainability and mainstreaming</w:t>
      </w:r>
      <w:r w:rsidR="00E30082">
        <w:t xml:space="preserve">.  </w:t>
      </w:r>
      <w:r w:rsidR="00CE22F5">
        <w:t>One such example is the implementation of a</w:t>
      </w:r>
      <w:r>
        <w:t xml:space="preserve"> project that linked gender mainstreaming with capacity development for </w:t>
      </w:r>
      <w:proofErr w:type="spellStart"/>
      <w:r>
        <w:t>dryland</w:t>
      </w:r>
      <w:proofErr w:type="spellEnd"/>
      <w:r>
        <w:t xml:space="preserve"> agro-biodiversity conservation and sustainable use.</w:t>
      </w:r>
    </w:p>
    <w:p w:rsidR="00E35051" w:rsidRDefault="005B7342" w:rsidP="00B50BA7">
      <w:pPr>
        <w:numPr>
          <w:ilvl w:val="0"/>
          <w:numId w:val="5"/>
        </w:numPr>
        <w:tabs>
          <w:tab w:val="num" w:pos="540"/>
        </w:tabs>
        <w:spacing w:before="120" w:after="120"/>
        <w:ind w:left="0" w:firstLine="0"/>
        <w:jc w:val="both"/>
        <w:rPr>
          <w:rStyle w:val="AProdocChar"/>
        </w:rPr>
      </w:pPr>
      <w:r>
        <w:t>Jordan</w:t>
      </w:r>
      <w:r w:rsidR="00CE22F5">
        <w:rPr>
          <w:rStyle w:val="AProdocChar"/>
        </w:rPr>
        <w:t xml:space="preserve"> has also enacted many </w:t>
      </w:r>
      <w:r w:rsidR="003843A9" w:rsidRPr="00D872B7">
        <w:rPr>
          <w:rStyle w:val="AProdocChar"/>
        </w:rPr>
        <w:t>key national policies</w:t>
      </w:r>
      <w:r w:rsidR="00A065C5">
        <w:rPr>
          <w:rStyle w:val="AProdocChar"/>
        </w:rPr>
        <w:t>, strategies, and plans</w:t>
      </w:r>
      <w:r w:rsidR="003843A9" w:rsidRPr="00D872B7">
        <w:rPr>
          <w:rStyle w:val="AProdocChar"/>
        </w:rPr>
        <w:t xml:space="preserve"> relate</w:t>
      </w:r>
      <w:r w:rsidR="00CE22F5">
        <w:rPr>
          <w:rStyle w:val="AProdocChar"/>
        </w:rPr>
        <w:t>d</w:t>
      </w:r>
      <w:r w:rsidR="003843A9" w:rsidRPr="00D872B7">
        <w:rPr>
          <w:rStyle w:val="AProdocChar"/>
        </w:rPr>
        <w:t xml:space="preserve"> to th</w:t>
      </w:r>
      <w:r w:rsidR="00BD61ED">
        <w:rPr>
          <w:rStyle w:val="AProdocChar"/>
        </w:rPr>
        <w:t>e environment and development</w:t>
      </w:r>
      <w:bookmarkEnd w:id="47"/>
      <w:sdt>
        <w:sdtPr>
          <w:rPr>
            <w:rStyle w:val="AProdocChar"/>
          </w:rPr>
          <w:id w:val="-2123212808"/>
          <w:citation/>
        </w:sdtPr>
        <w:sdtEndPr>
          <w:rPr>
            <w:rStyle w:val="AProdocChar"/>
          </w:rPr>
        </w:sdtEndPr>
        <w:sdtContent>
          <w:r w:rsidR="00BD61ED">
            <w:rPr>
              <w:rStyle w:val="AProdocChar"/>
            </w:rPr>
            <w:fldChar w:fldCharType="begin"/>
          </w:r>
          <w:r w:rsidR="00BD61ED">
            <w:rPr>
              <w:rStyle w:val="AProdocChar"/>
            </w:rPr>
            <w:instrText xml:space="preserve"> CITATION Min \l 1033 </w:instrText>
          </w:r>
          <w:r w:rsidR="00BD61ED">
            <w:rPr>
              <w:rStyle w:val="AProdocChar"/>
            </w:rPr>
            <w:fldChar w:fldCharType="separate"/>
          </w:r>
          <w:r w:rsidR="00FC1EB2">
            <w:rPr>
              <w:rStyle w:val="AProdocChar"/>
              <w:noProof/>
            </w:rPr>
            <w:t xml:space="preserve"> </w:t>
          </w:r>
          <w:r w:rsidR="00FC1EB2">
            <w:rPr>
              <w:noProof/>
            </w:rPr>
            <w:t>(Ministry of Environment)</w:t>
          </w:r>
          <w:r w:rsidR="00BD61ED">
            <w:rPr>
              <w:rStyle w:val="AProdocChar"/>
            </w:rPr>
            <w:fldChar w:fldCharType="end"/>
          </w:r>
        </w:sdtContent>
      </w:sdt>
      <w:r w:rsidR="00BD61ED">
        <w:rPr>
          <w:rStyle w:val="AProdocChar"/>
        </w:rPr>
        <w:t>:</w:t>
      </w:r>
    </w:p>
    <w:p w:rsidR="00E35051" w:rsidRDefault="00F77204" w:rsidP="00B50BA7">
      <w:pPr>
        <w:numPr>
          <w:ilvl w:val="1"/>
          <w:numId w:val="5"/>
        </w:numPr>
        <w:jc w:val="both"/>
        <w:rPr>
          <w:rStyle w:val="AProdocChar"/>
        </w:rPr>
      </w:pPr>
      <w:r w:rsidRPr="00F77204">
        <w:rPr>
          <w:rStyle w:val="AProdocChar"/>
        </w:rPr>
        <w:t>National Strategy for Environmental Pr</w:t>
      </w:r>
      <w:r w:rsidR="00C34C8B">
        <w:rPr>
          <w:rStyle w:val="AProdocChar"/>
        </w:rPr>
        <w:t>otection (</w:t>
      </w:r>
      <w:r>
        <w:rPr>
          <w:rStyle w:val="AProdocChar"/>
        </w:rPr>
        <w:t>1992</w:t>
      </w:r>
      <w:r w:rsidR="00C34C8B">
        <w:rPr>
          <w:rStyle w:val="AProdocChar"/>
        </w:rPr>
        <w:t>)</w:t>
      </w:r>
    </w:p>
    <w:p w:rsidR="00F77204" w:rsidRDefault="00F77204" w:rsidP="00B50BA7">
      <w:pPr>
        <w:numPr>
          <w:ilvl w:val="1"/>
          <w:numId w:val="5"/>
        </w:numPr>
        <w:jc w:val="both"/>
        <w:rPr>
          <w:rStyle w:val="AProdocChar"/>
        </w:rPr>
      </w:pPr>
      <w:r w:rsidRPr="00F77204">
        <w:rPr>
          <w:rStyle w:val="AProdocChar"/>
        </w:rPr>
        <w:t>National Enviro</w:t>
      </w:r>
      <w:r w:rsidR="00A065C5">
        <w:rPr>
          <w:rStyle w:val="AProdocChar"/>
        </w:rPr>
        <w:t>nmental Action Plan</w:t>
      </w:r>
      <w:r>
        <w:rPr>
          <w:rStyle w:val="AProdocChar"/>
        </w:rPr>
        <w:t xml:space="preserve"> </w:t>
      </w:r>
      <w:r w:rsidR="00C34C8B">
        <w:rPr>
          <w:rStyle w:val="AProdocChar"/>
        </w:rPr>
        <w:t>(</w:t>
      </w:r>
      <w:r>
        <w:rPr>
          <w:rStyle w:val="AProdocChar"/>
        </w:rPr>
        <w:t>1996</w:t>
      </w:r>
      <w:r w:rsidR="00C34C8B">
        <w:rPr>
          <w:rStyle w:val="AProdocChar"/>
        </w:rPr>
        <w:t>)</w:t>
      </w:r>
    </w:p>
    <w:p w:rsidR="00A065C5" w:rsidRDefault="00C34C8B" w:rsidP="00B50BA7">
      <w:pPr>
        <w:numPr>
          <w:ilvl w:val="1"/>
          <w:numId w:val="5"/>
        </w:numPr>
        <w:jc w:val="both"/>
        <w:rPr>
          <w:rStyle w:val="AProdocChar"/>
        </w:rPr>
      </w:pPr>
      <w:r>
        <w:rPr>
          <w:rStyle w:val="AProdocChar"/>
        </w:rPr>
        <w:t>National Water Strategy (</w:t>
      </w:r>
      <w:r w:rsidR="00A065C5">
        <w:rPr>
          <w:rStyle w:val="AProdocChar"/>
        </w:rPr>
        <w:t>1997</w:t>
      </w:r>
      <w:r>
        <w:rPr>
          <w:rStyle w:val="AProdocChar"/>
        </w:rPr>
        <w:t>)</w:t>
      </w:r>
    </w:p>
    <w:p w:rsidR="00A065C5" w:rsidRDefault="00A065C5" w:rsidP="00B50BA7">
      <w:pPr>
        <w:numPr>
          <w:ilvl w:val="2"/>
          <w:numId w:val="5"/>
        </w:numPr>
        <w:jc w:val="both"/>
        <w:rPr>
          <w:rStyle w:val="AProdocChar"/>
        </w:rPr>
      </w:pPr>
      <w:r>
        <w:rPr>
          <w:rStyle w:val="AProdocChar"/>
        </w:rPr>
        <w:t>Ground Water Management Policy</w:t>
      </w:r>
    </w:p>
    <w:p w:rsidR="00A065C5" w:rsidRDefault="00A065C5" w:rsidP="00B50BA7">
      <w:pPr>
        <w:numPr>
          <w:ilvl w:val="2"/>
          <w:numId w:val="5"/>
        </w:numPr>
        <w:jc w:val="both"/>
        <w:rPr>
          <w:rStyle w:val="AProdocChar"/>
        </w:rPr>
      </w:pPr>
      <w:r>
        <w:rPr>
          <w:rStyle w:val="AProdocChar"/>
        </w:rPr>
        <w:t>Irrigation Water Policy</w:t>
      </w:r>
    </w:p>
    <w:p w:rsidR="00A065C5" w:rsidRDefault="00A065C5" w:rsidP="00B50BA7">
      <w:pPr>
        <w:numPr>
          <w:ilvl w:val="2"/>
          <w:numId w:val="5"/>
        </w:numPr>
        <w:jc w:val="both"/>
        <w:rPr>
          <w:rStyle w:val="AProdocChar"/>
        </w:rPr>
      </w:pPr>
      <w:r>
        <w:rPr>
          <w:rStyle w:val="AProdocChar"/>
        </w:rPr>
        <w:t>Utility Water Policy</w:t>
      </w:r>
    </w:p>
    <w:p w:rsidR="00A065C5" w:rsidRPr="00F77204" w:rsidRDefault="00A065C5" w:rsidP="00B50BA7">
      <w:pPr>
        <w:numPr>
          <w:ilvl w:val="2"/>
          <w:numId w:val="5"/>
        </w:numPr>
        <w:jc w:val="both"/>
        <w:rPr>
          <w:rStyle w:val="AProdocChar"/>
        </w:rPr>
      </w:pPr>
      <w:r>
        <w:rPr>
          <w:rStyle w:val="AProdocChar"/>
        </w:rPr>
        <w:t>Wastewater Management Policy</w:t>
      </w:r>
    </w:p>
    <w:p w:rsidR="00C34C8B" w:rsidRPr="00E35051" w:rsidRDefault="00C34C8B" w:rsidP="00B50BA7">
      <w:pPr>
        <w:pStyle w:val="AProdoc"/>
        <w:numPr>
          <w:ilvl w:val="1"/>
          <w:numId w:val="5"/>
        </w:numPr>
        <w:spacing w:before="0" w:after="0"/>
        <w:jc w:val="both"/>
      </w:pPr>
      <w:r>
        <w:t>National Strategy for Agricultural Development for the period 2000-2010</w:t>
      </w:r>
    </w:p>
    <w:p w:rsidR="00F77204" w:rsidRPr="00E35051" w:rsidRDefault="00F77204" w:rsidP="00B50BA7">
      <w:pPr>
        <w:pStyle w:val="AProdoc"/>
        <w:numPr>
          <w:ilvl w:val="1"/>
          <w:numId w:val="5"/>
        </w:numPr>
        <w:spacing w:before="0" w:after="0"/>
        <w:jc w:val="both"/>
      </w:pPr>
      <w:r w:rsidRPr="00E35051">
        <w:t>National Strategy for Sustainable Development: Agenda 21</w:t>
      </w:r>
      <w:r w:rsidR="00A065C5">
        <w:t xml:space="preserve"> </w:t>
      </w:r>
      <w:r w:rsidR="00C34C8B">
        <w:t>(</w:t>
      </w:r>
      <w:r w:rsidRPr="00E35051">
        <w:t>2001</w:t>
      </w:r>
      <w:r w:rsidR="00C34C8B">
        <w:t>)</w:t>
      </w:r>
    </w:p>
    <w:p w:rsidR="00F77204" w:rsidRPr="00E35051" w:rsidRDefault="00F77204" w:rsidP="00B50BA7">
      <w:pPr>
        <w:pStyle w:val="AProdoc"/>
        <w:numPr>
          <w:ilvl w:val="1"/>
          <w:numId w:val="5"/>
        </w:numPr>
        <w:spacing w:before="0" w:after="0"/>
        <w:jc w:val="both"/>
      </w:pPr>
      <w:r w:rsidRPr="00E35051">
        <w:lastRenderedPageBreak/>
        <w:t>National Strategy for Environmenta</w:t>
      </w:r>
      <w:r w:rsidR="00C34C8B">
        <w:t>l Education and Communication (</w:t>
      </w:r>
      <w:r w:rsidRPr="00E35051">
        <w:t>2001</w:t>
      </w:r>
      <w:r w:rsidR="00C34C8B">
        <w:t>)</w:t>
      </w:r>
    </w:p>
    <w:p w:rsidR="00C34C8B" w:rsidRDefault="00C34C8B" w:rsidP="00B50BA7">
      <w:pPr>
        <w:pStyle w:val="AProdoc"/>
        <w:numPr>
          <w:ilvl w:val="1"/>
          <w:numId w:val="5"/>
        </w:numPr>
        <w:spacing w:before="0" w:after="0"/>
        <w:jc w:val="both"/>
      </w:pPr>
      <w:r w:rsidRPr="00E35051">
        <w:t xml:space="preserve">National Strategy for Environmental Information </w:t>
      </w:r>
      <w:r>
        <w:t>(</w:t>
      </w:r>
      <w:r w:rsidRPr="00E35051">
        <w:t>2001</w:t>
      </w:r>
      <w:r>
        <w:t>)</w:t>
      </w:r>
    </w:p>
    <w:p w:rsidR="00A065C5" w:rsidRPr="00E35051" w:rsidRDefault="00A065C5" w:rsidP="00B50BA7">
      <w:pPr>
        <w:pStyle w:val="AProdoc"/>
        <w:numPr>
          <w:ilvl w:val="1"/>
          <w:numId w:val="5"/>
        </w:numPr>
        <w:spacing w:before="0" w:after="0"/>
        <w:jc w:val="both"/>
      </w:pPr>
      <w:r>
        <w:t>National Water Master Plan</w:t>
      </w:r>
      <w:r w:rsidR="00C34C8B">
        <w:t xml:space="preserve"> (</w:t>
      </w:r>
      <w:r>
        <w:t>2004</w:t>
      </w:r>
      <w:r w:rsidR="00C34C8B">
        <w:t>)</w:t>
      </w:r>
    </w:p>
    <w:p w:rsidR="00F77204" w:rsidRPr="00E35051" w:rsidRDefault="00F77204" w:rsidP="00B50BA7">
      <w:pPr>
        <w:pStyle w:val="AProdoc"/>
        <w:numPr>
          <w:ilvl w:val="1"/>
          <w:numId w:val="5"/>
        </w:numPr>
        <w:spacing w:before="0" w:after="0"/>
        <w:jc w:val="both"/>
      </w:pPr>
      <w:r w:rsidRPr="00E35051">
        <w:t xml:space="preserve">National Strategy to Combat Desertification </w:t>
      </w:r>
      <w:r w:rsidR="00C34C8B">
        <w:t>(</w:t>
      </w:r>
      <w:r w:rsidRPr="00E35051">
        <w:t>2005</w:t>
      </w:r>
      <w:r w:rsidR="00C34C8B">
        <w:t>)</w:t>
      </w:r>
    </w:p>
    <w:p w:rsidR="00F77204" w:rsidRPr="00E35051" w:rsidRDefault="00F77204" w:rsidP="00B50BA7">
      <w:pPr>
        <w:pStyle w:val="AProdoc"/>
        <w:numPr>
          <w:ilvl w:val="1"/>
          <w:numId w:val="5"/>
        </w:numPr>
        <w:spacing w:before="0" w:after="0"/>
        <w:jc w:val="both"/>
      </w:pPr>
      <w:r w:rsidRPr="00E35051">
        <w:t>National Action Plan for</w:t>
      </w:r>
      <w:r w:rsidR="00C34C8B">
        <w:t xml:space="preserve"> Persistent Organic Pollutants (</w:t>
      </w:r>
      <w:r w:rsidRPr="00E35051">
        <w:t>2005</w:t>
      </w:r>
      <w:r w:rsidR="00C34C8B">
        <w:t>)</w:t>
      </w:r>
    </w:p>
    <w:p w:rsidR="00F77204" w:rsidRDefault="00F77204" w:rsidP="00B50BA7">
      <w:pPr>
        <w:pStyle w:val="AProdoc"/>
        <w:numPr>
          <w:ilvl w:val="1"/>
          <w:numId w:val="5"/>
        </w:numPr>
        <w:spacing w:before="0" w:after="0"/>
        <w:jc w:val="both"/>
      </w:pPr>
      <w:r w:rsidRPr="00E35051">
        <w:t xml:space="preserve">Report on Review of environmental and sectoral strategies </w:t>
      </w:r>
      <w:r w:rsidR="00C34C8B">
        <w:t>(</w:t>
      </w:r>
      <w:r w:rsidRPr="00E35051">
        <w:t>2005</w:t>
      </w:r>
      <w:r w:rsidR="00C34C8B">
        <w:t>)</w:t>
      </w:r>
    </w:p>
    <w:p w:rsidR="000D345C" w:rsidRPr="00E35051" w:rsidRDefault="000D345C" w:rsidP="00B50BA7">
      <w:pPr>
        <w:pStyle w:val="AProdoc"/>
        <w:numPr>
          <w:ilvl w:val="1"/>
          <w:numId w:val="5"/>
        </w:numPr>
        <w:spacing w:before="0" w:after="0"/>
        <w:jc w:val="both"/>
      </w:pPr>
      <w:r w:rsidRPr="000D345C">
        <w:t>National Strategy and Action Plan for Drought Mitigation</w:t>
      </w:r>
      <w:r>
        <w:t xml:space="preserve"> </w:t>
      </w:r>
      <w:r w:rsidR="00B171D1">
        <w:t>(</w:t>
      </w:r>
      <w:r>
        <w:t>2007</w:t>
      </w:r>
      <w:r w:rsidR="00B171D1">
        <w:t>)</w:t>
      </w:r>
    </w:p>
    <w:p w:rsidR="00F77204" w:rsidRDefault="00F77204" w:rsidP="00B50BA7">
      <w:pPr>
        <w:pStyle w:val="AProdoc"/>
        <w:numPr>
          <w:ilvl w:val="1"/>
          <w:numId w:val="5"/>
        </w:numPr>
        <w:spacing w:before="0" w:after="0"/>
        <w:jc w:val="both"/>
      </w:pPr>
      <w:r w:rsidRPr="00E35051">
        <w:t xml:space="preserve">Environmental Strategy Implementation Plan </w:t>
      </w:r>
      <w:r w:rsidR="00B171D1">
        <w:t xml:space="preserve">for the period </w:t>
      </w:r>
      <w:r w:rsidRPr="00E35051">
        <w:t>2007-2010</w:t>
      </w:r>
    </w:p>
    <w:p w:rsidR="004B1A22" w:rsidRPr="00E35051" w:rsidRDefault="004B1A22" w:rsidP="00B50BA7">
      <w:pPr>
        <w:pStyle w:val="AProdoc"/>
        <w:numPr>
          <w:ilvl w:val="1"/>
          <w:numId w:val="5"/>
        </w:numPr>
        <w:spacing w:before="0" w:after="0"/>
        <w:jc w:val="both"/>
      </w:pPr>
      <w:r>
        <w:t xml:space="preserve">National Water Strategy: </w:t>
      </w:r>
      <w:r w:rsidR="00B171D1">
        <w:t>Water of Life for the period 2008-2022</w:t>
      </w:r>
    </w:p>
    <w:p w:rsidR="004B1A22" w:rsidRPr="00E35051" w:rsidRDefault="00B171D1" w:rsidP="00B50BA7">
      <w:pPr>
        <w:pStyle w:val="AProdoc"/>
        <w:numPr>
          <w:ilvl w:val="1"/>
          <w:numId w:val="5"/>
        </w:numPr>
        <w:spacing w:before="0" w:after="0"/>
        <w:jc w:val="both"/>
      </w:pPr>
      <w:r>
        <w:t>National Tourism Strategy for the period 2011-2015</w:t>
      </w:r>
    </w:p>
    <w:p w:rsidR="00F77204" w:rsidRDefault="00F77204" w:rsidP="00B50BA7">
      <w:pPr>
        <w:pStyle w:val="AProdoc"/>
        <w:numPr>
          <w:ilvl w:val="1"/>
          <w:numId w:val="5"/>
        </w:numPr>
        <w:spacing w:before="0" w:after="0"/>
        <w:jc w:val="both"/>
      </w:pPr>
      <w:r w:rsidRPr="00E35051">
        <w:t xml:space="preserve">Environmental Strategy Implementation Plan </w:t>
      </w:r>
      <w:r w:rsidR="00B171D1">
        <w:t xml:space="preserve">for the period </w:t>
      </w:r>
      <w:r w:rsidRPr="00E35051">
        <w:t>2011-2013</w:t>
      </w:r>
    </w:p>
    <w:p w:rsidR="00C34C8B" w:rsidRDefault="00F77204" w:rsidP="00B50BA7">
      <w:pPr>
        <w:pStyle w:val="AProdoc"/>
        <w:numPr>
          <w:ilvl w:val="1"/>
          <w:numId w:val="5"/>
        </w:numPr>
        <w:spacing w:before="0" w:after="0"/>
        <w:jc w:val="both"/>
      </w:pPr>
      <w:r w:rsidRPr="00E35051">
        <w:t xml:space="preserve">National Climate Change Policy </w:t>
      </w:r>
      <w:r w:rsidR="00B171D1">
        <w:t>(</w:t>
      </w:r>
      <w:r w:rsidRPr="00E35051">
        <w:t>2013</w:t>
      </w:r>
      <w:r w:rsidR="00B171D1">
        <w:t>)</w:t>
      </w:r>
    </w:p>
    <w:p w:rsidR="00C34C8B" w:rsidRDefault="00C34C8B" w:rsidP="00B50BA7">
      <w:pPr>
        <w:pStyle w:val="AProdoc"/>
        <w:numPr>
          <w:ilvl w:val="1"/>
          <w:numId w:val="5"/>
        </w:numPr>
        <w:spacing w:before="0" w:after="0"/>
        <w:jc w:val="both"/>
      </w:pPr>
      <w:r>
        <w:t>National Rangeland Strategy (2014)</w:t>
      </w:r>
    </w:p>
    <w:p w:rsidR="00C34C8B" w:rsidRDefault="00C34C8B" w:rsidP="00B50BA7">
      <w:pPr>
        <w:pStyle w:val="AProdoc"/>
        <w:numPr>
          <w:ilvl w:val="1"/>
          <w:numId w:val="5"/>
        </w:numPr>
        <w:spacing w:before="0" w:after="0"/>
        <w:jc w:val="both"/>
      </w:pPr>
      <w:r w:rsidRPr="00E35051">
        <w:t xml:space="preserve">National Biodiversity </w:t>
      </w:r>
      <w:r>
        <w:t>Strategy and Action Plan (</w:t>
      </w:r>
      <w:r w:rsidRPr="00E35051">
        <w:t>2</w:t>
      </w:r>
      <w:r>
        <w:t>015)</w:t>
      </w:r>
      <w:r>
        <w:rPr>
          <w:rStyle w:val="FootnoteReference"/>
        </w:rPr>
        <w:footnoteReference w:id="13"/>
      </w:r>
    </w:p>
    <w:p w:rsidR="00F77204" w:rsidRPr="00E35051" w:rsidRDefault="00C34C8B" w:rsidP="00B50BA7">
      <w:pPr>
        <w:pStyle w:val="AProdoc"/>
        <w:numPr>
          <w:ilvl w:val="1"/>
          <w:numId w:val="5"/>
        </w:numPr>
        <w:spacing w:before="0" w:after="0"/>
        <w:jc w:val="both"/>
      </w:pPr>
      <w:r w:rsidRPr="000D345C">
        <w:t>National Strategy and Action Plan to Combat Desertification</w:t>
      </w:r>
      <w:r>
        <w:t xml:space="preserve"> and Drought (2015)</w:t>
      </w:r>
      <w:r>
        <w:rPr>
          <w:rStyle w:val="FootnoteReference"/>
        </w:rPr>
        <w:footnoteReference w:id="14"/>
      </w:r>
    </w:p>
    <w:p w:rsidR="006B79A2" w:rsidRPr="00E35051" w:rsidRDefault="006B79A2" w:rsidP="00B50BA7">
      <w:pPr>
        <w:pStyle w:val="AProdoc"/>
        <w:jc w:val="both"/>
      </w:pPr>
      <w:r>
        <w:t xml:space="preserve">Jordan has </w:t>
      </w:r>
      <w:r w:rsidR="00CE22F5">
        <w:t xml:space="preserve">also </w:t>
      </w:r>
      <w:r>
        <w:t>instituted a variety of laws and regulations in recent years</w:t>
      </w:r>
      <w:r w:rsidR="00E30082">
        <w:t xml:space="preserve">.  </w:t>
      </w:r>
      <w:r w:rsidR="009A796A">
        <w:t xml:space="preserve">The key environmental law, the </w:t>
      </w:r>
      <w:r w:rsidR="009A796A" w:rsidRPr="00E35051">
        <w:t>Environmental Protection Law No</w:t>
      </w:r>
      <w:r w:rsidR="00E30082">
        <w:t xml:space="preserve">.  </w:t>
      </w:r>
      <w:r w:rsidR="009A796A">
        <w:t>52</w:t>
      </w:r>
      <w:r w:rsidR="00CF6A66">
        <w:t xml:space="preserve"> of 2006</w:t>
      </w:r>
      <w:r w:rsidR="009A796A">
        <w:t xml:space="preserve">, </w:t>
      </w:r>
      <w:r w:rsidR="000D21FA">
        <w:t>was first enacted a</w:t>
      </w:r>
      <w:r w:rsidR="009A796A">
        <w:t>s temporary legislation in 2003</w:t>
      </w:r>
      <w:r w:rsidR="000D21FA">
        <w:t xml:space="preserve"> and later fully ratified in Parliament in 2006</w:t>
      </w:r>
      <w:sdt>
        <w:sdtPr>
          <w:id w:val="1520271185"/>
          <w:citation/>
        </w:sdtPr>
        <w:sdtEndPr/>
        <w:sdtContent>
          <w:r w:rsidR="009A796A">
            <w:fldChar w:fldCharType="begin"/>
          </w:r>
          <w:r w:rsidR="009A796A">
            <w:instrText xml:space="preserve"> CITATION War11 \l 1033 </w:instrText>
          </w:r>
          <w:r w:rsidR="009A796A">
            <w:fldChar w:fldCharType="separate"/>
          </w:r>
          <w:r w:rsidR="00FC1EB2">
            <w:rPr>
              <w:noProof/>
            </w:rPr>
            <w:t xml:space="preserve"> (Wardam, 2011)</w:t>
          </w:r>
          <w:r w:rsidR="009A796A">
            <w:fldChar w:fldCharType="end"/>
          </w:r>
        </w:sdtContent>
      </w:sdt>
      <w:r w:rsidR="00E30082">
        <w:t xml:space="preserve">.  </w:t>
      </w:r>
      <w:r w:rsidR="00501375">
        <w:t>By legal tradition in Jordan, this new</w:t>
      </w:r>
      <w:r w:rsidR="000D21FA">
        <w:t xml:space="preserve"> law </w:t>
      </w:r>
      <w:r w:rsidR="00501375">
        <w:t xml:space="preserve">supersedes the previous environmental law of 1995 and </w:t>
      </w:r>
      <w:r w:rsidR="000D21FA">
        <w:t>serves as a legislative umbrella for issuing related environmental regulations and instructions</w:t>
      </w:r>
      <w:r w:rsidR="00E30082">
        <w:t xml:space="preserve">.  </w:t>
      </w:r>
      <w:r w:rsidR="00501375">
        <w:t xml:space="preserve">Nonetheless, a number </w:t>
      </w:r>
      <w:r w:rsidR="00D72367">
        <w:t>of other legal provisions in other sectoral legislation have remained in force to address specific environmental issues</w:t>
      </w:r>
      <w:r w:rsidR="00E30082">
        <w:t xml:space="preserve">.  </w:t>
      </w:r>
      <w:r w:rsidR="00D72367">
        <w:t>As a consequence, there is a multiplicity of legislation governing various environmental issues in Jordan, thus leading to a wide variety of responsible parties</w:t>
      </w:r>
      <w:r w:rsidR="00796471">
        <w:rPr>
          <w:rStyle w:val="FootnoteReference"/>
        </w:rPr>
        <w:footnoteReference w:id="15"/>
      </w:r>
      <w:r w:rsidR="00D72367">
        <w:t xml:space="preserve"> and a weakening of the system as a whole</w:t>
      </w:r>
      <w:r w:rsidR="00E30082">
        <w:t xml:space="preserve">.  </w:t>
      </w:r>
      <w:r w:rsidR="00D72367">
        <w:t>Below is a list of key laws and regulations governing environmental management in Jordan</w:t>
      </w:r>
      <w:sdt>
        <w:sdtPr>
          <w:id w:val="226418050"/>
          <w:citation/>
        </w:sdtPr>
        <w:sdtEndPr/>
        <w:sdtContent>
          <w:r w:rsidR="00BD61ED">
            <w:fldChar w:fldCharType="begin"/>
          </w:r>
          <w:r w:rsidR="00BD61ED">
            <w:instrText xml:space="preserve"> CITATION Min \l 1033 </w:instrText>
          </w:r>
          <w:r w:rsidR="00BD61ED">
            <w:fldChar w:fldCharType="separate"/>
          </w:r>
          <w:r w:rsidR="00FC1EB2">
            <w:rPr>
              <w:noProof/>
            </w:rPr>
            <w:t xml:space="preserve"> (Ministry of Environment)</w:t>
          </w:r>
          <w:r w:rsidR="00BD61ED">
            <w:fldChar w:fldCharType="end"/>
          </w:r>
        </w:sdtContent>
      </w:sdt>
      <w:r>
        <w:t>:</w:t>
      </w:r>
    </w:p>
    <w:p w:rsidR="00501375" w:rsidRDefault="00501375" w:rsidP="00B50BA7">
      <w:pPr>
        <w:pStyle w:val="AProdoc"/>
        <w:numPr>
          <w:ilvl w:val="1"/>
          <w:numId w:val="5"/>
        </w:numPr>
        <w:spacing w:before="0" w:after="0"/>
        <w:jc w:val="both"/>
      </w:pPr>
      <w:r>
        <w:t>Water Authority Law No</w:t>
      </w:r>
      <w:r w:rsidR="00E30082">
        <w:t xml:space="preserve">.  </w:t>
      </w:r>
      <w:r>
        <w:t>(18) of 1988: Water rights and protections</w:t>
      </w:r>
    </w:p>
    <w:p w:rsidR="00BD05CD" w:rsidRDefault="00BD05CD" w:rsidP="00B50BA7">
      <w:pPr>
        <w:pStyle w:val="AProdoc"/>
        <w:numPr>
          <w:ilvl w:val="1"/>
          <w:numId w:val="5"/>
        </w:numPr>
        <w:spacing w:before="0" w:after="0"/>
        <w:jc w:val="both"/>
      </w:pPr>
      <w:r>
        <w:t>Regulation No</w:t>
      </w:r>
      <w:r w:rsidR="00E30082">
        <w:t xml:space="preserve">.  </w:t>
      </w:r>
      <w:r>
        <w:t>(51) of 1999:  Marine environment and coastal protection</w:t>
      </w:r>
    </w:p>
    <w:p w:rsidR="00820745" w:rsidRDefault="00820745" w:rsidP="00B50BA7">
      <w:pPr>
        <w:pStyle w:val="AProdoc"/>
        <w:numPr>
          <w:ilvl w:val="1"/>
          <w:numId w:val="5"/>
        </w:numPr>
        <w:spacing w:before="0" w:after="0"/>
        <w:jc w:val="both"/>
      </w:pPr>
      <w:r>
        <w:t>Regulation No</w:t>
      </w:r>
      <w:r w:rsidR="00E30082">
        <w:t xml:space="preserve">.  </w:t>
      </w:r>
      <w:r>
        <w:t>(21) of 2001:  Protection of the Environment of Aqaba Special Economic Zone</w:t>
      </w:r>
    </w:p>
    <w:p w:rsidR="00407A8D" w:rsidRDefault="00407A8D" w:rsidP="00B50BA7">
      <w:pPr>
        <w:pStyle w:val="AProdoc"/>
        <w:numPr>
          <w:ilvl w:val="1"/>
          <w:numId w:val="5"/>
        </w:numPr>
        <w:spacing w:before="0" w:after="0"/>
        <w:jc w:val="both"/>
      </w:pPr>
      <w:r>
        <w:t>Agriculture Law No</w:t>
      </w:r>
      <w:r w:rsidR="00E30082">
        <w:t xml:space="preserve">.  </w:t>
      </w:r>
      <w:r w:rsidR="00BD05CD">
        <w:t>(</w:t>
      </w:r>
      <w:r>
        <w:t>44</w:t>
      </w:r>
      <w:r w:rsidR="00BD05CD">
        <w:t>)</w:t>
      </w:r>
      <w:r>
        <w:t xml:space="preserve"> of 200</w:t>
      </w:r>
      <w:r w:rsidR="00501375">
        <w:t>2</w:t>
      </w:r>
      <w:r>
        <w:t xml:space="preserve"> – Wildlife protection to be implemented by RSCN</w:t>
      </w:r>
    </w:p>
    <w:p w:rsidR="00501375" w:rsidRPr="00501375" w:rsidRDefault="00501375" w:rsidP="00B50BA7">
      <w:pPr>
        <w:pStyle w:val="AProdoc"/>
        <w:numPr>
          <w:ilvl w:val="1"/>
          <w:numId w:val="5"/>
        </w:numPr>
        <w:spacing w:before="0" w:after="0"/>
        <w:jc w:val="both"/>
      </w:pPr>
      <w:r>
        <w:rPr>
          <w:rFonts w:asciiTheme="majorBidi" w:hAnsiTheme="majorBidi" w:cstheme="majorBidi"/>
          <w:sz w:val="24"/>
        </w:rPr>
        <w:t>P</w:t>
      </w:r>
      <w:r w:rsidRPr="00971523">
        <w:rPr>
          <w:rFonts w:asciiTheme="majorBidi" w:hAnsiTheme="majorBidi" w:cstheme="majorBidi"/>
          <w:sz w:val="24"/>
        </w:rPr>
        <w:t xml:space="preserve">ublic </w:t>
      </w:r>
      <w:r>
        <w:rPr>
          <w:rFonts w:asciiTheme="majorBidi" w:hAnsiTheme="majorBidi" w:cstheme="majorBidi"/>
          <w:sz w:val="24"/>
        </w:rPr>
        <w:t>H</w:t>
      </w:r>
      <w:r w:rsidRPr="00971523">
        <w:rPr>
          <w:rFonts w:asciiTheme="majorBidi" w:hAnsiTheme="majorBidi" w:cstheme="majorBidi"/>
          <w:sz w:val="24"/>
        </w:rPr>
        <w:t xml:space="preserve">ealth </w:t>
      </w:r>
      <w:r>
        <w:rPr>
          <w:rFonts w:asciiTheme="majorBidi" w:hAnsiTheme="majorBidi" w:cstheme="majorBidi"/>
          <w:sz w:val="24"/>
        </w:rPr>
        <w:t>L</w:t>
      </w:r>
      <w:r w:rsidRPr="00971523">
        <w:rPr>
          <w:rFonts w:asciiTheme="majorBidi" w:hAnsiTheme="majorBidi" w:cstheme="majorBidi"/>
          <w:sz w:val="24"/>
        </w:rPr>
        <w:t xml:space="preserve">aw </w:t>
      </w:r>
      <w:r>
        <w:rPr>
          <w:rFonts w:asciiTheme="majorBidi" w:hAnsiTheme="majorBidi" w:cstheme="majorBidi"/>
          <w:sz w:val="24"/>
        </w:rPr>
        <w:t>N</w:t>
      </w:r>
      <w:r w:rsidRPr="00971523">
        <w:rPr>
          <w:rFonts w:asciiTheme="majorBidi" w:hAnsiTheme="majorBidi" w:cstheme="majorBidi"/>
          <w:sz w:val="24"/>
        </w:rPr>
        <w:t>o</w:t>
      </w:r>
      <w:r w:rsidR="00E30082">
        <w:rPr>
          <w:rFonts w:asciiTheme="majorBidi" w:hAnsiTheme="majorBidi" w:cstheme="majorBidi"/>
          <w:sz w:val="24"/>
        </w:rPr>
        <w:t xml:space="preserve">.  </w:t>
      </w:r>
      <w:r>
        <w:rPr>
          <w:rFonts w:asciiTheme="majorBidi" w:hAnsiTheme="majorBidi" w:cstheme="majorBidi"/>
          <w:sz w:val="24"/>
        </w:rPr>
        <w:t>(</w:t>
      </w:r>
      <w:r w:rsidRPr="00971523">
        <w:rPr>
          <w:rFonts w:asciiTheme="majorBidi" w:hAnsiTheme="majorBidi" w:cstheme="majorBidi"/>
          <w:sz w:val="24"/>
        </w:rPr>
        <w:t>54</w:t>
      </w:r>
      <w:r>
        <w:rPr>
          <w:rFonts w:asciiTheme="majorBidi" w:hAnsiTheme="majorBidi" w:cstheme="majorBidi"/>
          <w:sz w:val="24"/>
        </w:rPr>
        <w:t xml:space="preserve">) of </w:t>
      </w:r>
      <w:r w:rsidRPr="00971523">
        <w:rPr>
          <w:rFonts w:asciiTheme="majorBidi" w:hAnsiTheme="majorBidi" w:cstheme="majorBidi"/>
          <w:sz w:val="24"/>
        </w:rPr>
        <w:t>2002</w:t>
      </w:r>
      <w:r>
        <w:rPr>
          <w:rFonts w:asciiTheme="majorBidi" w:hAnsiTheme="majorBidi" w:cstheme="majorBidi"/>
          <w:sz w:val="24"/>
        </w:rPr>
        <w:t>:</w:t>
      </w:r>
      <w:r w:rsidRPr="00971523">
        <w:rPr>
          <w:rFonts w:asciiTheme="majorBidi" w:hAnsiTheme="majorBidi" w:cstheme="majorBidi"/>
          <w:sz w:val="24"/>
        </w:rPr>
        <w:t xml:space="preserve"> </w:t>
      </w:r>
      <w:r>
        <w:rPr>
          <w:rFonts w:asciiTheme="majorBidi" w:hAnsiTheme="majorBidi" w:cstheme="majorBidi"/>
          <w:sz w:val="24"/>
        </w:rPr>
        <w:t>M</w:t>
      </w:r>
      <w:r w:rsidRPr="00971523">
        <w:rPr>
          <w:rFonts w:asciiTheme="majorBidi" w:hAnsiTheme="majorBidi" w:cstheme="majorBidi"/>
          <w:sz w:val="24"/>
        </w:rPr>
        <w:t xml:space="preserve">inistry of </w:t>
      </w:r>
      <w:r>
        <w:rPr>
          <w:rFonts w:asciiTheme="majorBidi" w:hAnsiTheme="majorBidi" w:cstheme="majorBidi"/>
          <w:sz w:val="24"/>
        </w:rPr>
        <w:t>H</w:t>
      </w:r>
      <w:r w:rsidRPr="00971523">
        <w:rPr>
          <w:rFonts w:asciiTheme="majorBidi" w:hAnsiTheme="majorBidi" w:cstheme="majorBidi"/>
          <w:sz w:val="24"/>
        </w:rPr>
        <w:t>ealth to monitor and regulate potable water and wa</w:t>
      </w:r>
      <w:r>
        <w:rPr>
          <w:rFonts w:asciiTheme="majorBidi" w:hAnsiTheme="majorBidi" w:cstheme="majorBidi"/>
          <w:sz w:val="24"/>
        </w:rPr>
        <w:t>stewater treatment and disposal</w:t>
      </w:r>
    </w:p>
    <w:p w:rsidR="006B79A2" w:rsidRPr="00E35051" w:rsidRDefault="00820745" w:rsidP="00B50BA7">
      <w:pPr>
        <w:pStyle w:val="AProdoc"/>
        <w:numPr>
          <w:ilvl w:val="1"/>
          <w:numId w:val="5"/>
        </w:numPr>
        <w:spacing w:before="0" w:after="0"/>
        <w:jc w:val="both"/>
      </w:pPr>
      <w:r>
        <w:t>Regulation</w:t>
      </w:r>
      <w:r w:rsidR="006B79A2" w:rsidRPr="00E35051">
        <w:t xml:space="preserve"> No</w:t>
      </w:r>
      <w:r w:rsidR="00E30082">
        <w:t xml:space="preserve">.  </w:t>
      </w:r>
      <w:r w:rsidR="006B79A2" w:rsidRPr="00E35051">
        <w:t xml:space="preserve">(24) of 2005: Management, Transportation and Handling of Harmful and Hazardous Substances </w:t>
      </w:r>
    </w:p>
    <w:p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 xml:space="preserve">(25) of 2005: Soil Protection </w:t>
      </w:r>
    </w:p>
    <w:p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 xml:space="preserve">(26) of 2005: Protecting the Environment from Pollution in Emergency Situations </w:t>
      </w:r>
    </w:p>
    <w:p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 xml:space="preserve">(27) of 2005: Management of Solid Waste </w:t>
      </w:r>
    </w:p>
    <w:p w:rsidR="006B79A2" w:rsidRPr="00E35051" w:rsidRDefault="00B171D1" w:rsidP="00B50BA7">
      <w:pPr>
        <w:pStyle w:val="AProdoc"/>
        <w:numPr>
          <w:ilvl w:val="1"/>
          <w:numId w:val="5"/>
        </w:numPr>
        <w:spacing w:before="0" w:after="0"/>
        <w:jc w:val="both"/>
      </w:pPr>
      <w:r>
        <w:t>Regulation</w:t>
      </w:r>
      <w:r w:rsidR="006B79A2" w:rsidRPr="00E35051">
        <w:t xml:space="preserve"> No</w:t>
      </w:r>
      <w:r w:rsidR="00E30082">
        <w:t xml:space="preserve">.  </w:t>
      </w:r>
      <w:r w:rsidR="006B79A2" w:rsidRPr="00E35051">
        <w:t>(2</w:t>
      </w:r>
      <w:r w:rsidR="00820745">
        <w:t>8</w:t>
      </w:r>
      <w:r w:rsidR="000C4E7A">
        <w:t xml:space="preserve">) </w:t>
      </w:r>
      <w:proofErr w:type="gramStart"/>
      <w:r w:rsidR="006B79A2" w:rsidRPr="00E35051">
        <w:t>of</w:t>
      </w:r>
      <w:proofErr w:type="gramEnd"/>
      <w:r w:rsidR="006B79A2" w:rsidRPr="00E35051">
        <w:t xml:space="preserve"> 2005: Regulations for the Protection of the Air</w:t>
      </w:r>
      <w:r w:rsidR="0067020D" w:rsidRPr="00E35051">
        <w:t xml:space="preserve"> – provided legal prerequisite to set up a monitoring system regarding ambient air quality.</w:t>
      </w:r>
    </w:p>
    <w:p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(29) of 2005: Natural Reserves and National Parks</w:t>
      </w:r>
    </w:p>
    <w:p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(37) of 2005: Environmental Impact Assessment</w:t>
      </w:r>
    </w:p>
    <w:p w:rsidR="00501375" w:rsidRPr="00501375" w:rsidRDefault="00501375" w:rsidP="00B50BA7">
      <w:pPr>
        <w:pStyle w:val="AProdoc"/>
        <w:numPr>
          <w:ilvl w:val="1"/>
          <w:numId w:val="5"/>
        </w:numPr>
        <w:spacing w:before="0" w:after="0"/>
        <w:jc w:val="both"/>
        <w:rPr>
          <w:szCs w:val="22"/>
        </w:rPr>
      </w:pPr>
      <w:r w:rsidRPr="00501375">
        <w:rPr>
          <w:rFonts w:asciiTheme="majorBidi" w:hAnsiTheme="majorBidi" w:cstheme="majorBidi"/>
          <w:szCs w:val="22"/>
        </w:rPr>
        <w:lastRenderedPageBreak/>
        <w:t>Municipalities’ Law No</w:t>
      </w:r>
      <w:r w:rsidR="00E30082">
        <w:rPr>
          <w:rFonts w:asciiTheme="majorBidi" w:hAnsiTheme="majorBidi" w:cstheme="majorBidi"/>
          <w:szCs w:val="22"/>
        </w:rPr>
        <w:t xml:space="preserve">.  </w:t>
      </w:r>
      <w:r>
        <w:rPr>
          <w:rFonts w:asciiTheme="majorBidi" w:hAnsiTheme="majorBidi" w:cstheme="majorBidi"/>
          <w:szCs w:val="22"/>
        </w:rPr>
        <w:t>(</w:t>
      </w:r>
      <w:r w:rsidRPr="00501375">
        <w:rPr>
          <w:rFonts w:asciiTheme="majorBidi" w:hAnsiTheme="majorBidi" w:cstheme="majorBidi"/>
          <w:szCs w:val="22"/>
        </w:rPr>
        <w:t>14</w:t>
      </w:r>
      <w:r>
        <w:rPr>
          <w:rFonts w:asciiTheme="majorBidi" w:hAnsiTheme="majorBidi" w:cstheme="majorBidi"/>
          <w:szCs w:val="22"/>
        </w:rPr>
        <w:t>)</w:t>
      </w:r>
      <w:r w:rsidRPr="00501375">
        <w:rPr>
          <w:rFonts w:asciiTheme="majorBidi" w:hAnsiTheme="majorBidi" w:cstheme="majorBidi"/>
          <w:szCs w:val="22"/>
        </w:rPr>
        <w:t xml:space="preserve"> of 2007: Municipalities responsible for solid waste collection</w:t>
      </w:r>
    </w:p>
    <w:p w:rsidR="006B79A2" w:rsidRPr="00E35051" w:rsidRDefault="006B79A2" w:rsidP="00B50BA7">
      <w:pPr>
        <w:pStyle w:val="AProdoc"/>
        <w:numPr>
          <w:ilvl w:val="1"/>
          <w:numId w:val="5"/>
        </w:numPr>
        <w:spacing w:before="0" w:after="0"/>
        <w:jc w:val="both"/>
      </w:pPr>
      <w:r w:rsidRPr="00E35051">
        <w:t>Regulation No</w:t>
      </w:r>
      <w:r w:rsidR="00E30082">
        <w:t xml:space="preserve">.  </w:t>
      </w:r>
      <w:r w:rsidRPr="00E35051">
        <w:t>(66) of 2009: Jordan Environment Fund</w:t>
      </w:r>
    </w:p>
    <w:p w:rsidR="006B79A2" w:rsidRDefault="006B79A2" w:rsidP="00B50BA7">
      <w:pPr>
        <w:pStyle w:val="AProdoc"/>
        <w:numPr>
          <w:ilvl w:val="1"/>
          <w:numId w:val="5"/>
        </w:numPr>
        <w:spacing w:before="0" w:after="0"/>
        <w:jc w:val="both"/>
      </w:pPr>
      <w:r w:rsidRPr="00E35051">
        <w:t>Regulation No</w:t>
      </w:r>
      <w:r w:rsidR="00E30082">
        <w:t xml:space="preserve">.  </w:t>
      </w:r>
      <w:r w:rsidRPr="00E35051">
        <w:t>(67) of 2009: Inspections and Enforcement</w:t>
      </w:r>
    </w:p>
    <w:p w:rsidR="00D333BE" w:rsidRDefault="00D333BE" w:rsidP="00B50BA7">
      <w:pPr>
        <w:pStyle w:val="AProdoc"/>
        <w:jc w:val="both"/>
      </w:pPr>
      <w:r>
        <w:t>MoE has just finished reviewing the Environment Protection Law of 2006, and it is currently in the process of updating and adapting the law to better reflect the current context</w:t>
      </w:r>
      <w:r w:rsidR="00E30082">
        <w:t xml:space="preserve">.  </w:t>
      </w:r>
      <w:r>
        <w:t>The revised law seeks to better address habitat protection, establishment of the protected areas, bio-safety, and genetically modified organisms</w:t>
      </w:r>
      <w:r w:rsidR="00E30082">
        <w:t xml:space="preserve">.  </w:t>
      </w:r>
      <w:r>
        <w:t>The law also raises the penalty for certain activities with negative impacts on biodiversity, such as illegal logging, encroachment into protected areas, and coral trade</w:t>
      </w:r>
      <w:sdt>
        <w:sdtPr>
          <w:id w:val="1833794333"/>
          <w:citation/>
        </w:sdtPr>
        <w:sdtEndPr/>
        <w:sdtContent>
          <w:r>
            <w:fldChar w:fldCharType="begin"/>
          </w:r>
          <w:r>
            <w:instrText xml:space="preserve"> CITATION IUC14 \l 1033 </w:instrText>
          </w:r>
          <w:r>
            <w:fldChar w:fldCharType="separate"/>
          </w:r>
          <w:r w:rsidR="00FC1EB2">
            <w:rPr>
              <w:noProof/>
            </w:rPr>
            <w:t xml:space="preserve"> (IUCN-ROWA, 2014)</w:t>
          </w:r>
          <w:r>
            <w:fldChar w:fldCharType="end"/>
          </w:r>
        </w:sdtContent>
      </w:sdt>
      <w:r w:rsidR="00E30082">
        <w:t xml:space="preserve">.  </w:t>
      </w:r>
    </w:p>
    <w:p w:rsidR="006153CE" w:rsidRPr="00D333BE" w:rsidRDefault="00D333BE" w:rsidP="00B50BA7">
      <w:pPr>
        <w:pStyle w:val="AProdoc"/>
        <w:jc w:val="both"/>
      </w:pPr>
      <w:r>
        <w:t>An EIA by-law which will apply to a wide range of development projects is also in the process of being prepared</w:t>
      </w:r>
      <w:r w:rsidR="00E30082">
        <w:t xml:space="preserve">.  </w:t>
      </w:r>
      <w:r>
        <w:t>Similarly, MoE recently met with diverse stakeholders to prepare regulations governing the siting of wind farms and detailing the EIA and monitoring process</w:t>
      </w:r>
      <w:sdt>
        <w:sdtPr>
          <w:id w:val="-282664006"/>
          <w:citation/>
        </w:sdtPr>
        <w:sdtEndPr/>
        <w:sdtContent>
          <w:r w:rsidR="006153CE" w:rsidRPr="00D333BE">
            <w:fldChar w:fldCharType="begin"/>
          </w:r>
          <w:r w:rsidR="006153CE" w:rsidRPr="00D333BE">
            <w:instrText xml:space="preserve"> CITATION IUC14 \l 1033 </w:instrText>
          </w:r>
          <w:r w:rsidR="006153CE" w:rsidRPr="00D333BE">
            <w:fldChar w:fldCharType="separate"/>
          </w:r>
          <w:r w:rsidR="00FC1EB2">
            <w:rPr>
              <w:noProof/>
            </w:rPr>
            <w:t xml:space="preserve"> (IUCN-ROWA, 2014)</w:t>
          </w:r>
          <w:r w:rsidR="006153CE" w:rsidRPr="00D333BE">
            <w:fldChar w:fldCharType="end"/>
          </w:r>
        </w:sdtContent>
      </w:sdt>
      <w:r w:rsidR="006153CE" w:rsidRPr="00D333BE">
        <w:t>.</w:t>
      </w:r>
    </w:p>
    <w:p w:rsidR="00CA672C" w:rsidRPr="009353BC" w:rsidRDefault="000F527F" w:rsidP="00B50BA7">
      <w:pPr>
        <w:pStyle w:val="Heading3"/>
        <w:jc w:val="both"/>
      </w:pPr>
      <w:bookmarkStart w:id="48" w:name="_Toc404612642"/>
      <w:bookmarkStart w:id="49" w:name="_Toc405107754"/>
      <w:r w:rsidRPr="009353BC">
        <w:t>B</w:t>
      </w:r>
      <w:r w:rsidR="00C22FA3" w:rsidRPr="009353BC">
        <w:t>.</w:t>
      </w:r>
      <w:r w:rsidRPr="009353BC">
        <w:t>2</w:t>
      </w:r>
      <w:r w:rsidR="00C22FA3" w:rsidRPr="009353BC">
        <w:t>.</w:t>
      </w:r>
      <w:r w:rsidR="006B5D1B">
        <w:t>e</w:t>
      </w:r>
      <w:r w:rsidRPr="009353BC">
        <w:tab/>
      </w:r>
      <w:bookmarkStart w:id="50" w:name="b2d"/>
      <w:bookmarkEnd w:id="50"/>
      <w:r w:rsidRPr="009353BC">
        <w:t>Institutional Context</w:t>
      </w:r>
      <w:bookmarkEnd w:id="48"/>
      <w:bookmarkEnd w:id="49"/>
    </w:p>
    <w:p w:rsidR="0070779F" w:rsidRDefault="00C54B0D" w:rsidP="00B50BA7">
      <w:pPr>
        <w:pStyle w:val="AProdoc"/>
        <w:jc w:val="both"/>
      </w:pPr>
      <w:r>
        <w:t xml:space="preserve">As identified in the NCSA, Jordan’s institutional arrangements for environmental management are scattered and in need of </w:t>
      </w:r>
      <w:r w:rsidR="0077544A">
        <w:t>comprehensive</w:t>
      </w:r>
      <w:r>
        <w:t xml:space="preserve"> national coordination mechanisms</w:t>
      </w:r>
      <w:r w:rsidR="00E30082">
        <w:t xml:space="preserve">.  </w:t>
      </w:r>
      <w:r>
        <w:t xml:space="preserve">At present, responsibility for environmental management is spread across </w:t>
      </w:r>
      <w:r w:rsidR="00BA7FA9">
        <w:t>multiple</w:t>
      </w:r>
      <w:r>
        <w:t xml:space="preserve"> institutions with varying mandates, </w:t>
      </w:r>
      <w:r w:rsidR="0077544A">
        <w:t xml:space="preserve">these institutions include </w:t>
      </w:r>
      <w:r>
        <w:t xml:space="preserve">the Ministries of Environment, Planning and International Cooperation, Tourism and Antiquities, Energy and Mineral Resources, Agriculture, Water and Irrigation, </w:t>
      </w:r>
      <w:r w:rsidR="00191F45">
        <w:t xml:space="preserve">Health, </w:t>
      </w:r>
      <w:r>
        <w:t xml:space="preserve">and Municipal Affairs as well other actors such as the Natural Resources Authority, </w:t>
      </w:r>
      <w:proofErr w:type="spellStart"/>
      <w:r>
        <w:t>Badia</w:t>
      </w:r>
      <w:proofErr w:type="spellEnd"/>
      <w:r>
        <w:t xml:space="preserve"> Research and Development Center, </w:t>
      </w:r>
      <w:r w:rsidR="00304A8C">
        <w:t>Directorate</w:t>
      </w:r>
      <w:r>
        <w:t xml:space="preserve"> of Land and Surveys, </w:t>
      </w:r>
      <w:r w:rsidR="00191F45">
        <w:t xml:space="preserve">Water Authority of Jordan, </w:t>
      </w:r>
      <w:r>
        <w:t xml:space="preserve">and various </w:t>
      </w:r>
      <w:r w:rsidR="00CE22F5">
        <w:t>non-governmental organizations (</w:t>
      </w:r>
      <w:r>
        <w:t>NGOs</w:t>
      </w:r>
      <w:r w:rsidR="00CE22F5">
        <w:t>)</w:t>
      </w:r>
      <w:r>
        <w:t xml:space="preserve"> and academic institutions</w:t>
      </w:r>
      <w:sdt>
        <w:sdtPr>
          <w:id w:val="1140308281"/>
          <w:citation/>
        </w:sdtPr>
        <w:sdtEndPr/>
        <w:sdtContent>
          <w:r>
            <w:fldChar w:fldCharType="begin"/>
          </w:r>
          <w:r>
            <w:instrText xml:space="preserve"> CITATION Min071 \l 1033 </w:instrText>
          </w:r>
          <w:r>
            <w:fldChar w:fldCharType="separate"/>
          </w:r>
          <w:r w:rsidR="00FC1EB2">
            <w:rPr>
              <w:noProof/>
            </w:rPr>
            <w:t xml:space="preserve"> (Ministry of Environment, 2007)</w:t>
          </w:r>
          <w:r>
            <w:fldChar w:fldCharType="end"/>
          </w:r>
        </w:sdtContent>
      </w:sdt>
      <w:r w:rsidR="00E30082">
        <w:t xml:space="preserve">.  </w:t>
      </w:r>
      <w:r w:rsidR="003B718B">
        <w:t xml:space="preserve">There is frequent overlap of responsibilities regarding water, land, waste, and health, and it is not uncommon for line ministries to undertake actions </w:t>
      </w:r>
      <w:r w:rsidR="00191F45">
        <w:t xml:space="preserve">that are completely incongruous to the </w:t>
      </w:r>
      <w:r w:rsidR="003B718B">
        <w:t>environment</w:t>
      </w:r>
      <w:r w:rsidR="00BA1437">
        <w:t>al</w:t>
      </w:r>
      <w:r w:rsidR="00191F45">
        <w:t xml:space="preserve"> management efforts of other actors</w:t>
      </w:r>
      <w:sdt>
        <w:sdtPr>
          <w:id w:val="-978910324"/>
          <w:citation/>
        </w:sdtPr>
        <w:sdtEndPr/>
        <w:sdtContent>
          <w:r w:rsidR="003B718B">
            <w:fldChar w:fldCharType="begin"/>
          </w:r>
          <w:r w:rsidR="003B718B">
            <w:instrText xml:space="preserve"> CITATION War11 \l 1033 </w:instrText>
          </w:r>
          <w:r w:rsidR="003B718B">
            <w:fldChar w:fldCharType="separate"/>
          </w:r>
          <w:r w:rsidR="00FC1EB2">
            <w:rPr>
              <w:noProof/>
            </w:rPr>
            <w:t xml:space="preserve"> (Wardam, 2011)</w:t>
          </w:r>
          <w:r w:rsidR="003B718B">
            <w:fldChar w:fldCharType="end"/>
          </w:r>
        </w:sdtContent>
      </w:sdt>
      <w:r w:rsidR="00E30082">
        <w:t xml:space="preserve">.  </w:t>
      </w:r>
      <w:r w:rsidR="0070779F">
        <w:t xml:space="preserve">The dispersion of responsibility has led to confusion over roles and mandates of the institutions, and </w:t>
      </w:r>
      <w:r w:rsidR="003B718B">
        <w:t>severely</w:t>
      </w:r>
      <w:r w:rsidR="0070779F">
        <w:t xml:space="preserve"> limits the extent to which synergies can be achieved and </w:t>
      </w:r>
      <w:r w:rsidR="00510F9C">
        <w:t xml:space="preserve">the </w:t>
      </w:r>
      <w:r w:rsidR="0070779F">
        <w:t>duplication of efforts can be avoided</w:t>
      </w:r>
      <w:sdt>
        <w:sdtPr>
          <w:id w:val="-1056860389"/>
          <w:citation/>
        </w:sdtPr>
        <w:sdtEndPr/>
        <w:sdtContent>
          <w:r w:rsidR="0070779F">
            <w:fldChar w:fldCharType="begin"/>
          </w:r>
          <w:r w:rsidR="0070779F">
            <w:instrText xml:space="preserve"> CITATION Min071 \l 1033 </w:instrText>
          </w:r>
          <w:r w:rsidR="0070779F">
            <w:fldChar w:fldCharType="separate"/>
          </w:r>
          <w:r w:rsidR="00FC1EB2">
            <w:rPr>
              <w:noProof/>
            </w:rPr>
            <w:t xml:space="preserve"> (Ministry of Environment, 2007)</w:t>
          </w:r>
          <w:r w:rsidR="0070779F">
            <w:fldChar w:fldCharType="end"/>
          </w:r>
        </w:sdtContent>
      </w:sdt>
      <w:r w:rsidR="0070779F">
        <w:t>.</w:t>
      </w:r>
    </w:p>
    <w:p w:rsidR="00BD61ED" w:rsidRDefault="00BA7FA9" w:rsidP="00B50BA7">
      <w:pPr>
        <w:pStyle w:val="AProdoc"/>
        <w:jc w:val="both"/>
      </w:pPr>
      <w:r>
        <w:t xml:space="preserve">In spite of the vast number of institutions involved in environmental management in Jordan, the </w:t>
      </w:r>
      <w:r w:rsidR="0077544A">
        <w:t xml:space="preserve">Ministry of Environment has </w:t>
      </w:r>
      <w:r w:rsidR="003B718B">
        <w:t xml:space="preserve">the </w:t>
      </w:r>
      <w:r w:rsidR="0077544A">
        <w:t>mandate as the key government ministry responsible for protecting and sustaining the country’s natural resources and implementing legislation and other decisions regarding the environment</w:t>
      </w:r>
      <w:r w:rsidR="00E30082">
        <w:t xml:space="preserve">.  </w:t>
      </w:r>
      <w:r w:rsidR="0077544A">
        <w:t xml:space="preserve">MoE </w:t>
      </w:r>
      <w:r w:rsidR="00E65C0F">
        <w:t xml:space="preserve">was </w:t>
      </w:r>
      <w:r w:rsidR="003B718B">
        <w:t>created</w:t>
      </w:r>
      <w:r w:rsidR="00E65C0F">
        <w:t xml:space="preserve"> in 2003 under the Environment Protection Law of 2003</w:t>
      </w:r>
      <w:r w:rsidR="006B79A2">
        <w:t xml:space="preserve"> which was approved by Parliament in 2006</w:t>
      </w:r>
      <w:r w:rsidR="00E30082">
        <w:t xml:space="preserve">.  </w:t>
      </w:r>
      <w:r w:rsidR="006B79A2">
        <w:t xml:space="preserve">This law </w:t>
      </w:r>
      <w:r w:rsidR="0077544A">
        <w:t xml:space="preserve">established </w:t>
      </w:r>
      <w:r w:rsidR="00BD61ED">
        <w:t>the Ministry as the competent authority at the national, regional and international levels with regard to all environmental issues, donors, and coordination with other key stakeholders</w:t>
      </w:r>
      <w:r w:rsidR="00191F45">
        <w:rPr>
          <w:rStyle w:val="FootnoteReference"/>
        </w:rPr>
        <w:footnoteReference w:id="16"/>
      </w:r>
      <w:sdt>
        <w:sdtPr>
          <w:id w:val="-1880618109"/>
          <w:citation/>
        </w:sdtPr>
        <w:sdtEndPr/>
        <w:sdtContent>
          <w:r w:rsidR="00BD61ED">
            <w:fldChar w:fldCharType="begin"/>
          </w:r>
          <w:r w:rsidR="00BD61ED">
            <w:instrText xml:space="preserve"> CITATION Min \l 1033 </w:instrText>
          </w:r>
          <w:r w:rsidR="00BD61ED">
            <w:fldChar w:fldCharType="separate"/>
          </w:r>
          <w:r w:rsidR="00FC1EB2">
            <w:rPr>
              <w:noProof/>
            </w:rPr>
            <w:t xml:space="preserve"> (Ministry of Environment)</w:t>
          </w:r>
          <w:r w:rsidR="00BD61ED">
            <w:fldChar w:fldCharType="end"/>
          </w:r>
        </w:sdtContent>
      </w:sdt>
      <w:r w:rsidR="00E30082">
        <w:t xml:space="preserve">.  </w:t>
      </w:r>
      <w:r w:rsidR="00EB5C5F">
        <w:t>MoE supports sustainable development in Jordan by a variety of means including developing policies and legislation</w:t>
      </w:r>
      <w:r w:rsidR="009A796A">
        <w:t>, leading educational efforts,</w:t>
      </w:r>
      <w:r w:rsidR="00EB5C5F">
        <w:t xml:space="preserve"> as well as mainstreaming environmental issues into national development plans</w:t>
      </w:r>
      <w:r w:rsidR="00E30082">
        <w:t xml:space="preserve">.  </w:t>
      </w:r>
      <w:r w:rsidR="00EB5C5F">
        <w:t>In addition, the Ministry houses the focal points for each of the three Rio Conventions.</w:t>
      </w:r>
    </w:p>
    <w:p w:rsidR="00191F45" w:rsidRDefault="00191F45" w:rsidP="00B50BA7">
      <w:pPr>
        <w:pStyle w:val="AProdoc"/>
        <w:jc w:val="both"/>
      </w:pPr>
      <w:r>
        <w:t>MoE has undergone numerous activities regarding capacity development and reform since its establishment in 2003</w:t>
      </w:r>
      <w:r w:rsidR="00E30082">
        <w:t xml:space="preserve">.  </w:t>
      </w:r>
      <w:r>
        <w:t>The European Union assisted with an institutional review in 2006 and 2007 that identified key areas for improvement which included</w:t>
      </w:r>
      <w:r w:rsidR="005F6C52">
        <w:t xml:space="preserve">  </w:t>
      </w:r>
      <w:r>
        <w:t>:</w:t>
      </w:r>
    </w:p>
    <w:p w:rsidR="00191F45" w:rsidRDefault="00191F45" w:rsidP="00B50BA7">
      <w:pPr>
        <w:pStyle w:val="AProdoc"/>
        <w:numPr>
          <w:ilvl w:val="0"/>
          <w:numId w:val="16"/>
        </w:numPr>
        <w:spacing w:before="0" w:after="0"/>
        <w:jc w:val="both"/>
      </w:pPr>
      <w:r>
        <w:t xml:space="preserve">Strengthening its leadership and management role and the core functions of the </w:t>
      </w:r>
      <w:r w:rsidR="005F6C52">
        <w:t>M</w:t>
      </w:r>
      <w:r>
        <w:t xml:space="preserve">inistry; </w:t>
      </w:r>
    </w:p>
    <w:p w:rsidR="00191F45" w:rsidRDefault="00191F45" w:rsidP="00B50BA7">
      <w:pPr>
        <w:pStyle w:val="AProdoc"/>
        <w:numPr>
          <w:ilvl w:val="0"/>
          <w:numId w:val="16"/>
        </w:numPr>
        <w:spacing w:before="0" w:after="0"/>
        <w:jc w:val="both"/>
      </w:pPr>
      <w:r>
        <w:t>Build</w:t>
      </w:r>
      <w:r w:rsidR="005F6C52">
        <w:t>ing</w:t>
      </w:r>
      <w:r>
        <w:t xml:space="preserve"> capacity of new directorates, reorganization and strengthening of regional directorates; </w:t>
      </w:r>
      <w:r w:rsidR="005F6C52">
        <w:t>and</w:t>
      </w:r>
    </w:p>
    <w:p w:rsidR="00191F45" w:rsidRDefault="00191F45" w:rsidP="00B50BA7">
      <w:pPr>
        <w:pStyle w:val="AProdoc"/>
        <w:numPr>
          <w:ilvl w:val="0"/>
          <w:numId w:val="16"/>
        </w:numPr>
        <w:spacing w:before="0" w:after="0"/>
        <w:jc w:val="both"/>
      </w:pPr>
      <w:r>
        <w:t>Cooperation with local government, private sector, and NGOs</w:t>
      </w:r>
    </w:p>
    <w:p w:rsidR="00304584" w:rsidRPr="005E0843" w:rsidRDefault="00EC57B8" w:rsidP="00B50BA7">
      <w:pPr>
        <w:pStyle w:val="AProdoc"/>
        <w:jc w:val="both"/>
      </w:pPr>
      <w:r w:rsidRPr="005E0843">
        <w:lastRenderedPageBreak/>
        <w:t xml:space="preserve">The Royal Department for Environment Protection </w:t>
      </w:r>
      <w:r w:rsidR="00BA7FA9" w:rsidRPr="005E0843">
        <w:t>(RDEP)</w:t>
      </w:r>
      <w:r w:rsidR="008A67B2">
        <w:t>,</w:t>
      </w:r>
      <w:r w:rsidR="00BA7FA9" w:rsidRPr="005E0843">
        <w:t xml:space="preserve"> </w:t>
      </w:r>
      <w:r w:rsidR="008A67B2">
        <w:t xml:space="preserve">also known as the “Rangers”, </w:t>
      </w:r>
      <w:r w:rsidR="00BA7FA9" w:rsidRPr="005E0843">
        <w:t xml:space="preserve">acts as </w:t>
      </w:r>
      <w:r w:rsidRPr="005E0843">
        <w:t xml:space="preserve">the executive arm of the </w:t>
      </w:r>
      <w:r w:rsidR="00B41706" w:rsidRPr="005E0843">
        <w:t>MoE</w:t>
      </w:r>
      <w:r w:rsidR="00BA7FA9" w:rsidRPr="005E0843">
        <w:t xml:space="preserve"> and </w:t>
      </w:r>
      <w:r w:rsidRPr="005E0843">
        <w:t>was established in 2006 to enforce environmental laws and regulations</w:t>
      </w:r>
      <w:r w:rsidR="00E30082">
        <w:t xml:space="preserve">.  </w:t>
      </w:r>
      <w:r w:rsidRPr="005E0843">
        <w:t>RDEP also coordinate</w:t>
      </w:r>
      <w:r w:rsidR="00BA7FA9" w:rsidRPr="005E0843">
        <w:t>s</w:t>
      </w:r>
      <w:r w:rsidRPr="005E0843">
        <w:t xml:space="preserve"> the activities of</w:t>
      </w:r>
      <w:r w:rsidR="0097322E" w:rsidRPr="005E0843">
        <w:t xml:space="preserve"> nine strategic partners including </w:t>
      </w:r>
      <w:r w:rsidRPr="005E0843">
        <w:t>the police department, Ministry of Agriculture</w:t>
      </w:r>
      <w:r w:rsidR="00AF3386">
        <w:t xml:space="preserve"> (MoA)</w:t>
      </w:r>
      <w:r w:rsidRPr="005E0843">
        <w:t xml:space="preserve">, </w:t>
      </w:r>
      <w:r w:rsidR="00BA7FA9" w:rsidRPr="005E0843">
        <w:t xml:space="preserve">MoE, </w:t>
      </w:r>
      <w:r w:rsidRPr="005E0843">
        <w:t>and RSCN</w:t>
      </w:r>
      <w:sdt>
        <w:sdtPr>
          <w:id w:val="234355332"/>
          <w:citation/>
        </w:sdtPr>
        <w:sdtEndPr/>
        <w:sdtContent>
          <w:r w:rsidRPr="005E0843">
            <w:fldChar w:fldCharType="begin"/>
          </w:r>
          <w:r w:rsidRPr="005E0843">
            <w:instrText xml:space="preserve"> CITATION Min09 \l 1033 </w:instrText>
          </w:r>
          <w:r w:rsidRPr="005E0843">
            <w:fldChar w:fldCharType="separate"/>
          </w:r>
          <w:r w:rsidR="00FC1EB2">
            <w:rPr>
              <w:noProof/>
            </w:rPr>
            <w:t xml:space="preserve"> (Ministry of Environment, 2009)</w:t>
          </w:r>
          <w:r w:rsidRPr="005E0843">
            <w:fldChar w:fldCharType="end"/>
          </w:r>
        </w:sdtContent>
      </w:sdt>
      <w:r w:rsidR="00E30082">
        <w:t xml:space="preserve">.  </w:t>
      </w:r>
      <w:r w:rsidR="005E0843" w:rsidRPr="005E0843">
        <w:t xml:space="preserve">Since 2009, RDEP has been supported by GIZ in a variety of areas including an </w:t>
      </w:r>
      <w:r w:rsidR="0067020D" w:rsidRPr="005E0843">
        <w:t>integrated</w:t>
      </w:r>
      <w:r w:rsidR="005E0843" w:rsidRPr="005E0843">
        <w:t xml:space="preserve"> programme of capacity building, </w:t>
      </w:r>
      <w:r w:rsidR="0067020D" w:rsidRPr="005E0843">
        <w:t>strategic plannin</w:t>
      </w:r>
      <w:r w:rsidR="005E0843" w:rsidRPr="005E0843">
        <w:t>g, and awareness-raising</w:t>
      </w:r>
      <w:r w:rsidR="00E30082">
        <w:t xml:space="preserve">.  </w:t>
      </w:r>
      <w:r w:rsidR="00E0174A">
        <w:t xml:space="preserve">The Rangers currently have a </w:t>
      </w:r>
      <w:r w:rsidR="00DE0AC9">
        <w:t>staff size of approximately 400</w:t>
      </w:r>
      <w:r w:rsidR="00E0174A">
        <w:t>.</w:t>
      </w:r>
    </w:p>
    <w:p w:rsidR="00304A8C" w:rsidRDefault="00407A8D" w:rsidP="00B50BA7">
      <w:pPr>
        <w:pStyle w:val="AProdoc"/>
        <w:jc w:val="both"/>
      </w:pPr>
      <w:r>
        <w:t xml:space="preserve">The Ministry of Agriculture </w:t>
      </w:r>
      <w:r w:rsidR="00927360">
        <w:t>has an important role in conservation activities</w:t>
      </w:r>
      <w:r w:rsidR="0070141E">
        <w:t xml:space="preserve"> and is responsible formulating and implementing national policies and programmes </w:t>
      </w:r>
      <w:r w:rsidR="00C96CDE">
        <w:t xml:space="preserve">in order to achieve </w:t>
      </w:r>
      <w:r w:rsidR="00C96CDE" w:rsidRPr="00C96CDE">
        <w:t>best use of land, water</w:t>
      </w:r>
      <w:r w:rsidR="00C96CDE">
        <w:t>,</w:t>
      </w:r>
      <w:r w:rsidR="00C96CDE" w:rsidRPr="00C96CDE">
        <w:t xml:space="preserve"> and</w:t>
      </w:r>
      <w:r w:rsidR="00C96CDE">
        <w:t xml:space="preserve"> plant</w:t>
      </w:r>
      <w:r w:rsidR="00C96CDE" w:rsidRPr="00C96CDE">
        <w:t xml:space="preserve"> resources </w:t>
      </w:r>
      <w:sdt>
        <w:sdtPr>
          <w:id w:val="1287938403"/>
          <w:citation/>
        </w:sdtPr>
        <w:sdtEndPr/>
        <w:sdtContent>
          <w:r w:rsidR="00816229">
            <w:fldChar w:fldCharType="begin"/>
          </w:r>
          <w:r w:rsidR="00816229">
            <w:instrText xml:space="preserve"> CITATION War11 \l 1033 </w:instrText>
          </w:r>
          <w:r w:rsidR="00816229">
            <w:fldChar w:fldCharType="separate"/>
          </w:r>
          <w:r w:rsidR="00FC1EB2">
            <w:rPr>
              <w:noProof/>
            </w:rPr>
            <w:t>(Wardam, 2011)</w:t>
          </w:r>
          <w:r w:rsidR="00816229">
            <w:fldChar w:fldCharType="end"/>
          </w:r>
        </w:sdtContent>
      </w:sdt>
      <w:r w:rsidR="00E30082">
        <w:t xml:space="preserve">.  </w:t>
      </w:r>
      <w:r w:rsidR="00C96CDE">
        <w:t xml:space="preserve">MoA has </w:t>
      </w:r>
      <w:r w:rsidR="00927360">
        <w:t>worked with a variety of national and international organization such as MoE, RDEP, R</w:t>
      </w:r>
      <w:r w:rsidR="00FA0CE5">
        <w:t>SCN, the Royal Botanical Garden (RBG)</w:t>
      </w:r>
      <w:r w:rsidR="00927360">
        <w:t xml:space="preserve">, the US Forest Service, and academic institutions among others to address issues such as forest conservation including man-made forests, </w:t>
      </w:r>
      <w:r w:rsidR="00107A87" w:rsidRPr="00107A87">
        <w:t>research and surveys of national forests and range-lands including production of seedli</w:t>
      </w:r>
      <w:r w:rsidR="00927360">
        <w:t>ngs for re-forestation purposes, institutional strengthening</w:t>
      </w:r>
      <w:r>
        <w:t>, and management of invasive species</w:t>
      </w:r>
      <w:sdt>
        <w:sdtPr>
          <w:id w:val="-1428026014"/>
          <w:citation/>
        </w:sdtPr>
        <w:sdtEndPr/>
        <w:sdtContent>
          <w:r>
            <w:fldChar w:fldCharType="begin"/>
          </w:r>
          <w:r>
            <w:instrText xml:space="preserve"> CITATION Min09 \l 1033 </w:instrText>
          </w:r>
          <w:r>
            <w:fldChar w:fldCharType="separate"/>
          </w:r>
          <w:r w:rsidR="00FC1EB2">
            <w:rPr>
              <w:noProof/>
            </w:rPr>
            <w:t xml:space="preserve"> (Ministry of Environment, 2009)</w:t>
          </w:r>
          <w:r>
            <w:fldChar w:fldCharType="end"/>
          </w:r>
        </w:sdtContent>
      </w:sdt>
      <w:r w:rsidR="00927360">
        <w:t>.</w:t>
      </w:r>
    </w:p>
    <w:p w:rsidR="00816229" w:rsidRDefault="00304A8C" w:rsidP="00B50BA7">
      <w:pPr>
        <w:pStyle w:val="AProdoc"/>
        <w:jc w:val="both"/>
      </w:pPr>
      <w:r>
        <w:t>The Rangelands Directorate is one of the Ministry of Agriculture’s key directorates, responsible for overseeing the development and implementation of recently approved National Rangelands Strategy</w:t>
      </w:r>
      <w:r w:rsidR="00E30082">
        <w:t xml:space="preserve">.  </w:t>
      </w:r>
      <w:r w:rsidR="00391C82">
        <w:t xml:space="preserve">The Forestry </w:t>
      </w:r>
      <w:r>
        <w:t>Directorate</w:t>
      </w:r>
      <w:r w:rsidR="00391C82">
        <w:t xml:space="preserve"> operates within </w:t>
      </w:r>
      <w:r w:rsidR="00AF3386">
        <w:t>MoA</w:t>
      </w:r>
      <w:r w:rsidR="00391C82">
        <w:t xml:space="preserve"> and has a mandate to manage and conserve forestry resources</w:t>
      </w:r>
      <w:r w:rsidR="00E30082">
        <w:t xml:space="preserve">.  </w:t>
      </w:r>
      <w:r w:rsidR="00391C82">
        <w:t>This includes the preparation of legislation affecting forestry conservation such as the Agriculture Law</w:t>
      </w:r>
      <w:r w:rsidR="00C96CDE">
        <w:t xml:space="preserve"> and the mandate to enforce such legislation</w:t>
      </w:r>
      <w:sdt>
        <w:sdtPr>
          <w:id w:val="-1721899354"/>
          <w:citation/>
        </w:sdtPr>
        <w:sdtEndPr/>
        <w:sdtContent>
          <w:r w:rsidR="00391C82">
            <w:fldChar w:fldCharType="begin"/>
          </w:r>
          <w:r w:rsidR="00391C82">
            <w:instrText xml:space="preserve"> CITATION IUC14 \l 1033 </w:instrText>
          </w:r>
          <w:r w:rsidR="00391C82">
            <w:fldChar w:fldCharType="separate"/>
          </w:r>
          <w:r w:rsidR="00FC1EB2">
            <w:rPr>
              <w:noProof/>
            </w:rPr>
            <w:t xml:space="preserve"> (IUCN-ROWA, 2014)</w:t>
          </w:r>
          <w:r w:rsidR="00391C82">
            <w:fldChar w:fldCharType="end"/>
          </w:r>
        </w:sdtContent>
      </w:sdt>
      <w:r w:rsidR="00391C82">
        <w:t>.</w:t>
      </w:r>
    </w:p>
    <w:p w:rsidR="000E711C" w:rsidRPr="00DE0AC9" w:rsidRDefault="000E711C" w:rsidP="00B50BA7">
      <w:pPr>
        <w:pStyle w:val="AProdoc"/>
        <w:jc w:val="both"/>
      </w:pPr>
      <w:r w:rsidRPr="00DE0AC9">
        <w:t>As a key partner of the proposed project, the Ministry of Planning and International Cooperation</w:t>
      </w:r>
      <w:r w:rsidR="00433F21" w:rsidRPr="00DE0AC9">
        <w:t xml:space="preserve"> requires</w:t>
      </w:r>
      <w:r w:rsidRPr="00DE0AC9">
        <w:t xml:space="preserve"> absorptive capacity to adopt and expand processes and outcomes of successful projects</w:t>
      </w:r>
      <w:r w:rsidR="00E30082">
        <w:t xml:space="preserve">.  </w:t>
      </w:r>
      <w:r w:rsidR="00C96CDE" w:rsidRPr="00DE0AC9">
        <w:t>MoPIC is responsible for coordinating development planning and socio-economic policies in Jordan</w:t>
      </w:r>
      <w:r w:rsidR="00E30082">
        <w:t xml:space="preserve">.  </w:t>
      </w:r>
      <w:r w:rsidR="00C96CDE" w:rsidRPr="00DE0AC9">
        <w:t>It must also integrate international donor financing with Jordan’s development priorities</w:t>
      </w:r>
      <w:r w:rsidR="00E30082">
        <w:t xml:space="preserve">.  </w:t>
      </w:r>
      <w:r w:rsidR="00C96CDE" w:rsidRPr="00DE0AC9">
        <w:t>In this way, MoPIC is the primary catalyst for networking and liaison among international donors, local ministries and governmental institutions for the funding and coordination of national monetary policy with development strategies and programs</w:t>
      </w:r>
      <w:r w:rsidR="00E30082">
        <w:t xml:space="preserve">.  </w:t>
      </w:r>
      <w:r w:rsidR="00C96CDE" w:rsidRPr="00DE0AC9">
        <w:t>It obtains and manages the necessary funds for development projects through loans, grants and technical assistance, in conjunction with the Ministry of Finance and the General Budget Department</w:t>
      </w:r>
      <w:r w:rsidR="00E30082">
        <w:t xml:space="preserve">.  </w:t>
      </w:r>
      <w:r w:rsidR="00C96CDE" w:rsidRPr="00DE0AC9">
        <w:t>MOPIC also manages domestic and external public debt with the Ministry of Finance.</w:t>
      </w:r>
    </w:p>
    <w:p w:rsidR="0076024D" w:rsidRDefault="000A3065" w:rsidP="00B50BA7">
      <w:pPr>
        <w:pStyle w:val="AProdoc"/>
        <w:jc w:val="both"/>
      </w:pPr>
      <w:r>
        <w:t>Another valuable partner is the Ministry of Education</w:t>
      </w:r>
      <w:r w:rsidR="00E30082">
        <w:t xml:space="preserve">.  </w:t>
      </w:r>
      <w:r>
        <w:t xml:space="preserve">This Ministry has worked with RSCN to prepare a specialized educational </w:t>
      </w:r>
      <w:r w:rsidR="00420349">
        <w:t>capacity development</w:t>
      </w:r>
      <w:r>
        <w:t xml:space="preserve"> to be incorporated into the school curriculum in order to educate about the country’s protected areas</w:t>
      </w:r>
      <w:r w:rsidR="00E30082">
        <w:t xml:space="preserve">.  </w:t>
      </w:r>
      <w:r w:rsidR="0072056F">
        <w:t>T</w:t>
      </w:r>
      <w:r w:rsidR="00433F21">
        <w:t xml:space="preserve">he Ministry has </w:t>
      </w:r>
      <w:r w:rsidR="0072056F">
        <w:t xml:space="preserve">also </w:t>
      </w:r>
      <w:r w:rsidR="00433F21">
        <w:t>integrated over 80 water conservation concepts into the national school curriculum, and recently a regional workshop was held to discuss the concepts of sustainable development with educators and the best ways of integrating it within the educational system</w:t>
      </w:r>
      <w:sdt>
        <w:sdtPr>
          <w:id w:val="-226072931"/>
          <w:citation/>
        </w:sdtPr>
        <w:sdtEndPr/>
        <w:sdtContent>
          <w:r w:rsidR="00433F21">
            <w:fldChar w:fldCharType="begin"/>
          </w:r>
          <w:r w:rsidR="00433F21">
            <w:instrText xml:space="preserve"> CITATION Bir14 \l 1033 </w:instrText>
          </w:r>
          <w:r w:rsidR="00433F21">
            <w:fldChar w:fldCharType="separate"/>
          </w:r>
          <w:r w:rsidR="00FC1EB2">
            <w:rPr>
              <w:noProof/>
            </w:rPr>
            <w:t xml:space="preserve"> (Birdlife International, 2014)</w:t>
          </w:r>
          <w:r w:rsidR="00433F21">
            <w:fldChar w:fldCharType="end"/>
          </w:r>
        </w:sdtContent>
      </w:sdt>
      <w:r w:rsidR="0076024D">
        <w:t>.</w:t>
      </w:r>
    </w:p>
    <w:p w:rsidR="0072056F" w:rsidRDefault="0072056F" w:rsidP="00B50BA7">
      <w:pPr>
        <w:pStyle w:val="AProdoc"/>
        <w:jc w:val="both"/>
      </w:pPr>
      <w:r>
        <w:t>Similarly, the Ministry of Higher Education and Scientific Research plays an important supervisory role in the higher education sector</w:t>
      </w:r>
      <w:r w:rsidR="00E30082">
        <w:t xml:space="preserve">.  </w:t>
      </w:r>
      <w:r>
        <w:t xml:space="preserve">The Ministry’s technical and administrative </w:t>
      </w:r>
      <w:proofErr w:type="gramStart"/>
      <w:r>
        <w:t>staff work</w:t>
      </w:r>
      <w:proofErr w:type="gramEnd"/>
      <w:r>
        <w:t xml:space="preserve"> with institutions of higher learning to establish general policy, and provide support to scientific research through a variety of specialized scientific committees.</w:t>
      </w:r>
    </w:p>
    <w:p w:rsidR="00573E01" w:rsidRDefault="00573E01" w:rsidP="00B50BA7">
      <w:pPr>
        <w:pStyle w:val="AProdoc"/>
        <w:jc w:val="both"/>
      </w:pPr>
      <w:r>
        <w:t>Given its role in improving the quality of services, human resources and organization of Jordan’s public institutions, the Ministry of Public Sector Development has potential to be a valuable partner to this project</w:t>
      </w:r>
      <w:r w:rsidR="00E30082">
        <w:t xml:space="preserve">.  </w:t>
      </w:r>
      <w:r w:rsidR="0072056F">
        <w:t xml:space="preserve">The Ministry is charged with improving the organizational structure of government institutions and contributing to the development and implementation of policies, plans, and capacity development programmes that enhance human resources in government </w:t>
      </w:r>
      <w:r w:rsidR="00DE0AC9">
        <w:t>institutions</w:t>
      </w:r>
      <w:r w:rsidR="00E30082">
        <w:t xml:space="preserve">.  </w:t>
      </w:r>
    </w:p>
    <w:p w:rsidR="0076024D" w:rsidRDefault="0076024D" w:rsidP="00B50BA7">
      <w:pPr>
        <w:pStyle w:val="AProdoc"/>
        <w:jc w:val="both"/>
      </w:pPr>
      <w:r>
        <w:t>The Ministry of Information and Communications Technology also plays an important role in environmental governance given its coordinator role between the various ministries to provide electronic services and consultations</w:t>
      </w:r>
      <w:r w:rsidR="00E30082">
        <w:t xml:space="preserve">.  </w:t>
      </w:r>
      <w:r>
        <w:t>The Ministry is also expected to work with other government institutions, research centers, and academia</w:t>
      </w:r>
      <w:sdt>
        <w:sdtPr>
          <w:id w:val="-1280867104"/>
          <w:citation/>
        </w:sdtPr>
        <w:sdtEndPr/>
        <w:sdtContent>
          <w:r w:rsidR="00107A87">
            <w:fldChar w:fldCharType="begin"/>
          </w:r>
          <w:r w:rsidR="00107A87">
            <w:instrText xml:space="preserve"> CITATION Eur10 \l 1033 </w:instrText>
          </w:r>
          <w:r w:rsidR="00107A87">
            <w:fldChar w:fldCharType="separate"/>
          </w:r>
          <w:r w:rsidR="00FC1EB2">
            <w:rPr>
              <w:noProof/>
            </w:rPr>
            <w:t xml:space="preserve"> (European Environment Agency, 2010)</w:t>
          </w:r>
          <w:r w:rsidR="00107A87">
            <w:fldChar w:fldCharType="end"/>
          </w:r>
        </w:sdtContent>
      </w:sdt>
      <w:r w:rsidR="00E30082">
        <w:t xml:space="preserve">.  </w:t>
      </w:r>
      <w:r>
        <w:t xml:space="preserve">There is room to include NGOs </w:t>
      </w:r>
      <w:r>
        <w:lastRenderedPageBreak/>
        <w:t xml:space="preserve">and other </w:t>
      </w:r>
      <w:r w:rsidR="00107A87">
        <w:t>members of civil society to improve data and information sharing and more synergistic management of the global environment.</w:t>
      </w:r>
    </w:p>
    <w:p w:rsidR="00407A8D" w:rsidRDefault="00FF78D7" w:rsidP="00B50BA7">
      <w:pPr>
        <w:pStyle w:val="AProdoc"/>
        <w:jc w:val="both"/>
      </w:pPr>
      <w:r>
        <w:t>Jordan has recognize</w:t>
      </w:r>
      <w:r w:rsidR="00573E01">
        <w:t>d water scarcity as a key issue</w:t>
      </w:r>
      <w:r w:rsidR="007B57B0">
        <w:t xml:space="preserve"> since the </w:t>
      </w:r>
      <w:proofErr w:type="gramStart"/>
      <w:r w:rsidR="007B57B0">
        <w:t>1970</w:t>
      </w:r>
      <w:r>
        <w:t>s,</w:t>
      </w:r>
      <w:proofErr w:type="gramEnd"/>
      <w:r>
        <w:t xml:space="preserve"> as a result, the country has established a strong institutional structure for water resource management and delivery</w:t>
      </w:r>
      <w:r w:rsidR="00E30082">
        <w:t xml:space="preserve">.  </w:t>
      </w:r>
      <w:r w:rsidR="00407A8D">
        <w:t>The Ministry of Water and Irrigation (M</w:t>
      </w:r>
      <w:r w:rsidR="00582ED3">
        <w:t>o</w:t>
      </w:r>
      <w:r w:rsidR="00407A8D">
        <w:t>WI), the Water Authority of Jordan, and the Jordan Valley Authority are all directly involved in the manageme</w:t>
      </w:r>
      <w:r w:rsidR="00582ED3">
        <w:t>nt of water resources in Jordan, with MoWI overseeing the work of the other two Authorities</w:t>
      </w:r>
      <w:r w:rsidR="00E30082">
        <w:t xml:space="preserve">.  </w:t>
      </w:r>
      <w:r w:rsidR="00582ED3">
        <w:t>MoWI</w:t>
      </w:r>
      <w:r w:rsidR="00983BDD">
        <w:t xml:space="preserve"> </w:t>
      </w:r>
      <w:r w:rsidR="00582ED3">
        <w:t>is the official government body responsible for overall monitoring of the water sector including water supply and wastewater management, the development of national policies and strategies, research and development, and the provision of water-related data</w:t>
      </w:r>
      <w:sdt>
        <w:sdtPr>
          <w:id w:val="-1961483117"/>
          <w:citation/>
        </w:sdtPr>
        <w:sdtEndPr/>
        <w:sdtContent>
          <w:r w:rsidR="00582ED3">
            <w:fldChar w:fldCharType="begin"/>
          </w:r>
          <w:r w:rsidR="00582ED3">
            <w:instrText xml:space="preserve"> CITATION Eur10 \l 1033 </w:instrText>
          </w:r>
          <w:r w:rsidR="00582ED3">
            <w:fldChar w:fldCharType="separate"/>
          </w:r>
          <w:r w:rsidR="00FC1EB2">
            <w:rPr>
              <w:noProof/>
            </w:rPr>
            <w:t xml:space="preserve"> (European Environment Agency, 2010)</w:t>
          </w:r>
          <w:r w:rsidR="00582ED3">
            <w:fldChar w:fldCharType="end"/>
          </w:r>
        </w:sdtContent>
      </w:sdt>
      <w:r w:rsidR="00582ED3">
        <w:t>.</w:t>
      </w:r>
    </w:p>
    <w:p w:rsidR="00573E01" w:rsidRDefault="00573E01" w:rsidP="00B50BA7">
      <w:pPr>
        <w:pStyle w:val="AProdoc"/>
        <w:jc w:val="both"/>
      </w:pPr>
      <w:r>
        <w:t>The Ministry of Energy and Mineral Resources is</w:t>
      </w:r>
      <w:r w:rsidRPr="00573E01">
        <w:t xml:space="preserve"> the </w:t>
      </w:r>
      <w:r>
        <w:t xml:space="preserve">principal actor in </w:t>
      </w:r>
      <w:r w:rsidRPr="00573E01">
        <w:t>Jordan</w:t>
      </w:r>
      <w:r>
        <w:t>’s energy institutional framework</w:t>
      </w:r>
      <w:r w:rsidR="00E30082">
        <w:t xml:space="preserve">.  </w:t>
      </w:r>
      <w:r>
        <w:t xml:space="preserve">The Ministry’s mission is to provide </w:t>
      </w:r>
      <w:r w:rsidRPr="00573E01">
        <w:t>all forms of energy to achieve the sustainable development with the least cost and best quality through enhancement and implementation of proper policies, legislation and plans, through the di</w:t>
      </w:r>
      <w:r>
        <w:t>versification of energy sources</w:t>
      </w:r>
      <w:r w:rsidR="00E30082">
        <w:t xml:space="preserve">.  </w:t>
      </w:r>
      <w:r>
        <w:t xml:space="preserve">The Ministry also aims </w:t>
      </w:r>
      <w:r w:rsidRPr="00573E01">
        <w:t xml:space="preserve">to develop and improve local renewable energy sources and </w:t>
      </w:r>
      <w:r>
        <w:t xml:space="preserve">energy </w:t>
      </w:r>
      <w:r w:rsidRPr="00573E01">
        <w:t>efficiency in the various sectors</w:t>
      </w:r>
    </w:p>
    <w:p w:rsidR="00582ED3" w:rsidRDefault="00582ED3" w:rsidP="00B50BA7">
      <w:pPr>
        <w:pStyle w:val="AProdoc"/>
        <w:jc w:val="both"/>
      </w:pPr>
      <w:r>
        <w:t xml:space="preserve">The Environment Statistics </w:t>
      </w:r>
      <w:r w:rsidR="00052C3B">
        <w:t xml:space="preserve">Division within the </w:t>
      </w:r>
      <w:r w:rsidR="00304A8C">
        <w:t>Directorate</w:t>
      </w:r>
      <w:r w:rsidR="00052C3B">
        <w:t xml:space="preserve"> of Statistics manages data on most environmental issues and assists the </w:t>
      </w:r>
      <w:r w:rsidR="00304A8C">
        <w:t>Directorate</w:t>
      </w:r>
      <w:r w:rsidR="00052C3B">
        <w:t xml:space="preserve"> of Statistics with the publication of its annual environmental statistics report and environmental sustainability indicators based on its own research and that of other relevant institutions</w:t>
      </w:r>
      <w:sdt>
        <w:sdtPr>
          <w:id w:val="-1969273951"/>
          <w:citation/>
        </w:sdtPr>
        <w:sdtEndPr/>
        <w:sdtContent>
          <w:r w:rsidR="00052C3B">
            <w:fldChar w:fldCharType="begin"/>
          </w:r>
          <w:r w:rsidR="00052C3B">
            <w:instrText xml:space="preserve"> CITATION Eur10 \l 1033 </w:instrText>
          </w:r>
          <w:r w:rsidR="00052C3B">
            <w:fldChar w:fldCharType="separate"/>
          </w:r>
          <w:r w:rsidR="00FC1EB2">
            <w:rPr>
              <w:noProof/>
            </w:rPr>
            <w:t xml:space="preserve"> (European Environment Agency, 2010)</w:t>
          </w:r>
          <w:r w:rsidR="00052C3B">
            <w:fldChar w:fldCharType="end"/>
          </w:r>
        </w:sdtContent>
      </w:sdt>
      <w:r w:rsidR="00052C3B">
        <w:t>.</w:t>
      </w:r>
    </w:p>
    <w:p w:rsidR="0072056F" w:rsidRDefault="0072056F" w:rsidP="00B50BA7">
      <w:pPr>
        <w:pStyle w:val="AProdoc"/>
        <w:jc w:val="both"/>
      </w:pPr>
      <w:r>
        <w:t>The Aqaba Special Economic Zone Authority (ASEZA), established in 2001, is the statutory institution empowered with regulatory, administrative, fiscal and economic responsibilities for the Aqaba Special Economic Zone</w:t>
      </w:r>
      <w:r w:rsidR="00E30082">
        <w:t xml:space="preserve">.  </w:t>
      </w:r>
      <w:r>
        <w:t>ASEZA is charged with enhancing the quality of life and prosperity of the Aqaba region through sustainable development</w:t>
      </w:r>
      <w:r w:rsidR="00E30082">
        <w:t xml:space="preserve">.  </w:t>
      </w:r>
      <w:r>
        <w:t>ASEZA regulations acknowledge the global environmental values of the region and consequently require that all development be environmentally sustainable in the long term given that the environmental resources of the area are themselves an integral part of its attraction to investment</w:t>
      </w:r>
      <w:r w:rsidR="00E30082">
        <w:t xml:space="preserve">.  </w:t>
      </w:r>
      <w:r w:rsidR="007A458F">
        <w:t>Accordingly</w:t>
      </w:r>
      <w:r>
        <w:t xml:space="preserve">, a directorate under the supervision of Environmental Commissioner </w:t>
      </w:r>
      <w:r w:rsidR="007A458F">
        <w:t xml:space="preserve">has </w:t>
      </w:r>
      <w:r>
        <w:t xml:space="preserve">the right to permit or reject </w:t>
      </w:r>
      <w:r w:rsidR="007A458F">
        <w:t xml:space="preserve">proposed </w:t>
      </w:r>
      <w:r>
        <w:t xml:space="preserve">projects according to their environmental </w:t>
      </w:r>
      <w:r w:rsidR="00DE0AC9">
        <w:t>impacts.</w:t>
      </w:r>
    </w:p>
    <w:p w:rsidR="00DC4026" w:rsidRDefault="00DC4026" w:rsidP="00B50BA7">
      <w:pPr>
        <w:pStyle w:val="AProdoc"/>
        <w:jc w:val="both"/>
      </w:pPr>
      <w:r>
        <w:t xml:space="preserve">The Petra Development and Tourism Region Authority </w:t>
      </w:r>
      <w:proofErr w:type="gramStart"/>
      <w:r>
        <w:t>was</w:t>
      </w:r>
      <w:proofErr w:type="gramEnd"/>
      <w:r>
        <w:t xml:space="preserve"> established in 2009 due to increased tourism resulting from Petra’s selection as one of the “New Seven Wonders of the World”</w:t>
      </w:r>
      <w:r w:rsidR="00E30082">
        <w:t xml:space="preserve">.  </w:t>
      </w:r>
      <w:r>
        <w:t>The Authority is charged</w:t>
      </w:r>
      <w:r w:rsidRPr="00DC4026">
        <w:t xml:space="preserve"> to develop</w:t>
      </w:r>
      <w:r>
        <w:t xml:space="preserve"> tourism in the region and to the economic</w:t>
      </w:r>
      <w:r w:rsidRPr="00DC4026">
        <w:t>, social</w:t>
      </w:r>
      <w:r>
        <w:t>, and cultural development of the</w:t>
      </w:r>
      <w:r w:rsidRPr="00DC4026">
        <w:t xml:space="preserve"> local community</w:t>
      </w:r>
      <w:r w:rsidR="00E30082">
        <w:t xml:space="preserve">.  </w:t>
      </w:r>
      <w:r>
        <w:t>In doing so the Authority is also responsible for protecting the environment, water sources, natural resources and biodiversity in the region</w:t>
      </w:r>
      <w:r w:rsidR="00E30082">
        <w:t xml:space="preserve">.  </w:t>
      </w:r>
      <w:r>
        <w:t xml:space="preserve">Part of this responsibility entails </w:t>
      </w:r>
      <w:r w:rsidR="00AF3345">
        <w:t xml:space="preserve">developing the </w:t>
      </w:r>
      <w:r>
        <w:t xml:space="preserve">necessary principles and standards to </w:t>
      </w:r>
      <w:r w:rsidR="00AF3345">
        <w:t xml:space="preserve">coordinate </w:t>
      </w:r>
      <w:r>
        <w:t>with the relevant authorities in line wit</w:t>
      </w:r>
      <w:r w:rsidR="00AF3345">
        <w:t>h the Environment Protection Law</w:t>
      </w:r>
      <w:r w:rsidR="00E30082">
        <w:t xml:space="preserve">.  </w:t>
      </w:r>
      <w:r w:rsidR="00AF3345">
        <w:t>Additionally, the Authority d</w:t>
      </w:r>
      <w:r>
        <w:t>evelop</w:t>
      </w:r>
      <w:r w:rsidR="00AF3345">
        <w:t>s</w:t>
      </w:r>
      <w:r>
        <w:t xml:space="preserve"> the plans and programs </w:t>
      </w:r>
      <w:r w:rsidR="00AF3345">
        <w:t xml:space="preserve">in order to enhance institutional </w:t>
      </w:r>
      <w:r>
        <w:t xml:space="preserve">capacities in order to meet the </w:t>
      </w:r>
      <w:r w:rsidR="00AF3345">
        <w:t xml:space="preserve">region’s </w:t>
      </w:r>
      <w:r w:rsidR="00DE0AC9">
        <w:t>needs.</w:t>
      </w:r>
    </w:p>
    <w:p w:rsidR="00BC1308" w:rsidRDefault="00BC1308" w:rsidP="00B50BA7">
      <w:pPr>
        <w:pStyle w:val="AProdoc"/>
        <w:jc w:val="both"/>
      </w:pPr>
      <w:r>
        <w:t>Because of Jordan’s centralized environmental management framework, local environmental management capacity tends to be quite weak</w:t>
      </w:r>
      <w:r w:rsidR="00E30082">
        <w:t xml:space="preserve">.  </w:t>
      </w:r>
      <w:r w:rsidRPr="00BC1308">
        <w:t>Municipalities and local administration are often limited in their financial and technical capacity to prepare and implement environmental management plans and MoE’s six regional directorates have limited role in environmental management at the local level due to lack of resources</w:t>
      </w:r>
      <w:r w:rsidR="00E30082">
        <w:t xml:space="preserve">.  </w:t>
      </w:r>
      <w:r w:rsidRPr="00BC1308">
        <w:t>Nonetheless, municipalities do enjoy some involvement in solid waste collection, pest control, public health, and management of urban green areas</w:t>
      </w:r>
      <w:sdt>
        <w:sdtPr>
          <w:id w:val="-306866585"/>
          <w:citation/>
        </w:sdtPr>
        <w:sdtEndPr/>
        <w:sdtContent>
          <w:r w:rsidRPr="00BC1308">
            <w:fldChar w:fldCharType="begin"/>
          </w:r>
          <w:r w:rsidRPr="00BC1308">
            <w:instrText xml:space="preserve"> CITATION Min103 \l 1033 </w:instrText>
          </w:r>
          <w:r w:rsidRPr="00BC1308">
            <w:fldChar w:fldCharType="separate"/>
          </w:r>
          <w:r w:rsidR="00FC1EB2">
            <w:rPr>
              <w:noProof/>
            </w:rPr>
            <w:t xml:space="preserve"> (Ministry of Environment, 2010)</w:t>
          </w:r>
          <w:r w:rsidRPr="00BC1308">
            <w:fldChar w:fldCharType="end"/>
          </w:r>
        </w:sdtContent>
      </w:sdt>
      <w:r w:rsidR="00E30082">
        <w:t xml:space="preserve">.  </w:t>
      </w:r>
      <w:r w:rsidRPr="00BC1308">
        <w:t>Moreover, the municipalities vary in their environmental management capacity, for example, the Greater Amman Municipality has an environmental department and an environmental section in each of its 27 districts</w:t>
      </w:r>
      <w:r w:rsidR="00E30082">
        <w:t xml:space="preserve">.  </w:t>
      </w:r>
      <w:r w:rsidRPr="00BC1308">
        <w:t>This municipality is responsible for operating Jordan’s largest solid waste landfill</w:t>
      </w:r>
      <w:r w:rsidR="00E30082">
        <w:t xml:space="preserve">.  </w:t>
      </w:r>
      <w:r w:rsidRPr="00BC1308">
        <w:t>Smaller municipalities, on the other hand, have limited environmental capacity due insufficient staff and resources</w:t>
      </w:r>
      <w:r w:rsidR="00E30082">
        <w:t xml:space="preserve">.  </w:t>
      </w:r>
    </w:p>
    <w:p w:rsidR="005A5427" w:rsidRPr="00BC1308" w:rsidRDefault="00BC1308" w:rsidP="00B50BA7">
      <w:pPr>
        <w:pStyle w:val="AProdoc"/>
        <w:jc w:val="both"/>
      </w:pPr>
      <w:r>
        <w:lastRenderedPageBreak/>
        <w:t>The Ministry of Municipal Affairs (MoMA) supervises all activities related to municipality administration; this includes implementing local development projects and coordinating the activities and plans of councils in order to align them with national development policies</w:t>
      </w:r>
      <w:r w:rsidR="00E30082">
        <w:t xml:space="preserve">.  </w:t>
      </w:r>
      <w:r>
        <w:t>The Ministry provides technical, financial, and administrative guidance and advice to ensure that municipalities comply with national laws and regulations</w:t>
      </w:r>
      <w:r w:rsidR="00E30082">
        <w:t xml:space="preserve">.  </w:t>
      </w:r>
      <w:r>
        <w:t xml:space="preserve">Recently, </w:t>
      </w:r>
      <w:proofErr w:type="spellStart"/>
      <w:r>
        <w:t>MoMa</w:t>
      </w:r>
      <w:proofErr w:type="spellEnd"/>
      <w:r>
        <w:t xml:space="preserve"> was assigned responsibility for land use planning in Jordan</w:t>
      </w:r>
      <w:r w:rsidR="00E30082">
        <w:t xml:space="preserve">.  </w:t>
      </w:r>
      <w:r>
        <w:t>Additionally</w:t>
      </w:r>
      <w:r w:rsidRPr="00BC1308">
        <w:t>, the concept of community engagement and local management of environmental resources has grown in popularity following the successful completion of World Bank’s project on integrated ecosystem management</w:t>
      </w:r>
      <w:r>
        <w:t xml:space="preserve"> </w:t>
      </w:r>
      <w:r w:rsidR="00551E3B">
        <w:t>that</w:t>
      </w:r>
      <w:r>
        <w:t xml:space="preserve"> helped pilot the use of </w:t>
      </w:r>
      <w:r w:rsidRPr="00BC1308">
        <w:t>Special Conservation Areas</w:t>
      </w:r>
      <w:r w:rsidR="001617C0">
        <w:t xml:space="preserve"> managed by local stakeholders</w:t>
      </w:r>
      <w:r w:rsidRPr="00BC1308">
        <w:t xml:space="preserve"> </w:t>
      </w:r>
      <w:sdt>
        <w:sdtPr>
          <w:id w:val="1821848690"/>
          <w:citation/>
        </w:sdtPr>
        <w:sdtEndPr/>
        <w:sdtContent>
          <w:r w:rsidRPr="00BC1308">
            <w:fldChar w:fldCharType="begin"/>
          </w:r>
          <w:r w:rsidRPr="00BC1308">
            <w:instrText xml:space="preserve"> CITATION Wor144 \l 1033 </w:instrText>
          </w:r>
          <w:r w:rsidRPr="00BC1308">
            <w:fldChar w:fldCharType="separate"/>
          </w:r>
          <w:r w:rsidR="00FC1EB2">
            <w:rPr>
              <w:noProof/>
            </w:rPr>
            <w:t>(World Bank, 2014)</w:t>
          </w:r>
          <w:r w:rsidRPr="00BC1308">
            <w:fldChar w:fldCharType="end"/>
          </w:r>
        </w:sdtContent>
      </w:sdt>
      <w:r w:rsidR="00E30082">
        <w:t xml:space="preserve">.  </w:t>
      </w:r>
    </w:p>
    <w:p w:rsidR="00DA5820" w:rsidRPr="00DA5820" w:rsidRDefault="005C1042" w:rsidP="00B50BA7">
      <w:pPr>
        <w:pStyle w:val="AProdoc"/>
        <w:jc w:val="both"/>
      </w:pPr>
      <w:r w:rsidRPr="005C1042">
        <w:t xml:space="preserve">At present, the main coordination mechanisms come in the form </w:t>
      </w:r>
      <w:r w:rsidR="00DA5820">
        <w:t>of inter-agency committees and m</w:t>
      </w:r>
      <w:r w:rsidRPr="005C1042">
        <w:t xml:space="preserve">emoranda of </w:t>
      </w:r>
      <w:r w:rsidR="00DA5820">
        <w:t>u</w:t>
      </w:r>
      <w:r w:rsidRPr="005C1042">
        <w:t>nderstanding</w:t>
      </w:r>
      <w:r w:rsidR="00E30082">
        <w:t xml:space="preserve">.  </w:t>
      </w:r>
      <w:r w:rsidRPr="005C1042">
        <w:t>Given the need to harmonize actions of the various responsible parties, the Environment Protection Law empowers the Ministry of Environment to coordinate national environmental protection effort</w:t>
      </w:r>
      <w:r w:rsidR="00DA5820">
        <w:t>s</w:t>
      </w:r>
      <w:r w:rsidR="00E30082">
        <w:t xml:space="preserve">.  </w:t>
      </w:r>
      <w:r w:rsidR="00DA5820" w:rsidRPr="00DE0AC9">
        <w:t>While MoE is responsible for coordination the government’s suite of environmental policies and programmes, this is difficult because some ministries are responsible for many important natural resource management and development projects</w:t>
      </w:r>
      <w:r w:rsidR="00E30082">
        <w:t xml:space="preserve">.  </w:t>
      </w:r>
      <w:r w:rsidR="00DA5820" w:rsidRPr="00DE0AC9">
        <w:t>The flow of information from these latter ministries is sup-optimal, with the more effective communication being thr</w:t>
      </w:r>
      <w:r w:rsidR="00FC71A4">
        <w:t>ough the National Committee on Climate C</w:t>
      </w:r>
      <w:r w:rsidR="00DA5820" w:rsidRPr="00DE0AC9">
        <w:t>hange</w:t>
      </w:r>
      <w:r w:rsidR="00E30082">
        <w:t xml:space="preserve">.  </w:t>
      </w:r>
    </w:p>
    <w:p w:rsidR="00DA5820" w:rsidRPr="00DE0AC9" w:rsidRDefault="00DA5820" w:rsidP="00B50BA7">
      <w:pPr>
        <w:pStyle w:val="AProdoc"/>
        <w:jc w:val="both"/>
      </w:pPr>
      <w:r w:rsidRPr="00DE0AC9">
        <w:t>The flow of information is largely through externally-funded projects, such as the GEF-funded projects of the National Biodiversity Strategy and Action Plan and the National Action Plan on Desertification and Drought</w:t>
      </w:r>
      <w:r w:rsidR="00E30082">
        <w:t xml:space="preserve">.  </w:t>
      </w:r>
      <w:r w:rsidRPr="00DE0AC9">
        <w:t xml:space="preserve">For example, drought management requires coordination and cooperation from MoE, </w:t>
      </w:r>
      <w:r w:rsidR="00AF3386" w:rsidRPr="00DE0AC9">
        <w:t>MoA</w:t>
      </w:r>
      <w:r w:rsidRPr="00DE0AC9">
        <w:t xml:space="preserve">, </w:t>
      </w:r>
      <w:r w:rsidR="00AF3386" w:rsidRPr="00DE0AC9">
        <w:t>MoWI</w:t>
      </w:r>
      <w:r w:rsidRPr="00DE0AC9">
        <w:t>, and MoPIC, which is not easily managed</w:t>
      </w:r>
      <w:r w:rsidR="00E30082">
        <w:t xml:space="preserve">.  </w:t>
      </w:r>
      <w:r w:rsidRPr="00DE0AC9">
        <w:t xml:space="preserve">There are overlapping institutional mandates and legal frameworks, with the </w:t>
      </w:r>
      <w:r w:rsidR="00AF3386" w:rsidRPr="00DE0AC9">
        <w:t xml:space="preserve">MoA </w:t>
      </w:r>
      <w:r w:rsidRPr="00DE0AC9">
        <w:t>being the most active in combating land degradation on the ground</w:t>
      </w:r>
      <w:r w:rsidR="00E30082">
        <w:t xml:space="preserve">.  </w:t>
      </w:r>
      <w:r w:rsidRPr="00DE0AC9">
        <w:t>There is a perceived (if not real) conflict of interest among the three, each competing with the other</w:t>
      </w:r>
      <w:r w:rsidR="00E30082">
        <w:t xml:space="preserve">.  </w:t>
      </w:r>
      <w:r w:rsidRPr="00DE0AC9">
        <w:t>Generally, there appears to be little incentive and enthusiasm for ministries to communicate and coordinate their programme of work with each other</w:t>
      </w:r>
      <w:r w:rsidR="00E30082">
        <w:t xml:space="preserve">.  </w:t>
      </w:r>
      <w:r w:rsidRPr="00DE0AC9">
        <w:t>Overall, there is perception that the environmental sector is disorganized</w:t>
      </w:r>
      <w:r w:rsidR="00E30082">
        <w:t xml:space="preserve">.  </w:t>
      </w:r>
      <w:r w:rsidRPr="00DE0AC9">
        <w:t>The proposed CCCD project seeks to consolidate existing partnerships and strengthen synergies among various stakeholders.</w:t>
      </w:r>
    </w:p>
    <w:p w:rsidR="00360D14" w:rsidRDefault="00B677E3" w:rsidP="00B50BA7">
      <w:pPr>
        <w:pStyle w:val="AProdoc"/>
        <w:jc w:val="both"/>
        <w:rPr>
          <w:i/>
        </w:rPr>
      </w:pPr>
      <w:r w:rsidRPr="00DE0AC9">
        <w:t>Three national committees were formed to coordinate efforts for implementation of national strategies and plans and are responsible for meeting Jordan’s obligations to the Rio Conventions</w:t>
      </w:r>
      <w:r w:rsidR="00E30082">
        <w:t xml:space="preserve">.  </w:t>
      </w:r>
      <w:r w:rsidRPr="00DE0AC9">
        <w:t>Nonetheless, t</w:t>
      </w:r>
      <w:r w:rsidR="00BC5CB6" w:rsidRPr="00DE0AC9">
        <w:t xml:space="preserve">he </w:t>
      </w:r>
      <w:r w:rsidRPr="00DE0AC9">
        <w:t>N</w:t>
      </w:r>
      <w:r w:rsidR="00BC5CB6" w:rsidRPr="00DE0AC9">
        <w:t>ational Committees on the Rio Conventions remain both problematic and a good opportunity for mainstreaming the Rio Conventions</w:t>
      </w:r>
      <w:r w:rsidR="00E30082">
        <w:t xml:space="preserve">.  </w:t>
      </w:r>
      <w:r w:rsidR="00BC5CB6" w:rsidRPr="00DE0AC9">
        <w:t xml:space="preserve">The more active committees are the ones on </w:t>
      </w:r>
      <w:r w:rsidR="00AD1F9A" w:rsidRPr="00DE0AC9">
        <w:t xml:space="preserve">biodiversity and </w:t>
      </w:r>
      <w:r w:rsidR="00BC5CB6" w:rsidRPr="00DE0AC9">
        <w:t>climate change</w:t>
      </w:r>
      <w:r w:rsidR="00360D14" w:rsidRPr="00DE0AC9">
        <w:t xml:space="preserve">; </w:t>
      </w:r>
      <w:r w:rsidR="00360D14" w:rsidRPr="00360D14">
        <w:t>t</w:t>
      </w:r>
      <w:r w:rsidRPr="00360D14">
        <w:t xml:space="preserve">his is in part due </w:t>
      </w:r>
      <w:r w:rsidR="00360D14">
        <w:t xml:space="preserve">their ability to attract a broad range of </w:t>
      </w:r>
      <w:r w:rsidRPr="00360D14">
        <w:t>stakeholders</w:t>
      </w:r>
      <w:r w:rsidR="00360D14">
        <w:t xml:space="preserve"> </w:t>
      </w:r>
      <w:r w:rsidR="00360D14" w:rsidRPr="00360D14">
        <w:t xml:space="preserve">from government ministries, semi-government institutions, NGOs, </w:t>
      </w:r>
      <w:r w:rsidR="00360D14">
        <w:t xml:space="preserve">the </w:t>
      </w:r>
      <w:r w:rsidR="00360D14" w:rsidRPr="00360D14">
        <w:t>academic sector, research centers and ASEZA</w:t>
      </w:r>
      <w:r w:rsidR="00360D14">
        <w:t xml:space="preserve"> among others</w:t>
      </w:r>
      <w:r w:rsidR="00E30082">
        <w:t xml:space="preserve">.  </w:t>
      </w:r>
      <w:r w:rsidRPr="00360D14">
        <w:t xml:space="preserve">Nonetheless, it should be noted that the private sector and independent environmentalists are not represented on any of the three committees which inherently limits their validity </w:t>
      </w:r>
      <w:r w:rsidR="00360D14" w:rsidRPr="00360D14">
        <w:t>and effectiveness</w:t>
      </w:r>
      <w:r w:rsidR="00E30082">
        <w:t xml:space="preserve">.  </w:t>
      </w:r>
      <w:r w:rsidR="00360D14" w:rsidRPr="00360D14">
        <w:t>Furthermore, the current structure of the three national committees facilitates the communication horizontally on central level, but does not promote the vertical flow of knowledge</w:t>
      </w:r>
      <w:r w:rsidR="00E30082">
        <w:t xml:space="preserve">.  </w:t>
      </w:r>
      <w:r w:rsidR="00360D14" w:rsidRPr="00360D14">
        <w:t>Many stakeholders attributed the weaknesses of the national committees’ performance to a variety of causes such as the lack of incentives for members, uneven representation, and irregular scheduling of meetings</w:t>
      </w:r>
      <w:r w:rsidR="00360D14" w:rsidRPr="00360D14">
        <w:rPr>
          <w:i/>
        </w:rPr>
        <w:t>.</w:t>
      </w:r>
    </w:p>
    <w:p w:rsidR="00BC5CB6" w:rsidRPr="00412021" w:rsidRDefault="00DA5820" w:rsidP="00B50BA7">
      <w:pPr>
        <w:pStyle w:val="AProdoc"/>
        <w:jc w:val="both"/>
        <w:rPr>
          <w:i/>
        </w:rPr>
      </w:pPr>
      <w:r w:rsidRPr="00412021">
        <w:t>T</w:t>
      </w:r>
      <w:r w:rsidR="006153CE" w:rsidRPr="00412021">
        <w:t xml:space="preserve">he Fifth National Report to the CBD recommended </w:t>
      </w:r>
      <w:r w:rsidR="00AD1F9A" w:rsidRPr="00412021">
        <w:t>that national coordination mechanisms, particularly the National Biodiversity Committee, be given an enhanced role</w:t>
      </w:r>
      <w:r w:rsidR="00E30082" w:rsidRPr="00412021">
        <w:rPr>
          <w:i/>
        </w:rPr>
        <w:t xml:space="preserve">.  </w:t>
      </w:r>
      <w:r w:rsidRPr="00412021">
        <w:t>MoE is currently reviewing and developing the governance arrangements related to the national coordination, communication and reporting on the national biodiversity program, including ways to enhance these mechanisms and facilitate inter-institutional coordination</w:t>
      </w:r>
      <w:sdt>
        <w:sdtPr>
          <w:id w:val="-1232921731"/>
          <w:citation/>
        </w:sdtPr>
        <w:sdtEndPr/>
        <w:sdtContent>
          <w:r w:rsidRPr="00412021">
            <w:fldChar w:fldCharType="begin"/>
          </w:r>
          <w:r w:rsidRPr="00412021">
            <w:instrText xml:space="preserve"> CITATION IUC14 \l 1033 </w:instrText>
          </w:r>
          <w:r w:rsidRPr="00412021">
            <w:fldChar w:fldCharType="separate"/>
          </w:r>
          <w:r w:rsidR="00FC1EB2">
            <w:rPr>
              <w:noProof/>
            </w:rPr>
            <w:t xml:space="preserve"> (IUCN-ROWA, 2014)</w:t>
          </w:r>
          <w:r w:rsidRPr="00412021">
            <w:fldChar w:fldCharType="end"/>
          </w:r>
        </w:sdtContent>
      </w:sdt>
      <w:r w:rsidR="00E30082" w:rsidRPr="00412021">
        <w:t xml:space="preserve">.  </w:t>
      </w:r>
      <w:r w:rsidR="00BC5CB6" w:rsidRPr="00412021">
        <w:t>With respect to climate change, there is relatively high degree of commitment by stakeholders given that the issue ranks high on the development agen</w:t>
      </w:r>
      <w:r w:rsidR="0011169B" w:rsidRPr="00412021">
        <w:t>da</w:t>
      </w:r>
      <w:r w:rsidR="00E30082" w:rsidRPr="00412021">
        <w:t xml:space="preserve">.  </w:t>
      </w:r>
      <w:r w:rsidR="0011169B" w:rsidRPr="00412021">
        <w:t>The National Committee on L</w:t>
      </w:r>
      <w:r w:rsidR="00BC5CB6" w:rsidRPr="00412021">
        <w:t xml:space="preserve">and </w:t>
      </w:r>
      <w:r w:rsidR="0011169B" w:rsidRPr="00412021">
        <w:t>D</w:t>
      </w:r>
      <w:r w:rsidR="00BC5CB6" w:rsidRPr="00412021">
        <w:t>egradation, however, does not enjoy the same level of activity, in large part because of the uneven membership</w:t>
      </w:r>
      <w:r w:rsidR="00E30082" w:rsidRPr="00412021">
        <w:t xml:space="preserve">.  </w:t>
      </w:r>
      <w:r w:rsidR="00BC5CB6" w:rsidRPr="00412021">
        <w:t xml:space="preserve">There </w:t>
      </w:r>
      <w:r w:rsidR="00632D35" w:rsidRPr="00412021">
        <w:t xml:space="preserve">are a number </w:t>
      </w:r>
      <w:r w:rsidR="00BC5CB6" w:rsidRPr="00412021">
        <w:t>of opinions on the value of the national committees, ranging from them constraining action and not needed, to being useful mechanisms to facilitating communication</w:t>
      </w:r>
      <w:r w:rsidR="00E30082" w:rsidRPr="00412021">
        <w:t xml:space="preserve">.  </w:t>
      </w:r>
      <w:r w:rsidR="00BC5CB6" w:rsidRPr="00412021">
        <w:t xml:space="preserve">Consultations during this mission confirmed that a very early </w:t>
      </w:r>
      <w:r w:rsidR="00BC5CB6" w:rsidRPr="00412021">
        <w:lastRenderedPageBreak/>
        <w:t>task of the new project is to revisit the construct of the three national committees and revitalize them to be more effective.</w:t>
      </w:r>
    </w:p>
    <w:p w:rsidR="00E64468" w:rsidRDefault="00510F9C" w:rsidP="00B50BA7">
      <w:pPr>
        <w:pStyle w:val="AProdoc"/>
        <w:jc w:val="both"/>
      </w:pPr>
      <w:r w:rsidRPr="00412021">
        <w:t>Despite the</w:t>
      </w:r>
      <w:r w:rsidR="00E64468" w:rsidRPr="00412021">
        <w:t xml:space="preserve"> </w:t>
      </w:r>
      <w:r w:rsidR="0082010F" w:rsidRPr="00412021">
        <w:t>relatively</w:t>
      </w:r>
      <w:r w:rsidR="00E64468" w:rsidRPr="00412021">
        <w:t xml:space="preserve"> low level of coordination</w:t>
      </w:r>
      <w:r w:rsidR="00E64468">
        <w:t xml:space="preserve"> currently taking place t</w:t>
      </w:r>
      <w:r>
        <w:t>o address environmental issues, o</w:t>
      </w:r>
      <w:r w:rsidR="00E64468">
        <w:t xml:space="preserve">ne area of success was </w:t>
      </w:r>
      <w:r w:rsidR="007D00B8">
        <w:t>the recent collaboration between MoE, the Ministry of Municipal Affairs, and the Greater Amman Municipality to improve solid waste management through the clean development mechanism</w:t>
      </w:r>
      <w:sdt>
        <w:sdtPr>
          <w:id w:val="-1482997969"/>
          <w:citation/>
        </w:sdtPr>
        <w:sdtEndPr/>
        <w:sdtContent>
          <w:r w:rsidR="007D00B8">
            <w:fldChar w:fldCharType="begin"/>
          </w:r>
          <w:r w:rsidR="007D00B8">
            <w:instrText xml:space="preserve"> CITATION Min \l 1033 </w:instrText>
          </w:r>
          <w:r w:rsidR="007D00B8">
            <w:fldChar w:fldCharType="separate"/>
          </w:r>
          <w:r w:rsidR="00FC1EB2">
            <w:rPr>
              <w:noProof/>
            </w:rPr>
            <w:t xml:space="preserve"> (Ministry of Environment)</w:t>
          </w:r>
          <w:r w:rsidR="007D00B8">
            <w:fldChar w:fldCharType="end"/>
          </w:r>
        </w:sdtContent>
      </w:sdt>
      <w:r w:rsidR="00E30082">
        <w:t xml:space="preserve">.  </w:t>
      </w:r>
      <w:r w:rsidR="00BC5CB6">
        <w:t>Another area of improving coordination and collaboration can be seen between the government and civil society.</w:t>
      </w:r>
    </w:p>
    <w:p w:rsidR="00E0174A" w:rsidRPr="00412021" w:rsidRDefault="00CE22F5" w:rsidP="00B50BA7">
      <w:pPr>
        <w:pStyle w:val="AProdoc"/>
        <w:jc w:val="both"/>
        <w:rPr>
          <w:szCs w:val="22"/>
        </w:rPr>
      </w:pPr>
      <w:r w:rsidRPr="00412021">
        <w:t>As a result of the institutional weaknesses in the public sector, environmental management is largely being implemented by NGOs</w:t>
      </w:r>
      <w:r w:rsidR="00E30082" w:rsidRPr="00412021">
        <w:t xml:space="preserve">.  </w:t>
      </w:r>
      <w:r w:rsidR="00951A0E" w:rsidRPr="00412021">
        <w:rPr>
          <w:bCs/>
          <w:szCs w:val="22"/>
        </w:rPr>
        <w:t>The partnership between the public and civil sectors has grown stronger in recent years, and community input in the decision-making process is now seen as a necessity for social and economic stability</w:t>
      </w:r>
      <w:r w:rsidR="00E30082" w:rsidRPr="00412021">
        <w:rPr>
          <w:bCs/>
          <w:szCs w:val="22"/>
        </w:rPr>
        <w:t xml:space="preserve">.  </w:t>
      </w:r>
      <w:r w:rsidR="00E0174A" w:rsidRPr="00412021">
        <w:rPr>
          <w:szCs w:val="22"/>
        </w:rPr>
        <w:t>There are currently 51 registered environmental NGOs addressing a range of areas including waste management, recycling, environmental awareness, water desalination, organic farming, forests, marine conservation, energy conservation, urban renewal, and environmental studies among others</w:t>
      </w:r>
      <w:r w:rsidR="00E30082" w:rsidRPr="00412021">
        <w:rPr>
          <w:szCs w:val="22"/>
        </w:rPr>
        <w:t xml:space="preserve">.  </w:t>
      </w:r>
      <w:r w:rsidR="00242AE6" w:rsidRPr="00412021">
        <w:rPr>
          <w:szCs w:val="22"/>
        </w:rPr>
        <w:t xml:space="preserve">In 2008, environmental NGOs established a national alliance consisting of </w:t>
      </w:r>
      <w:r w:rsidR="00617EC1" w:rsidRPr="00412021">
        <w:rPr>
          <w:szCs w:val="22"/>
        </w:rPr>
        <w:t xml:space="preserve">10 active members: the Arab Group for the Protection of Nature, </w:t>
      </w:r>
      <w:r w:rsidR="00242AE6" w:rsidRPr="00412021">
        <w:rPr>
          <w:szCs w:val="22"/>
        </w:rPr>
        <w:t xml:space="preserve">the Energy Conservation and Sustainable Environment Society, </w:t>
      </w:r>
      <w:r w:rsidR="00EE3B65" w:rsidRPr="00412021">
        <w:rPr>
          <w:szCs w:val="22"/>
        </w:rPr>
        <w:t xml:space="preserve">the Jordan Environment Society, the Jordan Green Building Council, </w:t>
      </w:r>
      <w:r w:rsidR="00242AE6" w:rsidRPr="00412021">
        <w:rPr>
          <w:szCs w:val="22"/>
        </w:rPr>
        <w:t>the Jordan Society for Compact Desertificati</w:t>
      </w:r>
      <w:r w:rsidR="00617EC1" w:rsidRPr="00412021">
        <w:rPr>
          <w:szCs w:val="22"/>
        </w:rPr>
        <w:t xml:space="preserve">on, the Jordanian Society for Renewable Energy, Organic Farming Society, </w:t>
      </w:r>
      <w:r w:rsidR="00242AE6" w:rsidRPr="00412021">
        <w:rPr>
          <w:szCs w:val="22"/>
        </w:rPr>
        <w:t>and the Royal Botanical Garden</w:t>
      </w:r>
      <w:r w:rsidR="00617EC1" w:rsidRPr="00412021">
        <w:rPr>
          <w:szCs w:val="22"/>
        </w:rPr>
        <w:t>, the Royal Marine Conservation Society of Jordan (JREDS), the Royal Society for the Conservation of Nature (RSCN)</w:t>
      </w:r>
      <w:r w:rsidR="00E30082" w:rsidRPr="00412021">
        <w:rPr>
          <w:szCs w:val="22"/>
        </w:rPr>
        <w:t xml:space="preserve">.  </w:t>
      </w:r>
      <w:r w:rsidR="00242AE6" w:rsidRPr="00412021">
        <w:rPr>
          <w:szCs w:val="22"/>
        </w:rPr>
        <w:t>The alliance is in the process of preparing its first strategic plan and action plan in which one of the main goals will be to raise the national awareness and support for the protection of biodiversity and the need for environmental mainstreaming within development agendas and projects</w:t>
      </w:r>
      <w:sdt>
        <w:sdtPr>
          <w:rPr>
            <w:szCs w:val="22"/>
          </w:rPr>
          <w:id w:val="-1895343024"/>
          <w:citation/>
        </w:sdtPr>
        <w:sdtEndPr/>
        <w:sdtContent>
          <w:r w:rsidR="00242AE6" w:rsidRPr="00412021">
            <w:rPr>
              <w:szCs w:val="22"/>
            </w:rPr>
            <w:fldChar w:fldCharType="begin"/>
          </w:r>
          <w:r w:rsidR="00242AE6" w:rsidRPr="00412021">
            <w:rPr>
              <w:szCs w:val="22"/>
            </w:rPr>
            <w:instrText xml:space="preserve"> CITATION IUC14 \l 1033 </w:instrText>
          </w:r>
          <w:r w:rsidR="00242AE6" w:rsidRPr="00412021">
            <w:rPr>
              <w:szCs w:val="22"/>
            </w:rPr>
            <w:fldChar w:fldCharType="separate"/>
          </w:r>
          <w:r w:rsidR="00FC1EB2">
            <w:rPr>
              <w:noProof/>
              <w:szCs w:val="22"/>
            </w:rPr>
            <w:t xml:space="preserve"> </w:t>
          </w:r>
          <w:r w:rsidR="00FC1EB2" w:rsidRPr="00FC1EB2">
            <w:rPr>
              <w:noProof/>
              <w:szCs w:val="22"/>
            </w:rPr>
            <w:t>(IUCN-ROWA, 2014)</w:t>
          </w:r>
          <w:r w:rsidR="00242AE6" w:rsidRPr="00412021">
            <w:rPr>
              <w:szCs w:val="22"/>
            </w:rPr>
            <w:fldChar w:fldCharType="end"/>
          </w:r>
        </w:sdtContent>
      </w:sdt>
      <w:r w:rsidR="00242AE6" w:rsidRPr="00412021">
        <w:rPr>
          <w:szCs w:val="22"/>
        </w:rPr>
        <w:t>.</w:t>
      </w:r>
    </w:p>
    <w:p w:rsidR="005A5427" w:rsidRPr="00951A0E" w:rsidRDefault="00617EC1" w:rsidP="00B50BA7">
      <w:pPr>
        <w:pStyle w:val="AProdoc"/>
        <w:jc w:val="both"/>
        <w:rPr>
          <w:szCs w:val="22"/>
        </w:rPr>
      </w:pPr>
      <w:r>
        <w:rPr>
          <w:bCs/>
          <w:szCs w:val="22"/>
        </w:rPr>
        <w:t xml:space="preserve">The Ministry of Environment </w:t>
      </w:r>
      <w:r w:rsidR="00951A0E" w:rsidRPr="00951A0E">
        <w:rPr>
          <w:bCs/>
          <w:szCs w:val="22"/>
        </w:rPr>
        <w:t>works regularly with NGOs to design and implement its plans and policies, and the Ministry has established a coordination system with NGOs to maintain the lines of communication</w:t>
      </w:r>
      <w:sdt>
        <w:sdtPr>
          <w:rPr>
            <w:bCs/>
            <w:szCs w:val="22"/>
          </w:rPr>
          <w:id w:val="235753171"/>
          <w:citation/>
        </w:sdtPr>
        <w:sdtEndPr/>
        <w:sdtContent>
          <w:r w:rsidR="00951A0E">
            <w:rPr>
              <w:bCs/>
              <w:szCs w:val="22"/>
            </w:rPr>
            <w:fldChar w:fldCharType="begin"/>
          </w:r>
          <w:r w:rsidR="00951A0E">
            <w:rPr>
              <w:bCs/>
              <w:szCs w:val="22"/>
            </w:rPr>
            <w:instrText xml:space="preserve"> CITATION War11 \l 1033 </w:instrText>
          </w:r>
          <w:r w:rsidR="00951A0E">
            <w:rPr>
              <w:bCs/>
              <w:szCs w:val="22"/>
            </w:rPr>
            <w:fldChar w:fldCharType="separate"/>
          </w:r>
          <w:r w:rsidR="00FC1EB2">
            <w:rPr>
              <w:bCs/>
              <w:noProof/>
              <w:szCs w:val="22"/>
            </w:rPr>
            <w:t xml:space="preserve"> </w:t>
          </w:r>
          <w:r w:rsidR="00FC1EB2" w:rsidRPr="00FC1EB2">
            <w:rPr>
              <w:noProof/>
              <w:szCs w:val="22"/>
            </w:rPr>
            <w:t>(Wardam, 2011)</w:t>
          </w:r>
          <w:r w:rsidR="00951A0E">
            <w:rPr>
              <w:bCs/>
              <w:szCs w:val="22"/>
            </w:rPr>
            <w:fldChar w:fldCharType="end"/>
          </w:r>
        </w:sdtContent>
      </w:sdt>
      <w:r w:rsidR="00E30082">
        <w:rPr>
          <w:bCs/>
          <w:szCs w:val="22"/>
        </w:rPr>
        <w:t xml:space="preserve">.  </w:t>
      </w:r>
      <w:r w:rsidR="002034F5" w:rsidRPr="00304584">
        <w:rPr>
          <w:szCs w:val="22"/>
        </w:rPr>
        <w:t xml:space="preserve">NGO expertise also </w:t>
      </w:r>
      <w:r w:rsidR="002034F5">
        <w:rPr>
          <w:szCs w:val="22"/>
        </w:rPr>
        <w:t>has the added benefit of contributing</w:t>
      </w:r>
      <w:r w:rsidR="002034F5" w:rsidRPr="00304584">
        <w:rPr>
          <w:szCs w:val="22"/>
        </w:rPr>
        <w:t xml:space="preserve"> to </w:t>
      </w:r>
      <w:r w:rsidR="002034F5">
        <w:rPr>
          <w:szCs w:val="22"/>
        </w:rPr>
        <w:t xml:space="preserve">the </w:t>
      </w:r>
      <w:r w:rsidR="002034F5" w:rsidRPr="00304584">
        <w:rPr>
          <w:szCs w:val="22"/>
        </w:rPr>
        <w:t xml:space="preserve">securing </w:t>
      </w:r>
      <w:r w:rsidR="002034F5">
        <w:rPr>
          <w:szCs w:val="22"/>
        </w:rPr>
        <w:t xml:space="preserve">of </w:t>
      </w:r>
      <w:r w:rsidR="002034F5" w:rsidRPr="00304584">
        <w:rPr>
          <w:szCs w:val="22"/>
        </w:rPr>
        <w:t>dono</w:t>
      </w:r>
      <w:r w:rsidR="002034F5">
        <w:rPr>
          <w:szCs w:val="22"/>
        </w:rPr>
        <w:t>r grants for conservation funds such as the recent integrated ecosystem management project through World Bank with RSCN as the implementing agency</w:t>
      </w:r>
      <w:r w:rsidR="00E30082">
        <w:rPr>
          <w:szCs w:val="22"/>
        </w:rPr>
        <w:t xml:space="preserve">.  </w:t>
      </w:r>
    </w:p>
    <w:p w:rsidR="002034F5" w:rsidRPr="00402B36" w:rsidRDefault="00CE22F5" w:rsidP="00B50BA7">
      <w:pPr>
        <w:pStyle w:val="AProdoc"/>
        <w:jc w:val="both"/>
        <w:rPr>
          <w:bCs/>
          <w:szCs w:val="22"/>
        </w:rPr>
      </w:pPr>
      <w:r>
        <w:t xml:space="preserve">As mentioned previously, </w:t>
      </w:r>
      <w:r w:rsidRPr="00304584">
        <w:t xml:space="preserve">the </w:t>
      </w:r>
      <w:r>
        <w:t>RSCN</w:t>
      </w:r>
      <w:r w:rsidR="000C5A24">
        <w:t>, the largest and oldest environmental NGO in the country,</w:t>
      </w:r>
      <w:r>
        <w:t xml:space="preserve"> is responsible for managing the country’s network of protected areas</w:t>
      </w:r>
      <w:r w:rsidR="00AF53CA">
        <w:t xml:space="preserve"> as the result of a </w:t>
      </w:r>
      <w:r w:rsidR="000C5AC3">
        <w:t xml:space="preserve">special </w:t>
      </w:r>
      <w:r w:rsidR="00AF53CA">
        <w:t>mandate granted by t</w:t>
      </w:r>
      <w:r>
        <w:t>he</w:t>
      </w:r>
      <w:r w:rsidRPr="00304584">
        <w:t xml:space="preserve"> HKJ</w:t>
      </w:r>
      <w:r w:rsidR="00E30082">
        <w:t xml:space="preserve">.  </w:t>
      </w:r>
      <w:r w:rsidR="002034F5">
        <w:t xml:space="preserve">Following the successful completion of their project with World Bank in the Jordan Rift Valley, there has been an increasing amount of attention </w:t>
      </w:r>
      <w:r w:rsidR="00691828">
        <w:t>given to the concept of integrated ecosystem management in which communities take ownership of the management of the local environment</w:t>
      </w:r>
      <w:sdt>
        <w:sdtPr>
          <w:id w:val="43951391"/>
          <w:citation/>
        </w:sdtPr>
        <w:sdtEndPr/>
        <w:sdtContent>
          <w:r w:rsidR="002034F5">
            <w:fldChar w:fldCharType="begin"/>
          </w:r>
          <w:r w:rsidR="002034F5">
            <w:instrText xml:space="preserve"> CITATION Wor144 \l 1033 </w:instrText>
          </w:r>
          <w:r w:rsidR="002034F5">
            <w:fldChar w:fldCharType="separate"/>
          </w:r>
          <w:r w:rsidR="00FC1EB2">
            <w:rPr>
              <w:noProof/>
            </w:rPr>
            <w:t xml:space="preserve"> (World Bank, 2014)</w:t>
          </w:r>
          <w:r w:rsidR="002034F5">
            <w:fldChar w:fldCharType="end"/>
          </w:r>
        </w:sdtContent>
      </w:sdt>
      <w:r w:rsidR="00E30082">
        <w:t xml:space="preserve">.  </w:t>
      </w:r>
      <w:r w:rsidR="00691828">
        <w:t xml:space="preserve">RSCN has offered a number of capacity building programmes regarding protected area management, </w:t>
      </w:r>
      <w:r w:rsidR="00402B36">
        <w:t xml:space="preserve">research and techniques, </w:t>
      </w:r>
      <w:r w:rsidR="00691828">
        <w:t>environmental education, ecotourism development, law enforcement and patrolling, among others to various regional, national, and international stakeholders from all sectors</w:t>
      </w:r>
      <w:sdt>
        <w:sdtPr>
          <w:id w:val="1227574594"/>
          <w:citation/>
        </w:sdtPr>
        <w:sdtEndPr/>
        <w:sdtContent>
          <w:r w:rsidR="00691828">
            <w:fldChar w:fldCharType="begin"/>
          </w:r>
          <w:r w:rsidR="00691828">
            <w:instrText xml:space="preserve"> CITATION Roy12 \l 1033 </w:instrText>
          </w:r>
          <w:r w:rsidR="00691828">
            <w:fldChar w:fldCharType="separate"/>
          </w:r>
          <w:r w:rsidR="00FC1EB2">
            <w:rPr>
              <w:noProof/>
            </w:rPr>
            <w:t xml:space="preserve"> (Royal Society for the Conservation of Nature, 2012)</w:t>
          </w:r>
          <w:r w:rsidR="00691828">
            <w:fldChar w:fldCharType="end"/>
          </w:r>
        </w:sdtContent>
      </w:sdt>
      <w:r w:rsidR="00E30082">
        <w:t xml:space="preserve">.  </w:t>
      </w:r>
      <w:r w:rsidR="00402B36">
        <w:t xml:space="preserve">RSCN is currently working to establish the </w:t>
      </w:r>
      <w:proofErr w:type="spellStart"/>
      <w:r w:rsidR="00402B36" w:rsidRPr="00402B36">
        <w:rPr>
          <w:bCs/>
          <w:szCs w:val="22"/>
        </w:rPr>
        <w:t>Ajloun</w:t>
      </w:r>
      <w:proofErr w:type="spellEnd"/>
      <w:r w:rsidR="00402B36" w:rsidRPr="00402B36">
        <w:rPr>
          <w:bCs/>
          <w:szCs w:val="22"/>
        </w:rPr>
        <w:t xml:space="preserve"> Academy for vocational training as a standalone program focusing on three main topics: </w:t>
      </w:r>
      <w:r w:rsidR="001323AD">
        <w:rPr>
          <w:bCs/>
          <w:szCs w:val="22"/>
        </w:rPr>
        <w:t xml:space="preserve"> p</w:t>
      </w:r>
      <w:r w:rsidR="001323AD" w:rsidRPr="00402B36">
        <w:rPr>
          <w:bCs/>
          <w:szCs w:val="22"/>
        </w:rPr>
        <w:t>rotected area management, biodiversity conservation,</w:t>
      </w:r>
      <w:r w:rsidR="001323AD">
        <w:rPr>
          <w:bCs/>
          <w:szCs w:val="22"/>
        </w:rPr>
        <w:t xml:space="preserve"> </w:t>
      </w:r>
      <w:r w:rsidR="001323AD" w:rsidRPr="00402B36">
        <w:rPr>
          <w:bCs/>
          <w:szCs w:val="22"/>
        </w:rPr>
        <w:t>and socioeconomic development</w:t>
      </w:r>
      <w:sdt>
        <w:sdtPr>
          <w:rPr>
            <w:bCs/>
            <w:szCs w:val="22"/>
          </w:rPr>
          <w:id w:val="1355145323"/>
          <w:citation/>
        </w:sdtPr>
        <w:sdtEndPr/>
        <w:sdtContent>
          <w:r w:rsidR="001323AD">
            <w:rPr>
              <w:bCs/>
              <w:szCs w:val="22"/>
            </w:rPr>
            <w:fldChar w:fldCharType="begin"/>
          </w:r>
          <w:r w:rsidR="001323AD">
            <w:rPr>
              <w:bCs/>
              <w:szCs w:val="22"/>
            </w:rPr>
            <w:instrText xml:space="preserve"> CITATION IUC14 \l 1033 </w:instrText>
          </w:r>
          <w:r w:rsidR="001323AD">
            <w:rPr>
              <w:bCs/>
              <w:szCs w:val="22"/>
            </w:rPr>
            <w:fldChar w:fldCharType="separate"/>
          </w:r>
          <w:r w:rsidR="00FC1EB2">
            <w:rPr>
              <w:bCs/>
              <w:noProof/>
              <w:szCs w:val="22"/>
            </w:rPr>
            <w:t xml:space="preserve"> </w:t>
          </w:r>
          <w:r w:rsidR="00FC1EB2" w:rsidRPr="00FC1EB2">
            <w:rPr>
              <w:noProof/>
              <w:szCs w:val="22"/>
            </w:rPr>
            <w:t>(IUCN-ROWA, 2014)</w:t>
          </w:r>
          <w:r w:rsidR="001323AD">
            <w:rPr>
              <w:bCs/>
              <w:szCs w:val="22"/>
            </w:rPr>
            <w:fldChar w:fldCharType="end"/>
          </w:r>
        </w:sdtContent>
      </w:sdt>
      <w:r w:rsidR="00E30082">
        <w:rPr>
          <w:bCs/>
          <w:szCs w:val="22"/>
        </w:rPr>
        <w:t xml:space="preserve">.  </w:t>
      </w:r>
      <w:r w:rsidR="001323AD">
        <w:rPr>
          <w:bCs/>
          <w:szCs w:val="22"/>
        </w:rPr>
        <w:t>The goal is that this will be a consolidated central training unit where RSCN personnel and partners receive the training and skills needed for protected area management and nature conservation</w:t>
      </w:r>
      <w:sdt>
        <w:sdtPr>
          <w:rPr>
            <w:bCs/>
            <w:szCs w:val="22"/>
          </w:rPr>
          <w:id w:val="920297602"/>
          <w:citation/>
        </w:sdtPr>
        <w:sdtEndPr/>
        <w:sdtContent>
          <w:r w:rsidR="001323AD">
            <w:rPr>
              <w:bCs/>
              <w:szCs w:val="22"/>
            </w:rPr>
            <w:fldChar w:fldCharType="begin"/>
          </w:r>
          <w:r w:rsidR="001323AD">
            <w:rPr>
              <w:bCs/>
              <w:szCs w:val="22"/>
            </w:rPr>
            <w:instrText xml:space="preserve"> CITATION IUC14 \l 1033 </w:instrText>
          </w:r>
          <w:r w:rsidR="001323AD">
            <w:rPr>
              <w:bCs/>
              <w:szCs w:val="22"/>
            </w:rPr>
            <w:fldChar w:fldCharType="separate"/>
          </w:r>
          <w:r w:rsidR="00FC1EB2">
            <w:rPr>
              <w:bCs/>
              <w:noProof/>
              <w:szCs w:val="22"/>
            </w:rPr>
            <w:t xml:space="preserve"> </w:t>
          </w:r>
          <w:r w:rsidR="00FC1EB2" w:rsidRPr="00FC1EB2">
            <w:rPr>
              <w:noProof/>
              <w:szCs w:val="22"/>
            </w:rPr>
            <w:t>(IUCN-ROWA, 2014)</w:t>
          </w:r>
          <w:r w:rsidR="001323AD">
            <w:rPr>
              <w:bCs/>
              <w:szCs w:val="22"/>
            </w:rPr>
            <w:fldChar w:fldCharType="end"/>
          </w:r>
        </w:sdtContent>
      </w:sdt>
      <w:r w:rsidR="00E30082">
        <w:rPr>
          <w:bCs/>
          <w:szCs w:val="22"/>
        </w:rPr>
        <w:t xml:space="preserve">.  </w:t>
      </w:r>
    </w:p>
    <w:p w:rsidR="00391C82" w:rsidRPr="00AE3B97" w:rsidRDefault="00391C82" w:rsidP="00B50BA7">
      <w:pPr>
        <w:pStyle w:val="AProdoc"/>
        <w:jc w:val="both"/>
        <w:rPr>
          <w:szCs w:val="22"/>
        </w:rPr>
      </w:pPr>
      <w:r>
        <w:rPr>
          <w:bCs/>
          <w:szCs w:val="22"/>
        </w:rPr>
        <w:t xml:space="preserve">The Royal Botanical Garden as another active member of the national alliance of environmental NGOs has </w:t>
      </w:r>
      <w:r w:rsidR="000374F7">
        <w:rPr>
          <w:bCs/>
          <w:szCs w:val="22"/>
        </w:rPr>
        <w:t>also played an important role in environmental conservation in Jordan</w:t>
      </w:r>
      <w:r w:rsidR="00E30082">
        <w:rPr>
          <w:bCs/>
          <w:szCs w:val="22"/>
        </w:rPr>
        <w:t xml:space="preserve">.  </w:t>
      </w:r>
      <w:r w:rsidR="000374F7">
        <w:rPr>
          <w:bCs/>
          <w:szCs w:val="22"/>
        </w:rPr>
        <w:t xml:space="preserve">The organization has established a center within </w:t>
      </w:r>
      <w:r w:rsidR="00AF3345">
        <w:rPr>
          <w:bCs/>
          <w:szCs w:val="22"/>
        </w:rPr>
        <w:t>its 180 hectare boundary</w:t>
      </w:r>
      <w:r w:rsidR="000374F7">
        <w:rPr>
          <w:bCs/>
          <w:szCs w:val="22"/>
        </w:rPr>
        <w:t xml:space="preserve"> where it carries out scientific research and environmental education on</w:t>
      </w:r>
      <w:r w:rsidR="00AF3345">
        <w:rPr>
          <w:bCs/>
          <w:szCs w:val="22"/>
        </w:rPr>
        <w:t xml:space="preserve"> the importance of conservation, </w:t>
      </w:r>
      <w:r w:rsidR="000374F7">
        <w:rPr>
          <w:bCs/>
          <w:szCs w:val="22"/>
        </w:rPr>
        <w:t>sustainable development</w:t>
      </w:r>
      <w:r w:rsidR="00AF3345">
        <w:rPr>
          <w:bCs/>
          <w:szCs w:val="22"/>
        </w:rPr>
        <w:t>, and sustainable living</w:t>
      </w:r>
      <w:r w:rsidR="00E30082">
        <w:rPr>
          <w:bCs/>
          <w:szCs w:val="22"/>
        </w:rPr>
        <w:t xml:space="preserve">.  </w:t>
      </w:r>
      <w:r w:rsidR="00FA0CE5">
        <w:rPr>
          <w:bCs/>
          <w:szCs w:val="22"/>
        </w:rPr>
        <w:t>In addition, RBG has been actively involved in a number of other projects and activities such as rangeland rehabilitation, environmental awareness-raising, and the preparation of good practice guidelines for SCA management</w:t>
      </w:r>
      <w:sdt>
        <w:sdtPr>
          <w:rPr>
            <w:bCs/>
            <w:szCs w:val="22"/>
          </w:rPr>
          <w:id w:val="219259699"/>
          <w:citation/>
        </w:sdtPr>
        <w:sdtEndPr/>
        <w:sdtContent>
          <w:r w:rsidR="00FA0CE5">
            <w:rPr>
              <w:bCs/>
              <w:szCs w:val="22"/>
            </w:rPr>
            <w:fldChar w:fldCharType="begin"/>
          </w:r>
          <w:r w:rsidR="00FA0CE5">
            <w:rPr>
              <w:bCs/>
              <w:szCs w:val="22"/>
            </w:rPr>
            <w:instrText xml:space="preserve"> CITATION IUC14 \l 1033 </w:instrText>
          </w:r>
          <w:r w:rsidR="00FA0CE5">
            <w:rPr>
              <w:bCs/>
              <w:szCs w:val="22"/>
            </w:rPr>
            <w:fldChar w:fldCharType="separate"/>
          </w:r>
          <w:r w:rsidR="00FC1EB2">
            <w:rPr>
              <w:bCs/>
              <w:noProof/>
              <w:szCs w:val="22"/>
            </w:rPr>
            <w:t xml:space="preserve"> </w:t>
          </w:r>
          <w:r w:rsidR="00FC1EB2" w:rsidRPr="00FC1EB2">
            <w:rPr>
              <w:noProof/>
              <w:szCs w:val="22"/>
            </w:rPr>
            <w:t>(IUCN-ROWA, 2014)</w:t>
          </w:r>
          <w:r w:rsidR="00FA0CE5">
            <w:rPr>
              <w:bCs/>
              <w:szCs w:val="22"/>
            </w:rPr>
            <w:fldChar w:fldCharType="end"/>
          </w:r>
        </w:sdtContent>
      </w:sdt>
      <w:r w:rsidR="00E30082">
        <w:rPr>
          <w:bCs/>
          <w:szCs w:val="22"/>
        </w:rPr>
        <w:t xml:space="preserve">.  </w:t>
      </w:r>
    </w:p>
    <w:p w:rsidR="00AE3B97" w:rsidRDefault="00AE3B97" w:rsidP="00B50BA7">
      <w:pPr>
        <w:pStyle w:val="AProdoc"/>
        <w:jc w:val="both"/>
        <w:rPr>
          <w:szCs w:val="22"/>
        </w:rPr>
      </w:pPr>
      <w:r>
        <w:rPr>
          <w:bCs/>
          <w:szCs w:val="22"/>
        </w:rPr>
        <w:lastRenderedPageBreak/>
        <w:t xml:space="preserve">The Royal Scientific Society (RSS) is another key NGO in Jordan whose activities </w:t>
      </w:r>
      <w:r w:rsidR="00983BDD">
        <w:rPr>
          <w:bCs/>
          <w:szCs w:val="22"/>
        </w:rPr>
        <w:t xml:space="preserve">focus on </w:t>
      </w:r>
      <w:r>
        <w:rPr>
          <w:bCs/>
          <w:szCs w:val="22"/>
        </w:rPr>
        <w:t>scientific and technical research and development</w:t>
      </w:r>
      <w:r w:rsidR="00E30082">
        <w:rPr>
          <w:bCs/>
          <w:szCs w:val="22"/>
        </w:rPr>
        <w:t xml:space="preserve">.  </w:t>
      </w:r>
      <w:r>
        <w:rPr>
          <w:bCs/>
          <w:szCs w:val="22"/>
        </w:rPr>
        <w:t>RSS is Jordan’s largest applied research institution</w:t>
      </w:r>
      <w:r w:rsidR="00983BDD">
        <w:rPr>
          <w:bCs/>
          <w:szCs w:val="22"/>
        </w:rPr>
        <w:t>, consultancy, and technical service provider</w:t>
      </w:r>
      <w:r w:rsidR="00E30082">
        <w:rPr>
          <w:bCs/>
          <w:szCs w:val="22"/>
        </w:rPr>
        <w:t xml:space="preserve">.  </w:t>
      </w:r>
      <w:r w:rsidR="00983BDD">
        <w:rPr>
          <w:bCs/>
          <w:szCs w:val="22"/>
        </w:rPr>
        <w:t>Energy, Water and Environment is one of RSS key clusters of activities, and the institution delivers numerous services regarding environmental measurement and analysis through its nationally and internationally accredited labs</w:t>
      </w:r>
      <w:sdt>
        <w:sdtPr>
          <w:rPr>
            <w:bCs/>
            <w:szCs w:val="22"/>
          </w:rPr>
          <w:id w:val="-1499877277"/>
          <w:citation/>
        </w:sdtPr>
        <w:sdtEndPr/>
        <w:sdtContent>
          <w:r w:rsidR="00983BDD">
            <w:rPr>
              <w:bCs/>
              <w:szCs w:val="22"/>
            </w:rPr>
            <w:fldChar w:fldCharType="begin"/>
          </w:r>
          <w:r w:rsidR="00983BDD">
            <w:rPr>
              <w:bCs/>
              <w:szCs w:val="22"/>
            </w:rPr>
            <w:instrText xml:space="preserve"> CITATION Eur10 \l 1033 </w:instrText>
          </w:r>
          <w:r w:rsidR="00983BDD">
            <w:rPr>
              <w:bCs/>
              <w:szCs w:val="22"/>
            </w:rPr>
            <w:fldChar w:fldCharType="separate"/>
          </w:r>
          <w:r w:rsidR="00FC1EB2">
            <w:rPr>
              <w:bCs/>
              <w:noProof/>
              <w:szCs w:val="22"/>
            </w:rPr>
            <w:t xml:space="preserve"> </w:t>
          </w:r>
          <w:r w:rsidR="00FC1EB2" w:rsidRPr="00FC1EB2">
            <w:rPr>
              <w:noProof/>
              <w:szCs w:val="22"/>
            </w:rPr>
            <w:t>(European Environment Agency, 2010)</w:t>
          </w:r>
          <w:r w:rsidR="00983BDD">
            <w:rPr>
              <w:bCs/>
              <w:szCs w:val="22"/>
            </w:rPr>
            <w:fldChar w:fldCharType="end"/>
          </w:r>
        </w:sdtContent>
      </w:sdt>
      <w:r w:rsidR="00983BDD">
        <w:rPr>
          <w:bCs/>
          <w:szCs w:val="22"/>
        </w:rPr>
        <w:t>.</w:t>
      </w:r>
    </w:p>
    <w:p w:rsidR="00AF3345" w:rsidRPr="00AF3345" w:rsidRDefault="00AF3345" w:rsidP="00B50BA7">
      <w:pPr>
        <w:pStyle w:val="AProdoc"/>
        <w:jc w:val="both"/>
        <w:rPr>
          <w:szCs w:val="22"/>
        </w:rPr>
      </w:pPr>
      <w:r w:rsidRPr="003E0F93">
        <w:t>EDAMA i</w:t>
      </w:r>
      <w:r>
        <w:t>s a Jordanian Business Association with ongoing activities in the energy, water, and environmental sectors</w:t>
      </w:r>
      <w:r w:rsidR="00E30082">
        <w:t xml:space="preserve">.  </w:t>
      </w:r>
      <w:r>
        <w:t>Its activities include awareness-raising and education, capacity building, public policy advocacy, and business networking</w:t>
      </w:r>
      <w:r w:rsidR="00E30082">
        <w:t xml:space="preserve">.  </w:t>
      </w:r>
      <w:r>
        <w:t>EDAMA is the first organization of its kind in Jordan and serves as a platform where public, private, and NGO representatives can discuss Jordan’s transition to a green economy.</w:t>
      </w:r>
    </w:p>
    <w:p w:rsidR="00875680" w:rsidRPr="0011169B" w:rsidRDefault="00BC5CB6" w:rsidP="00B50BA7">
      <w:pPr>
        <w:pStyle w:val="AProdoc"/>
        <w:jc w:val="both"/>
        <w:rPr>
          <w:szCs w:val="22"/>
        </w:rPr>
      </w:pPr>
      <w:r w:rsidRPr="0011169B">
        <w:t xml:space="preserve">While the government does not offer any </w:t>
      </w:r>
      <w:r w:rsidR="00875680" w:rsidRPr="0011169B">
        <w:t>sy</w:t>
      </w:r>
      <w:r w:rsidR="00F93891">
        <w:t>stematic or regular training</w:t>
      </w:r>
      <w:r w:rsidR="00875680" w:rsidRPr="0011169B">
        <w:t xml:space="preserve"> to maintain a sufficient awareness and understanding of the Rio Conventions and associated obligations</w:t>
      </w:r>
      <w:r w:rsidRPr="0011169B">
        <w:t xml:space="preserve">, many NGOs </w:t>
      </w:r>
      <w:r w:rsidR="00875680" w:rsidRPr="0011169B">
        <w:t xml:space="preserve">such as </w:t>
      </w:r>
      <w:r w:rsidR="00AF3345" w:rsidRPr="0011169B">
        <w:t xml:space="preserve">RSCN, </w:t>
      </w:r>
      <w:r w:rsidR="00875680" w:rsidRPr="0011169B">
        <w:t>EDAMA</w:t>
      </w:r>
      <w:r w:rsidR="00AF3345" w:rsidRPr="0011169B">
        <w:t>,</w:t>
      </w:r>
      <w:r w:rsidR="00875680" w:rsidRPr="0011169B">
        <w:t xml:space="preserve"> and the</w:t>
      </w:r>
      <w:r w:rsidRPr="0011169B">
        <w:t xml:space="preserve"> Jordan Green Building Council, as well as numerous others </w:t>
      </w:r>
      <w:r w:rsidR="00875680" w:rsidRPr="0011169B">
        <w:t>have outreach activities</w:t>
      </w:r>
      <w:r w:rsidRPr="0011169B">
        <w:t xml:space="preserve"> related to environmental management</w:t>
      </w:r>
      <w:r w:rsidR="00E30082">
        <w:t xml:space="preserve">.  </w:t>
      </w:r>
      <w:r w:rsidR="006C6BD8" w:rsidRPr="0011169B">
        <w:t xml:space="preserve">There are also a number of civil society coordination platforms such as the IUCN National Community that </w:t>
      </w:r>
      <w:r w:rsidR="007000D0" w:rsidRPr="0011169B">
        <w:t>help synchronize CSO efforts</w:t>
      </w:r>
      <w:sdt>
        <w:sdtPr>
          <w:id w:val="-673957278"/>
          <w:citation/>
        </w:sdtPr>
        <w:sdtEndPr/>
        <w:sdtContent>
          <w:r w:rsidR="007000D0" w:rsidRPr="0011169B">
            <w:fldChar w:fldCharType="begin"/>
          </w:r>
          <w:r w:rsidR="007000D0" w:rsidRPr="0011169B">
            <w:instrText xml:space="preserve"> CITATION War11 \l 1033 </w:instrText>
          </w:r>
          <w:r w:rsidR="007000D0" w:rsidRPr="0011169B">
            <w:fldChar w:fldCharType="separate"/>
          </w:r>
          <w:r w:rsidR="00FC1EB2">
            <w:rPr>
              <w:noProof/>
            </w:rPr>
            <w:t xml:space="preserve"> (Wardam, 2011)</w:t>
          </w:r>
          <w:r w:rsidR="007000D0" w:rsidRPr="0011169B">
            <w:fldChar w:fldCharType="end"/>
          </w:r>
        </w:sdtContent>
      </w:sdt>
      <w:r w:rsidR="00E30082">
        <w:t xml:space="preserve">.  </w:t>
      </w:r>
      <w:r w:rsidR="00875680" w:rsidRPr="0011169B">
        <w:t xml:space="preserve">Jordan’s Chamber of Industry is another association that is undertaking a number of activities that are consistent with the objectives of the </w:t>
      </w:r>
      <w:r w:rsidRPr="0011169B">
        <w:t xml:space="preserve">FCCC </w:t>
      </w:r>
      <w:r w:rsidR="00875680" w:rsidRPr="0011169B">
        <w:t>and associated obligations, which includes promoting energy efficiency in members’ productive activities</w:t>
      </w:r>
      <w:r w:rsidR="00E30082">
        <w:t xml:space="preserve">.  </w:t>
      </w:r>
      <w:r w:rsidR="00FA0CE5" w:rsidRPr="0011169B">
        <w:t xml:space="preserve">RBG </w:t>
      </w:r>
      <w:r w:rsidR="00A61255" w:rsidRPr="0011169B">
        <w:t xml:space="preserve">is also </w:t>
      </w:r>
      <w:r w:rsidR="00875680" w:rsidRPr="0011169B">
        <w:t>undergoing similar capacity building activities by promoting conservation of biodiversity and endangered endemic plant species by demonstrating socio-economic benefits that can accrue fr</w:t>
      </w:r>
      <w:r w:rsidR="0011169B">
        <w:t>om such conservation activities</w:t>
      </w:r>
      <w:r w:rsidR="00875680" w:rsidRPr="0011169B">
        <w:t>.</w:t>
      </w:r>
    </w:p>
    <w:p w:rsidR="00533C1F" w:rsidRDefault="00A61255" w:rsidP="00B50BA7">
      <w:pPr>
        <w:pStyle w:val="AProdoc"/>
        <w:jc w:val="both"/>
        <w:rPr>
          <w:szCs w:val="22"/>
        </w:rPr>
      </w:pPr>
      <w:r>
        <w:rPr>
          <w:szCs w:val="22"/>
        </w:rPr>
        <w:t>Academia plays an important role in environmental governance in Jordan</w:t>
      </w:r>
      <w:r w:rsidR="00E30082">
        <w:rPr>
          <w:szCs w:val="22"/>
        </w:rPr>
        <w:t xml:space="preserve">.  </w:t>
      </w:r>
      <w:r>
        <w:rPr>
          <w:szCs w:val="22"/>
        </w:rPr>
        <w:t xml:space="preserve">Besides conducting important research in a range of different environmental fields, nearly all of </w:t>
      </w:r>
      <w:r w:rsidRPr="00016266">
        <w:rPr>
          <w:szCs w:val="22"/>
        </w:rPr>
        <w:t>Jordan</w:t>
      </w:r>
      <w:r>
        <w:rPr>
          <w:szCs w:val="22"/>
        </w:rPr>
        <w:t xml:space="preserve">’s 10 </w:t>
      </w:r>
      <w:r w:rsidRPr="00016266">
        <w:rPr>
          <w:szCs w:val="22"/>
        </w:rPr>
        <w:t>public universities and eight private universities,</w:t>
      </w:r>
      <w:r>
        <w:rPr>
          <w:szCs w:val="22"/>
        </w:rPr>
        <w:t xml:space="preserve"> </w:t>
      </w:r>
      <w:r w:rsidRPr="00016266">
        <w:rPr>
          <w:szCs w:val="22"/>
        </w:rPr>
        <w:t>offer academic degree</w:t>
      </w:r>
      <w:r>
        <w:rPr>
          <w:szCs w:val="22"/>
        </w:rPr>
        <w:t>s</w:t>
      </w:r>
      <w:r w:rsidRPr="00016266">
        <w:rPr>
          <w:szCs w:val="22"/>
        </w:rPr>
        <w:t xml:space="preserve"> related to environment and natural resource management</w:t>
      </w:r>
      <w:sdt>
        <w:sdtPr>
          <w:rPr>
            <w:szCs w:val="22"/>
          </w:rPr>
          <w:id w:val="-1988929071"/>
          <w:citation/>
        </w:sdtPr>
        <w:sdtEndPr/>
        <w:sdtContent>
          <w:r>
            <w:rPr>
              <w:szCs w:val="22"/>
            </w:rPr>
            <w:fldChar w:fldCharType="begin"/>
          </w:r>
          <w:r>
            <w:rPr>
              <w:szCs w:val="22"/>
            </w:rPr>
            <w:instrText xml:space="preserve"> CITATION War11 \l 1033 </w:instrText>
          </w:r>
          <w:r>
            <w:rPr>
              <w:szCs w:val="22"/>
            </w:rPr>
            <w:fldChar w:fldCharType="separate"/>
          </w:r>
          <w:r w:rsidR="00FC1EB2">
            <w:rPr>
              <w:noProof/>
              <w:szCs w:val="22"/>
            </w:rPr>
            <w:t xml:space="preserve"> </w:t>
          </w:r>
          <w:r w:rsidR="00FC1EB2" w:rsidRPr="00FC1EB2">
            <w:rPr>
              <w:noProof/>
              <w:szCs w:val="22"/>
            </w:rPr>
            <w:t>(Wardam, 2011)</w:t>
          </w:r>
          <w:r>
            <w:rPr>
              <w:szCs w:val="22"/>
            </w:rPr>
            <w:fldChar w:fldCharType="end"/>
          </w:r>
        </w:sdtContent>
      </w:sdt>
      <w:r w:rsidR="00E30082">
        <w:rPr>
          <w:szCs w:val="22"/>
        </w:rPr>
        <w:t xml:space="preserve">.  </w:t>
      </w:r>
      <w:r w:rsidR="00533C1F">
        <w:rPr>
          <w:szCs w:val="22"/>
        </w:rPr>
        <w:t>Similarly, JREDS has been implementing an eco-schools programme since 2008</w:t>
      </w:r>
      <w:r w:rsidR="00E30082">
        <w:rPr>
          <w:szCs w:val="22"/>
        </w:rPr>
        <w:t xml:space="preserve">.  </w:t>
      </w:r>
      <w:r w:rsidR="00533C1F">
        <w:rPr>
          <w:szCs w:val="22"/>
        </w:rPr>
        <w:t>The programme works to raise students’ awareness regarding sustainable development issues through classroom studies and community action</w:t>
      </w:r>
      <w:r w:rsidR="00E30082">
        <w:rPr>
          <w:szCs w:val="22"/>
        </w:rPr>
        <w:t xml:space="preserve">.  </w:t>
      </w:r>
      <w:r w:rsidR="00533C1F">
        <w:rPr>
          <w:szCs w:val="22"/>
        </w:rPr>
        <w:t>There are currently 95-eco-schools throughout Jordan that have completed the requirements of the programme</w:t>
      </w:r>
      <w:sdt>
        <w:sdtPr>
          <w:rPr>
            <w:szCs w:val="22"/>
          </w:rPr>
          <w:id w:val="1792931355"/>
          <w:citation/>
        </w:sdtPr>
        <w:sdtEndPr/>
        <w:sdtContent>
          <w:r w:rsidR="00533C1F">
            <w:rPr>
              <w:szCs w:val="22"/>
            </w:rPr>
            <w:fldChar w:fldCharType="begin"/>
          </w:r>
          <w:r w:rsidR="00533C1F">
            <w:rPr>
              <w:szCs w:val="22"/>
            </w:rPr>
            <w:instrText xml:space="preserve"> CITATION IUC14 \l 1033 </w:instrText>
          </w:r>
          <w:r w:rsidR="00533C1F">
            <w:rPr>
              <w:szCs w:val="22"/>
            </w:rPr>
            <w:fldChar w:fldCharType="separate"/>
          </w:r>
          <w:r w:rsidR="00FC1EB2">
            <w:rPr>
              <w:noProof/>
              <w:szCs w:val="22"/>
            </w:rPr>
            <w:t xml:space="preserve"> </w:t>
          </w:r>
          <w:r w:rsidR="00FC1EB2" w:rsidRPr="00FC1EB2">
            <w:rPr>
              <w:noProof/>
              <w:szCs w:val="22"/>
            </w:rPr>
            <w:t>(IUCN-ROWA, 2014)</w:t>
          </w:r>
          <w:r w:rsidR="00533C1F">
            <w:rPr>
              <w:szCs w:val="22"/>
            </w:rPr>
            <w:fldChar w:fldCharType="end"/>
          </w:r>
        </w:sdtContent>
      </w:sdt>
      <w:r w:rsidR="00533C1F">
        <w:rPr>
          <w:szCs w:val="22"/>
        </w:rPr>
        <w:t>.</w:t>
      </w:r>
    </w:p>
    <w:p w:rsidR="00A61255" w:rsidRPr="007C0A5C" w:rsidRDefault="00A61255" w:rsidP="00B50BA7">
      <w:pPr>
        <w:pStyle w:val="AProdoc"/>
        <w:jc w:val="both"/>
        <w:rPr>
          <w:szCs w:val="22"/>
        </w:rPr>
      </w:pPr>
      <w:r>
        <w:rPr>
          <w:szCs w:val="22"/>
        </w:rPr>
        <w:t xml:space="preserve">Another example of public and civil sector cooperation can be found in the agreement between </w:t>
      </w:r>
      <w:proofErr w:type="spellStart"/>
      <w:r>
        <w:rPr>
          <w:szCs w:val="22"/>
        </w:rPr>
        <w:t>MoE</w:t>
      </w:r>
      <w:proofErr w:type="spellEnd"/>
      <w:r>
        <w:rPr>
          <w:szCs w:val="22"/>
        </w:rPr>
        <w:t xml:space="preserve">, the </w:t>
      </w:r>
      <w:proofErr w:type="spellStart"/>
      <w:r>
        <w:rPr>
          <w:szCs w:val="22"/>
        </w:rPr>
        <w:t>Balaqa</w:t>
      </w:r>
      <w:proofErr w:type="spellEnd"/>
      <w:r>
        <w:rPr>
          <w:szCs w:val="22"/>
        </w:rPr>
        <w:t xml:space="preserve"> Applied University, and the Royal Scientific Society work together to address air pollution in Jordan</w:t>
      </w:r>
      <w:r w:rsidR="00E30082">
        <w:rPr>
          <w:szCs w:val="22"/>
        </w:rPr>
        <w:t xml:space="preserve">.  </w:t>
      </w:r>
      <w:r>
        <w:rPr>
          <w:szCs w:val="22"/>
        </w:rPr>
        <w:t>Under the agreement the RSS and the University undertake measurement and data reporting, as well as prepare proposals for various parts of the monitoring regime which must ultimately be approved and managed by MoE</w:t>
      </w:r>
      <w:sdt>
        <w:sdtPr>
          <w:rPr>
            <w:szCs w:val="22"/>
          </w:rPr>
          <w:id w:val="1525665688"/>
          <w:citation/>
        </w:sdtPr>
        <w:sdtEndPr/>
        <w:sdtContent>
          <w:r>
            <w:rPr>
              <w:szCs w:val="22"/>
            </w:rPr>
            <w:fldChar w:fldCharType="begin"/>
          </w:r>
          <w:r>
            <w:rPr>
              <w:szCs w:val="22"/>
            </w:rPr>
            <w:instrText xml:space="preserve"> CITATION Eur10 \l 1033 </w:instrText>
          </w:r>
          <w:r>
            <w:rPr>
              <w:szCs w:val="22"/>
            </w:rPr>
            <w:fldChar w:fldCharType="separate"/>
          </w:r>
          <w:r w:rsidR="00FC1EB2">
            <w:rPr>
              <w:noProof/>
              <w:szCs w:val="22"/>
            </w:rPr>
            <w:t xml:space="preserve"> </w:t>
          </w:r>
          <w:r w:rsidR="00FC1EB2" w:rsidRPr="00FC1EB2">
            <w:rPr>
              <w:noProof/>
              <w:szCs w:val="22"/>
            </w:rPr>
            <w:t>(European Environment Agency, 2010)</w:t>
          </w:r>
          <w:r>
            <w:rPr>
              <w:szCs w:val="22"/>
            </w:rPr>
            <w:fldChar w:fldCharType="end"/>
          </w:r>
        </w:sdtContent>
      </w:sdt>
    </w:p>
    <w:p w:rsidR="00CE22F5" w:rsidRPr="0011169B" w:rsidRDefault="00CE22F5" w:rsidP="00B50BA7">
      <w:pPr>
        <w:pStyle w:val="AProdoc"/>
        <w:jc w:val="both"/>
        <w:rPr>
          <w:szCs w:val="22"/>
        </w:rPr>
      </w:pPr>
      <w:r w:rsidRPr="0011169B">
        <w:rPr>
          <w:szCs w:val="22"/>
        </w:rPr>
        <w:t>The private sector’s interest in environmental work is largely through the consulting fees that they would generate through contracts with the government and donor agencies, and to a lesser degree through allocations of their public relations budget on corporate social responsibility</w:t>
      </w:r>
      <w:r w:rsidR="00E30082">
        <w:rPr>
          <w:szCs w:val="22"/>
        </w:rPr>
        <w:t xml:space="preserve">.  </w:t>
      </w:r>
      <w:r w:rsidRPr="0011169B">
        <w:rPr>
          <w:szCs w:val="22"/>
        </w:rPr>
        <w:t>The stake of the private sector in the proposed CB3 project is likely only feasible through awareness-raising activities or very limited contracting opportunities</w:t>
      </w:r>
      <w:r w:rsidR="00387F2E" w:rsidRPr="0011169B">
        <w:rPr>
          <w:szCs w:val="22"/>
        </w:rPr>
        <w:t>.</w:t>
      </w:r>
    </w:p>
    <w:p w:rsidR="00761580" w:rsidRDefault="00761580" w:rsidP="007000D0">
      <w:pPr>
        <w:pStyle w:val="Caption1"/>
      </w:pPr>
      <w:r w:rsidRPr="004B04AB">
        <w:t xml:space="preserve">Table </w:t>
      </w:r>
      <w:fldSimple w:instr=" SEQ Table \* ARABIC ">
        <w:r w:rsidR="00FC1EB2">
          <w:rPr>
            <w:noProof/>
          </w:rPr>
          <w:t>1</w:t>
        </w:r>
      </w:fldSimple>
      <w:r w:rsidRPr="004B04AB">
        <w:t xml:space="preserve">:  </w:t>
      </w:r>
      <w:r w:rsidR="005B7342">
        <w:t>Jordan</w:t>
      </w:r>
      <w:r w:rsidRPr="004B04AB">
        <w:t>'s ministries as of 2014</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4950"/>
      </w:tblGrid>
      <w:tr w:rsidR="00D227BD" w:rsidRPr="00600A83" w:rsidTr="00B50BA7">
        <w:trPr>
          <w:tblHeader/>
        </w:trPr>
        <w:tc>
          <w:tcPr>
            <w:tcW w:w="9180" w:type="dxa"/>
            <w:gridSpan w:val="2"/>
            <w:shd w:val="clear" w:color="auto" w:fill="DBE5F1" w:themeFill="accent1" w:themeFillTint="33"/>
            <w:vAlign w:val="bottom"/>
          </w:tcPr>
          <w:p w:rsidR="00D227BD" w:rsidRPr="004B04AB" w:rsidRDefault="00D227BD" w:rsidP="00D24F43">
            <w:pPr>
              <w:rPr>
                <w:b/>
                <w:sz w:val="20"/>
                <w:szCs w:val="20"/>
              </w:rPr>
            </w:pPr>
            <w:r w:rsidRPr="004B04AB">
              <w:rPr>
                <w:b/>
                <w:sz w:val="20"/>
                <w:szCs w:val="20"/>
              </w:rPr>
              <w:t>Ministry</w:t>
            </w:r>
          </w:p>
        </w:tc>
      </w:tr>
      <w:tr w:rsidR="00387F2E" w:rsidRPr="00600A83" w:rsidTr="0011169B">
        <w:tc>
          <w:tcPr>
            <w:tcW w:w="4230" w:type="dxa"/>
          </w:tcPr>
          <w:p w:rsidR="00387F2E" w:rsidRPr="00387F2E" w:rsidRDefault="00387F2E" w:rsidP="000E711C">
            <w:pPr>
              <w:rPr>
                <w:sz w:val="20"/>
                <w:szCs w:val="20"/>
              </w:rPr>
            </w:pPr>
            <w:r w:rsidRPr="00387F2E">
              <w:rPr>
                <w:sz w:val="20"/>
                <w:szCs w:val="20"/>
              </w:rPr>
              <w:t>Ministry of Agriculture</w:t>
            </w:r>
          </w:p>
        </w:tc>
        <w:tc>
          <w:tcPr>
            <w:tcW w:w="4950" w:type="dxa"/>
          </w:tcPr>
          <w:p w:rsidR="00387F2E" w:rsidRPr="00387F2E" w:rsidRDefault="00387F2E" w:rsidP="00CF6A66">
            <w:pPr>
              <w:rPr>
                <w:sz w:val="20"/>
                <w:szCs w:val="20"/>
              </w:rPr>
            </w:pPr>
            <w:r w:rsidRPr="00387F2E">
              <w:rPr>
                <w:sz w:val="20"/>
                <w:szCs w:val="20"/>
              </w:rPr>
              <w:t>Ministry of Interior</w:t>
            </w:r>
          </w:p>
        </w:tc>
      </w:tr>
      <w:tr w:rsidR="00387F2E" w:rsidRPr="00600A83" w:rsidTr="0011169B">
        <w:tc>
          <w:tcPr>
            <w:tcW w:w="4230" w:type="dxa"/>
          </w:tcPr>
          <w:p w:rsidR="00387F2E" w:rsidRPr="00387F2E" w:rsidRDefault="00387F2E" w:rsidP="000E711C">
            <w:pPr>
              <w:rPr>
                <w:sz w:val="20"/>
                <w:szCs w:val="20"/>
              </w:rPr>
            </w:pPr>
            <w:r w:rsidRPr="00387F2E">
              <w:rPr>
                <w:sz w:val="20"/>
                <w:szCs w:val="20"/>
              </w:rPr>
              <w:t xml:space="preserve">Ministry of </w:t>
            </w:r>
            <w:proofErr w:type="spellStart"/>
            <w:r w:rsidRPr="00387F2E">
              <w:rPr>
                <w:sz w:val="20"/>
                <w:szCs w:val="20"/>
              </w:rPr>
              <w:t>Awqaf</w:t>
            </w:r>
            <w:proofErr w:type="spellEnd"/>
            <w:r w:rsidRPr="00387F2E">
              <w:rPr>
                <w:sz w:val="20"/>
                <w:szCs w:val="20"/>
              </w:rPr>
              <w:t xml:space="preserve"> and Islamic Affairs</w:t>
            </w:r>
          </w:p>
        </w:tc>
        <w:tc>
          <w:tcPr>
            <w:tcW w:w="4950" w:type="dxa"/>
          </w:tcPr>
          <w:p w:rsidR="00387F2E" w:rsidRPr="00387F2E" w:rsidRDefault="00387F2E" w:rsidP="00CF6A66">
            <w:pPr>
              <w:rPr>
                <w:sz w:val="20"/>
                <w:szCs w:val="20"/>
              </w:rPr>
            </w:pPr>
            <w:r w:rsidRPr="00387F2E">
              <w:rPr>
                <w:sz w:val="20"/>
                <w:szCs w:val="20"/>
              </w:rPr>
              <w:t>Ministry of Justice</w:t>
            </w:r>
          </w:p>
        </w:tc>
      </w:tr>
      <w:tr w:rsidR="00387F2E" w:rsidRPr="00600A83" w:rsidTr="0011169B">
        <w:tc>
          <w:tcPr>
            <w:tcW w:w="4230" w:type="dxa"/>
          </w:tcPr>
          <w:p w:rsidR="00387F2E" w:rsidRPr="00387F2E" w:rsidRDefault="00387F2E" w:rsidP="00935996">
            <w:pPr>
              <w:rPr>
                <w:sz w:val="20"/>
                <w:szCs w:val="20"/>
              </w:rPr>
            </w:pPr>
            <w:r w:rsidRPr="00387F2E">
              <w:rPr>
                <w:sz w:val="20"/>
                <w:szCs w:val="20"/>
              </w:rPr>
              <w:t>Ministry of Culture</w:t>
            </w:r>
          </w:p>
        </w:tc>
        <w:tc>
          <w:tcPr>
            <w:tcW w:w="4950" w:type="dxa"/>
          </w:tcPr>
          <w:p w:rsidR="00387F2E" w:rsidRPr="00387F2E" w:rsidRDefault="00387F2E" w:rsidP="00CF6A66">
            <w:pPr>
              <w:rPr>
                <w:sz w:val="20"/>
                <w:szCs w:val="20"/>
              </w:rPr>
            </w:pPr>
            <w:r w:rsidRPr="00387F2E">
              <w:rPr>
                <w:sz w:val="20"/>
                <w:szCs w:val="20"/>
              </w:rPr>
              <w:t>Ministry of Labor</w:t>
            </w:r>
          </w:p>
        </w:tc>
      </w:tr>
      <w:tr w:rsidR="00387F2E" w:rsidRPr="00600A83" w:rsidTr="0011169B">
        <w:tc>
          <w:tcPr>
            <w:tcW w:w="4230" w:type="dxa"/>
          </w:tcPr>
          <w:p w:rsidR="00387F2E" w:rsidRPr="00387F2E" w:rsidRDefault="00387F2E" w:rsidP="00935996">
            <w:pPr>
              <w:rPr>
                <w:sz w:val="20"/>
                <w:szCs w:val="20"/>
              </w:rPr>
            </w:pPr>
            <w:r w:rsidRPr="00387F2E">
              <w:rPr>
                <w:sz w:val="20"/>
                <w:szCs w:val="20"/>
              </w:rPr>
              <w:t>Ministry of Education</w:t>
            </w:r>
          </w:p>
        </w:tc>
        <w:tc>
          <w:tcPr>
            <w:tcW w:w="4950" w:type="dxa"/>
          </w:tcPr>
          <w:p w:rsidR="00387F2E" w:rsidRPr="00387F2E" w:rsidRDefault="00387F2E" w:rsidP="00CF6A66">
            <w:pPr>
              <w:rPr>
                <w:sz w:val="20"/>
                <w:szCs w:val="20"/>
              </w:rPr>
            </w:pPr>
            <w:r w:rsidRPr="00387F2E">
              <w:rPr>
                <w:sz w:val="20"/>
                <w:szCs w:val="20"/>
              </w:rPr>
              <w:t>Ministry of Municipal Affairs</w:t>
            </w:r>
          </w:p>
        </w:tc>
      </w:tr>
      <w:tr w:rsidR="00387F2E" w:rsidRPr="00600A83" w:rsidTr="0011169B">
        <w:tc>
          <w:tcPr>
            <w:tcW w:w="4230" w:type="dxa"/>
          </w:tcPr>
          <w:p w:rsidR="00387F2E" w:rsidRPr="00387F2E" w:rsidRDefault="00387F2E" w:rsidP="00935996">
            <w:pPr>
              <w:rPr>
                <w:sz w:val="20"/>
                <w:szCs w:val="20"/>
              </w:rPr>
            </w:pPr>
            <w:r w:rsidRPr="00387F2E">
              <w:rPr>
                <w:sz w:val="20"/>
                <w:szCs w:val="20"/>
              </w:rPr>
              <w:t>Ministry of Energy and Mineral Resources</w:t>
            </w:r>
          </w:p>
        </w:tc>
        <w:tc>
          <w:tcPr>
            <w:tcW w:w="4950" w:type="dxa"/>
          </w:tcPr>
          <w:p w:rsidR="00387F2E" w:rsidRPr="00387F2E" w:rsidRDefault="00387F2E" w:rsidP="00D16485">
            <w:pPr>
              <w:rPr>
                <w:sz w:val="20"/>
                <w:szCs w:val="20"/>
              </w:rPr>
            </w:pPr>
            <w:r w:rsidRPr="00387F2E">
              <w:rPr>
                <w:sz w:val="20"/>
                <w:szCs w:val="20"/>
              </w:rPr>
              <w:t>Ministry of Planning and International Cooperation</w:t>
            </w:r>
          </w:p>
        </w:tc>
      </w:tr>
      <w:tr w:rsidR="00387F2E" w:rsidRPr="00600A83" w:rsidTr="0011169B">
        <w:tc>
          <w:tcPr>
            <w:tcW w:w="4230" w:type="dxa"/>
          </w:tcPr>
          <w:p w:rsidR="00387F2E" w:rsidRPr="00387F2E" w:rsidRDefault="00387F2E" w:rsidP="00935996">
            <w:pPr>
              <w:rPr>
                <w:sz w:val="20"/>
                <w:szCs w:val="20"/>
              </w:rPr>
            </w:pPr>
            <w:r w:rsidRPr="00387F2E">
              <w:rPr>
                <w:sz w:val="20"/>
                <w:szCs w:val="20"/>
              </w:rPr>
              <w:t>Ministry of Environment</w:t>
            </w:r>
          </w:p>
        </w:tc>
        <w:tc>
          <w:tcPr>
            <w:tcW w:w="4950" w:type="dxa"/>
          </w:tcPr>
          <w:p w:rsidR="00387F2E" w:rsidRPr="00387F2E" w:rsidRDefault="00387F2E" w:rsidP="00D16485">
            <w:pPr>
              <w:rPr>
                <w:sz w:val="20"/>
                <w:szCs w:val="20"/>
              </w:rPr>
            </w:pPr>
            <w:r w:rsidRPr="00387F2E">
              <w:rPr>
                <w:sz w:val="20"/>
                <w:szCs w:val="20"/>
              </w:rPr>
              <w:t>Ministry of Political Development &amp; Parliament Affairs</w:t>
            </w:r>
          </w:p>
        </w:tc>
      </w:tr>
      <w:tr w:rsidR="00387F2E" w:rsidRPr="00600A83" w:rsidTr="0011169B">
        <w:tc>
          <w:tcPr>
            <w:tcW w:w="4230" w:type="dxa"/>
          </w:tcPr>
          <w:p w:rsidR="00387F2E" w:rsidRPr="00387F2E" w:rsidRDefault="00387F2E" w:rsidP="00935996">
            <w:pPr>
              <w:rPr>
                <w:sz w:val="20"/>
                <w:szCs w:val="20"/>
              </w:rPr>
            </w:pPr>
            <w:r w:rsidRPr="00387F2E">
              <w:rPr>
                <w:sz w:val="20"/>
                <w:szCs w:val="20"/>
              </w:rPr>
              <w:t>Ministry of Finance</w:t>
            </w:r>
          </w:p>
        </w:tc>
        <w:tc>
          <w:tcPr>
            <w:tcW w:w="4950" w:type="dxa"/>
          </w:tcPr>
          <w:p w:rsidR="00387F2E" w:rsidRPr="00387F2E" w:rsidRDefault="00387F2E" w:rsidP="00CF6A66">
            <w:pPr>
              <w:rPr>
                <w:sz w:val="20"/>
                <w:szCs w:val="20"/>
              </w:rPr>
            </w:pPr>
            <w:r w:rsidRPr="00387F2E">
              <w:rPr>
                <w:sz w:val="20"/>
                <w:szCs w:val="20"/>
              </w:rPr>
              <w:t>Ministry of Public Sector Development</w:t>
            </w:r>
          </w:p>
        </w:tc>
      </w:tr>
      <w:tr w:rsidR="00387F2E" w:rsidRPr="00600A83" w:rsidTr="0011169B">
        <w:tc>
          <w:tcPr>
            <w:tcW w:w="4230" w:type="dxa"/>
          </w:tcPr>
          <w:p w:rsidR="00387F2E" w:rsidRPr="00387F2E" w:rsidRDefault="00387F2E" w:rsidP="00935996">
            <w:pPr>
              <w:rPr>
                <w:sz w:val="20"/>
                <w:szCs w:val="20"/>
              </w:rPr>
            </w:pPr>
            <w:r w:rsidRPr="00387F2E">
              <w:rPr>
                <w:sz w:val="20"/>
                <w:szCs w:val="20"/>
              </w:rPr>
              <w:t>Ministry of Foreign Affairs</w:t>
            </w:r>
          </w:p>
        </w:tc>
        <w:tc>
          <w:tcPr>
            <w:tcW w:w="4950" w:type="dxa"/>
          </w:tcPr>
          <w:p w:rsidR="00387F2E" w:rsidRPr="00387F2E" w:rsidRDefault="00387F2E" w:rsidP="00CF6A66">
            <w:pPr>
              <w:rPr>
                <w:sz w:val="20"/>
                <w:szCs w:val="20"/>
              </w:rPr>
            </w:pPr>
            <w:r w:rsidRPr="00387F2E">
              <w:rPr>
                <w:sz w:val="20"/>
                <w:szCs w:val="20"/>
              </w:rPr>
              <w:t>Ministry of Public Works and Housing</w:t>
            </w:r>
          </w:p>
        </w:tc>
      </w:tr>
      <w:tr w:rsidR="00387F2E" w:rsidRPr="00600A83" w:rsidTr="0011169B">
        <w:tc>
          <w:tcPr>
            <w:tcW w:w="4230" w:type="dxa"/>
          </w:tcPr>
          <w:p w:rsidR="00387F2E" w:rsidRPr="00387F2E" w:rsidRDefault="00387F2E" w:rsidP="00935996">
            <w:pPr>
              <w:rPr>
                <w:sz w:val="20"/>
                <w:szCs w:val="20"/>
              </w:rPr>
            </w:pPr>
            <w:r w:rsidRPr="00387F2E">
              <w:rPr>
                <w:sz w:val="20"/>
                <w:szCs w:val="20"/>
              </w:rPr>
              <w:t>Ministry of Health</w:t>
            </w:r>
          </w:p>
        </w:tc>
        <w:tc>
          <w:tcPr>
            <w:tcW w:w="4950" w:type="dxa"/>
          </w:tcPr>
          <w:p w:rsidR="00387F2E" w:rsidRPr="00387F2E" w:rsidRDefault="00387F2E" w:rsidP="00CF6A66">
            <w:pPr>
              <w:rPr>
                <w:sz w:val="20"/>
                <w:szCs w:val="20"/>
              </w:rPr>
            </w:pPr>
            <w:r w:rsidRPr="00387F2E">
              <w:rPr>
                <w:sz w:val="20"/>
                <w:szCs w:val="20"/>
              </w:rPr>
              <w:t>Ministry of Social Development</w:t>
            </w:r>
          </w:p>
        </w:tc>
      </w:tr>
      <w:tr w:rsidR="00387F2E" w:rsidRPr="00600A83" w:rsidTr="0011169B">
        <w:tc>
          <w:tcPr>
            <w:tcW w:w="4230" w:type="dxa"/>
          </w:tcPr>
          <w:p w:rsidR="00387F2E" w:rsidRPr="00387F2E" w:rsidRDefault="00387F2E" w:rsidP="00935996">
            <w:pPr>
              <w:rPr>
                <w:sz w:val="20"/>
                <w:szCs w:val="20"/>
              </w:rPr>
            </w:pPr>
            <w:r w:rsidRPr="00387F2E">
              <w:rPr>
                <w:sz w:val="20"/>
                <w:szCs w:val="20"/>
              </w:rPr>
              <w:lastRenderedPageBreak/>
              <w:t>Ministry of Higher Education and Scientific Research</w:t>
            </w:r>
          </w:p>
        </w:tc>
        <w:tc>
          <w:tcPr>
            <w:tcW w:w="4950" w:type="dxa"/>
          </w:tcPr>
          <w:p w:rsidR="00387F2E" w:rsidRPr="00387F2E" w:rsidRDefault="00387F2E" w:rsidP="00D16485">
            <w:pPr>
              <w:rPr>
                <w:sz w:val="20"/>
                <w:szCs w:val="20"/>
              </w:rPr>
            </w:pPr>
            <w:r w:rsidRPr="00387F2E">
              <w:rPr>
                <w:sz w:val="20"/>
                <w:szCs w:val="20"/>
              </w:rPr>
              <w:t>Ministry of Tourism and Antiquities</w:t>
            </w:r>
          </w:p>
        </w:tc>
      </w:tr>
      <w:tr w:rsidR="00387F2E" w:rsidRPr="00600A83" w:rsidTr="0011169B">
        <w:tc>
          <w:tcPr>
            <w:tcW w:w="4230" w:type="dxa"/>
          </w:tcPr>
          <w:p w:rsidR="00387F2E" w:rsidRPr="00387F2E" w:rsidRDefault="00387F2E" w:rsidP="00935996">
            <w:pPr>
              <w:rPr>
                <w:sz w:val="20"/>
                <w:szCs w:val="20"/>
              </w:rPr>
            </w:pPr>
            <w:r w:rsidRPr="00387F2E">
              <w:rPr>
                <w:sz w:val="20"/>
                <w:szCs w:val="20"/>
              </w:rPr>
              <w:t>Ministry of Industry and Trade and Supplies</w:t>
            </w:r>
          </w:p>
        </w:tc>
        <w:tc>
          <w:tcPr>
            <w:tcW w:w="4950" w:type="dxa"/>
          </w:tcPr>
          <w:p w:rsidR="00387F2E" w:rsidRPr="00387F2E" w:rsidRDefault="00387F2E" w:rsidP="00D16485">
            <w:pPr>
              <w:rPr>
                <w:sz w:val="20"/>
                <w:szCs w:val="20"/>
              </w:rPr>
            </w:pPr>
            <w:r w:rsidRPr="00387F2E">
              <w:rPr>
                <w:sz w:val="20"/>
                <w:szCs w:val="20"/>
              </w:rPr>
              <w:t>Ministry of Transport</w:t>
            </w:r>
          </w:p>
        </w:tc>
      </w:tr>
      <w:tr w:rsidR="00387F2E" w:rsidRPr="00600A83" w:rsidTr="0011169B">
        <w:tc>
          <w:tcPr>
            <w:tcW w:w="4230" w:type="dxa"/>
          </w:tcPr>
          <w:p w:rsidR="00387F2E" w:rsidRPr="00387F2E" w:rsidRDefault="00387F2E" w:rsidP="00935996">
            <w:pPr>
              <w:rPr>
                <w:sz w:val="20"/>
                <w:szCs w:val="20"/>
              </w:rPr>
            </w:pPr>
            <w:r w:rsidRPr="00387F2E">
              <w:rPr>
                <w:sz w:val="20"/>
                <w:szCs w:val="20"/>
              </w:rPr>
              <w:t>Ministry of Information and Communications Technology</w:t>
            </w:r>
          </w:p>
        </w:tc>
        <w:tc>
          <w:tcPr>
            <w:tcW w:w="4950" w:type="dxa"/>
          </w:tcPr>
          <w:p w:rsidR="00387F2E" w:rsidRPr="00387F2E" w:rsidRDefault="00387F2E" w:rsidP="00CF6A66">
            <w:pPr>
              <w:rPr>
                <w:sz w:val="20"/>
                <w:szCs w:val="20"/>
              </w:rPr>
            </w:pPr>
            <w:r w:rsidRPr="00387F2E">
              <w:rPr>
                <w:sz w:val="20"/>
                <w:szCs w:val="20"/>
              </w:rPr>
              <w:t>Ministry of Water and Irrigation</w:t>
            </w:r>
          </w:p>
        </w:tc>
      </w:tr>
    </w:tbl>
    <w:p w:rsidR="00E77F71" w:rsidRPr="009353BC" w:rsidRDefault="00E77F71" w:rsidP="007000D0"/>
    <w:p w:rsidR="007000D0" w:rsidRDefault="009A796A" w:rsidP="00B50BA7">
      <w:pPr>
        <w:pStyle w:val="AProdoc"/>
        <w:jc w:val="both"/>
      </w:pPr>
      <w:r>
        <w:t>While Jordan has done well to streamline its set of environmental legislative framework in recent years</w:t>
      </w:r>
      <w:r w:rsidR="00D227BD">
        <w:t xml:space="preserve">, </w:t>
      </w:r>
      <w:r w:rsidR="00D227BD" w:rsidRPr="00AD1F9A">
        <w:t xml:space="preserve">environmental governance at the institutional level is </w:t>
      </w:r>
      <w:r w:rsidR="00412021">
        <w:t>uneven</w:t>
      </w:r>
      <w:r w:rsidR="00D227BD" w:rsidRPr="00AD1F9A">
        <w:t xml:space="preserve">, and </w:t>
      </w:r>
      <w:r w:rsidR="00AD1F9A" w:rsidRPr="00AD1F9A">
        <w:t>needs significant improvements</w:t>
      </w:r>
      <w:r w:rsidR="00E30082">
        <w:t xml:space="preserve">.  </w:t>
      </w:r>
      <w:r w:rsidR="00D227BD">
        <w:t xml:space="preserve">One </w:t>
      </w:r>
      <w:r w:rsidR="00245A67">
        <w:t xml:space="preserve">contributing </w:t>
      </w:r>
      <w:r w:rsidR="00D227BD">
        <w:t>factor is the failure of the 2006 Environmental Protection Law to include any clauses specifying the right of access to environmental information despite MoE’s obvious need for it</w:t>
      </w:r>
      <w:sdt>
        <w:sdtPr>
          <w:id w:val="-1577126497"/>
          <w:citation/>
        </w:sdtPr>
        <w:sdtEndPr/>
        <w:sdtContent>
          <w:r w:rsidR="00D227BD">
            <w:fldChar w:fldCharType="begin"/>
          </w:r>
          <w:r w:rsidR="00D227BD">
            <w:instrText xml:space="preserve"> CITATION War11 \l 1033 </w:instrText>
          </w:r>
          <w:r w:rsidR="00D227BD">
            <w:fldChar w:fldCharType="separate"/>
          </w:r>
          <w:r w:rsidR="00FC1EB2">
            <w:rPr>
              <w:noProof/>
            </w:rPr>
            <w:t xml:space="preserve"> (Wardam, 2011)</w:t>
          </w:r>
          <w:r w:rsidR="00D227BD">
            <w:fldChar w:fldCharType="end"/>
          </w:r>
        </w:sdtContent>
      </w:sdt>
      <w:r w:rsidR="00E30082">
        <w:t xml:space="preserve">.  </w:t>
      </w:r>
      <w:r w:rsidR="00983BDD">
        <w:t>As a result</w:t>
      </w:r>
      <w:r w:rsidR="007000D0">
        <w:t>,</w:t>
      </w:r>
      <w:r w:rsidR="00983BDD">
        <w:t xml:space="preserve"> the current system for </w:t>
      </w:r>
      <w:r w:rsidR="0083194D">
        <w:t xml:space="preserve">knowledge management and </w:t>
      </w:r>
      <w:r w:rsidR="00983BDD">
        <w:t xml:space="preserve">data sharing is conducted in an ad hoc manner </w:t>
      </w:r>
      <w:r w:rsidR="003D3713">
        <w:t>based on individual requests from one minister to another which creates added burden</w:t>
      </w:r>
      <w:sdt>
        <w:sdtPr>
          <w:id w:val="-1462105231"/>
          <w:citation/>
        </w:sdtPr>
        <w:sdtEndPr/>
        <w:sdtContent>
          <w:r w:rsidR="003D3713">
            <w:fldChar w:fldCharType="begin"/>
          </w:r>
          <w:r w:rsidR="003D3713">
            <w:instrText xml:space="preserve"> CITATION Eur10 \l 1033 </w:instrText>
          </w:r>
          <w:r w:rsidR="003D3713">
            <w:fldChar w:fldCharType="separate"/>
          </w:r>
          <w:r w:rsidR="00FC1EB2">
            <w:rPr>
              <w:noProof/>
            </w:rPr>
            <w:t xml:space="preserve"> (European Environment Agency, 2010)</w:t>
          </w:r>
          <w:r w:rsidR="003D3713">
            <w:fldChar w:fldCharType="end"/>
          </w:r>
        </w:sdtContent>
      </w:sdt>
      <w:r w:rsidR="00E30082">
        <w:t xml:space="preserve">.  </w:t>
      </w:r>
      <w:r w:rsidR="003D3713">
        <w:t xml:space="preserve">The </w:t>
      </w:r>
      <w:r w:rsidR="00D227BD">
        <w:t xml:space="preserve">ambiguity </w:t>
      </w:r>
      <w:r w:rsidR="003D3713">
        <w:t xml:space="preserve">under the law </w:t>
      </w:r>
      <w:r w:rsidR="00D227BD">
        <w:t xml:space="preserve">has </w:t>
      </w:r>
      <w:r w:rsidR="003D3713">
        <w:t xml:space="preserve">also </w:t>
      </w:r>
      <w:r w:rsidR="00D227BD">
        <w:t>served to reinforce the tendency for researchers and institutions to be protective and unforthcoming with their data</w:t>
      </w:r>
      <w:r w:rsidR="00E30082">
        <w:t xml:space="preserve">.  </w:t>
      </w:r>
      <w:r w:rsidR="00D227BD">
        <w:t xml:space="preserve">This much was seen in the </w:t>
      </w:r>
      <w:r w:rsidR="00632D35">
        <w:t>previous</w:t>
      </w:r>
      <w:r w:rsidR="00D227BD">
        <w:t xml:space="preserve"> CCCD project where it was noted that one of the key reasons that the virtual platform was not populated with data was because researchers expect to be paid for access to their data and information.</w:t>
      </w:r>
    </w:p>
    <w:p w:rsidR="00CE7241" w:rsidRPr="00F039C4" w:rsidRDefault="00E17059" w:rsidP="00B50BA7">
      <w:pPr>
        <w:pStyle w:val="AProdoc"/>
        <w:jc w:val="both"/>
      </w:pPr>
      <w:r>
        <w:t xml:space="preserve">  In addition to the restricted access to environmental data and information, there are also real deficiencies in the amount of consistent and reliable data that is available</w:t>
      </w:r>
      <w:r w:rsidR="00E30082">
        <w:t xml:space="preserve">.  </w:t>
      </w:r>
      <w:r>
        <w:t xml:space="preserve">This is the result of limited technology and monitoring systems to create and process data, as well as </w:t>
      </w:r>
      <w:r w:rsidR="008F6F6B">
        <w:t>the presence of technical and recording errors</w:t>
      </w:r>
      <w:sdt>
        <w:sdtPr>
          <w:id w:val="1041550331"/>
          <w:citation/>
        </w:sdtPr>
        <w:sdtEndPr/>
        <w:sdtContent>
          <w:r w:rsidR="008F6F6B">
            <w:fldChar w:fldCharType="begin"/>
          </w:r>
          <w:r w:rsidR="008F6F6B">
            <w:instrText xml:space="preserve"> CITATION War11 \l 1033 </w:instrText>
          </w:r>
          <w:r w:rsidR="008F6F6B">
            <w:fldChar w:fldCharType="separate"/>
          </w:r>
          <w:r w:rsidR="00FC1EB2">
            <w:rPr>
              <w:noProof/>
            </w:rPr>
            <w:t xml:space="preserve"> (Wardam, 2011)</w:t>
          </w:r>
          <w:r w:rsidR="008F6F6B">
            <w:fldChar w:fldCharType="end"/>
          </w:r>
        </w:sdtContent>
      </w:sdt>
      <w:r w:rsidR="00E30082">
        <w:t xml:space="preserve">.  </w:t>
      </w:r>
      <w:r w:rsidR="00F039C4">
        <w:t xml:space="preserve">Jordan’s Fifth Report to the CBD identified the lack of a unified knowledge management and data processing system as one of the key challenges limiting the implementation of the </w:t>
      </w:r>
      <w:r w:rsidR="00F039C4">
        <w:rPr>
          <w:i/>
        </w:rPr>
        <w:t xml:space="preserve">National Biodiversity Strategy and Action Plan </w:t>
      </w:r>
      <w:r w:rsidR="00F039C4">
        <w:t>(NBSAP)</w:t>
      </w:r>
      <w:sdt>
        <w:sdtPr>
          <w:rPr>
            <w:i/>
          </w:rPr>
          <w:id w:val="1678079260"/>
          <w:citation/>
        </w:sdtPr>
        <w:sdtEndPr/>
        <w:sdtContent>
          <w:r w:rsidR="00F039C4">
            <w:rPr>
              <w:i/>
            </w:rPr>
            <w:fldChar w:fldCharType="begin"/>
          </w:r>
          <w:r w:rsidR="00F039C4">
            <w:instrText xml:space="preserve"> CITATION IUC14 \l 1033 </w:instrText>
          </w:r>
          <w:r w:rsidR="00F039C4">
            <w:rPr>
              <w:i/>
            </w:rPr>
            <w:fldChar w:fldCharType="separate"/>
          </w:r>
          <w:r w:rsidR="00FC1EB2">
            <w:rPr>
              <w:noProof/>
            </w:rPr>
            <w:t xml:space="preserve"> (IUCN-ROWA, 2014)</w:t>
          </w:r>
          <w:r w:rsidR="00F039C4">
            <w:rPr>
              <w:i/>
            </w:rPr>
            <w:fldChar w:fldCharType="end"/>
          </w:r>
        </w:sdtContent>
      </w:sdt>
      <w:r w:rsidR="00E30082">
        <w:t xml:space="preserve">.  </w:t>
      </w:r>
      <w:r w:rsidR="00CE7241" w:rsidRPr="00F039C4">
        <w:t xml:space="preserve">Another key limiting factor </w:t>
      </w:r>
      <w:r w:rsidR="00F039C4" w:rsidRPr="00F039C4">
        <w:t>identified in the report was the country’s ineffective framework for national communication and coordination</w:t>
      </w:r>
      <w:sdt>
        <w:sdtPr>
          <w:id w:val="-2113890021"/>
          <w:citation/>
        </w:sdtPr>
        <w:sdtEndPr/>
        <w:sdtContent>
          <w:r w:rsidR="00F039C4" w:rsidRPr="00F039C4">
            <w:fldChar w:fldCharType="begin"/>
          </w:r>
          <w:r w:rsidR="00F039C4" w:rsidRPr="00F039C4">
            <w:instrText xml:space="preserve"> CITATION IUC14 \l 1033 </w:instrText>
          </w:r>
          <w:r w:rsidR="00F039C4" w:rsidRPr="00F039C4">
            <w:fldChar w:fldCharType="separate"/>
          </w:r>
          <w:r w:rsidR="00FC1EB2">
            <w:rPr>
              <w:noProof/>
            </w:rPr>
            <w:t xml:space="preserve"> (IUCN-ROWA, 2014)</w:t>
          </w:r>
          <w:r w:rsidR="00F039C4" w:rsidRPr="00F039C4">
            <w:fldChar w:fldCharType="end"/>
          </w:r>
        </w:sdtContent>
      </w:sdt>
      <w:r w:rsidR="00F039C4" w:rsidRPr="00F039C4">
        <w:t>.</w:t>
      </w:r>
    </w:p>
    <w:p w:rsidR="003B718B" w:rsidRPr="00632D35" w:rsidRDefault="00510F9C" w:rsidP="00B50BA7">
      <w:pPr>
        <w:pStyle w:val="AProdoc"/>
        <w:jc w:val="both"/>
      </w:pPr>
      <w:r w:rsidRPr="00632D35">
        <w:t>Despite the rather chaotic condition of environmental governance at the institutional level, the scale of the problem is too large for the proposed medium-size project to address</w:t>
      </w:r>
      <w:r w:rsidR="00E30082">
        <w:t xml:space="preserve">.  </w:t>
      </w:r>
      <w:r w:rsidRPr="00632D35">
        <w:t>Even a more focused piloting of environmental governance reforms would be challenging due to the current political environment</w:t>
      </w:r>
      <w:r w:rsidR="00E30082">
        <w:t xml:space="preserve">.  </w:t>
      </w:r>
      <w:r w:rsidRPr="00632D35">
        <w:t>For example, the HKJ made a decision in 2013 to merge the MoE with the Ministry of Municipal Affairs as part of its institutional reforms and address budget shortages</w:t>
      </w:r>
      <w:r w:rsidR="00E30082">
        <w:t xml:space="preserve">.  </w:t>
      </w:r>
      <w:r w:rsidRPr="00632D35">
        <w:t>However, this resulted in a political backlash, with the high risk of losing access to significant bilateral and multilateral funding, and the decision rescinded.</w:t>
      </w:r>
    </w:p>
    <w:p w:rsidR="00510F9C" w:rsidRPr="00510F9C" w:rsidRDefault="00647EE0" w:rsidP="00B50BA7">
      <w:pPr>
        <w:pStyle w:val="AProdoc"/>
        <w:jc w:val="both"/>
      </w:pPr>
      <w:r>
        <w:t>One priority</w:t>
      </w:r>
      <w:r w:rsidR="00510F9C">
        <w:t xml:space="preserve"> capacity constraint identified in the NCSA is the lack of effective national coordination mechanisms</w:t>
      </w:r>
      <w:r w:rsidR="00E30082">
        <w:t xml:space="preserve">.  </w:t>
      </w:r>
      <w:r w:rsidR="00AD1F9A">
        <w:t>This constraint was echoed in the most recent national report to the CBD, in which it was recommended that such mechanisms be given an enhanced role and there be increased effort to encourage and facilitate inter-institutional coordination</w:t>
      </w:r>
      <w:sdt>
        <w:sdtPr>
          <w:id w:val="1913579744"/>
          <w:citation/>
        </w:sdtPr>
        <w:sdtEndPr/>
        <w:sdtContent>
          <w:r w:rsidR="00AD1F9A">
            <w:fldChar w:fldCharType="begin"/>
          </w:r>
          <w:r w:rsidR="00AD1F9A">
            <w:instrText xml:space="preserve"> CITATION IUC14 \l 1033 </w:instrText>
          </w:r>
          <w:r w:rsidR="00AD1F9A">
            <w:fldChar w:fldCharType="separate"/>
          </w:r>
          <w:r w:rsidR="00FC1EB2">
            <w:rPr>
              <w:noProof/>
            </w:rPr>
            <w:t xml:space="preserve"> (IUCN-ROWA, 2014)</w:t>
          </w:r>
          <w:r w:rsidR="00AD1F9A">
            <w:fldChar w:fldCharType="end"/>
          </w:r>
        </w:sdtContent>
      </w:sdt>
      <w:r w:rsidR="00E30082">
        <w:t xml:space="preserve">.  </w:t>
      </w:r>
      <w:r w:rsidR="00510F9C">
        <w:t>Because of the poorly defined legal framework and institutional mandates, there is much confusion over specific roles and authorities</w:t>
      </w:r>
      <w:r w:rsidR="00E30082">
        <w:t xml:space="preserve">.  </w:t>
      </w:r>
      <w:r w:rsidR="00510F9C">
        <w:t>This combined with poor coordination and</w:t>
      </w:r>
      <w:r w:rsidR="0011169B">
        <w:t xml:space="preserve"> limited</w:t>
      </w:r>
      <w:r w:rsidR="00510F9C">
        <w:t xml:space="preserve"> collaboration between the relevant institutions seriously limits the country’s </w:t>
      </w:r>
      <w:r w:rsidR="0011169B">
        <w:t>ability to effectively manage the environment</w:t>
      </w:r>
      <w:sdt>
        <w:sdtPr>
          <w:id w:val="1320996793"/>
          <w:citation/>
        </w:sdtPr>
        <w:sdtEndPr/>
        <w:sdtContent>
          <w:r w:rsidR="00510F9C">
            <w:fldChar w:fldCharType="begin"/>
          </w:r>
          <w:r w:rsidR="00510F9C">
            <w:instrText xml:space="preserve"> CITATION Min071 \l 1033 </w:instrText>
          </w:r>
          <w:r w:rsidR="00510F9C">
            <w:fldChar w:fldCharType="separate"/>
          </w:r>
          <w:r w:rsidR="00FC1EB2">
            <w:rPr>
              <w:noProof/>
            </w:rPr>
            <w:t xml:space="preserve"> (Ministry of Environment, 2007)</w:t>
          </w:r>
          <w:r w:rsidR="00510F9C">
            <w:fldChar w:fldCharType="end"/>
          </w:r>
        </w:sdtContent>
      </w:sdt>
      <w:r w:rsidR="00E30082">
        <w:t xml:space="preserve">.  </w:t>
      </w:r>
    </w:p>
    <w:p w:rsidR="00CA672C" w:rsidRPr="0024666F" w:rsidRDefault="000F527F" w:rsidP="00B50BA7">
      <w:pPr>
        <w:pStyle w:val="Heading3"/>
        <w:jc w:val="both"/>
      </w:pPr>
      <w:bookmarkStart w:id="51" w:name="_Toc404612643"/>
      <w:bookmarkStart w:id="52" w:name="_Toc405107755"/>
      <w:r w:rsidRPr="0024666F">
        <w:t>B</w:t>
      </w:r>
      <w:r w:rsidR="00C22FA3" w:rsidRPr="0024666F">
        <w:t>.</w:t>
      </w:r>
      <w:r w:rsidRPr="0024666F">
        <w:t>2</w:t>
      </w:r>
      <w:r w:rsidR="00C22FA3" w:rsidRPr="0024666F">
        <w:t>.</w:t>
      </w:r>
      <w:r w:rsidR="006B5D1B">
        <w:t>f</w:t>
      </w:r>
      <w:r w:rsidRPr="0024666F">
        <w:tab/>
      </w:r>
      <w:bookmarkStart w:id="53" w:name="b2e"/>
      <w:bookmarkEnd w:id="53"/>
      <w:r w:rsidRPr="0024666F">
        <w:t>Barriers to Achieving Global Environmental Objectives</w:t>
      </w:r>
      <w:bookmarkEnd w:id="51"/>
      <w:bookmarkEnd w:id="52"/>
    </w:p>
    <w:p w:rsidR="0064006F" w:rsidRDefault="0064006F" w:rsidP="00B50BA7">
      <w:pPr>
        <w:pStyle w:val="AProdoc"/>
        <w:tabs>
          <w:tab w:val="left" w:pos="1881"/>
        </w:tabs>
        <w:jc w:val="both"/>
      </w:pPr>
      <w:r>
        <w:rPr>
          <w:szCs w:val="22"/>
        </w:rPr>
        <w:t>T</w:t>
      </w:r>
      <w:r w:rsidRPr="003C23E3">
        <w:rPr>
          <w:szCs w:val="22"/>
        </w:rPr>
        <w:t>he HKJ’s main challenge</w:t>
      </w:r>
      <w:r>
        <w:rPr>
          <w:szCs w:val="22"/>
        </w:rPr>
        <w:t>s</w:t>
      </w:r>
      <w:r w:rsidRPr="003C23E3">
        <w:rPr>
          <w:szCs w:val="22"/>
        </w:rPr>
        <w:t xml:space="preserve"> to addressing global environmental problems arise from the targeting of sectoral socio-economic priorities to the exclusion of developing systemic, institutional, and technical capacities that are necessary for achieving and sustaining global environmental outcomes</w:t>
      </w:r>
      <w:r w:rsidR="00E30082">
        <w:rPr>
          <w:szCs w:val="22"/>
        </w:rPr>
        <w:t xml:space="preserve">.  </w:t>
      </w:r>
      <w:r w:rsidRPr="003C23E3">
        <w:rPr>
          <w:szCs w:val="22"/>
        </w:rPr>
        <w:t xml:space="preserve">The </w:t>
      </w:r>
      <w:r>
        <w:rPr>
          <w:szCs w:val="22"/>
        </w:rPr>
        <w:t xml:space="preserve">NCSA, which </w:t>
      </w:r>
      <w:r w:rsidRPr="003C23E3">
        <w:rPr>
          <w:szCs w:val="22"/>
        </w:rPr>
        <w:t xml:space="preserve">was </w:t>
      </w:r>
      <w:r>
        <w:rPr>
          <w:szCs w:val="22"/>
        </w:rPr>
        <w:t xml:space="preserve">finalized </w:t>
      </w:r>
      <w:r w:rsidRPr="003C23E3">
        <w:rPr>
          <w:szCs w:val="22"/>
        </w:rPr>
        <w:t xml:space="preserve">in </w:t>
      </w:r>
      <w:r>
        <w:rPr>
          <w:szCs w:val="22"/>
        </w:rPr>
        <w:t xml:space="preserve">January </w:t>
      </w:r>
      <w:r w:rsidRPr="003C23E3">
        <w:rPr>
          <w:szCs w:val="22"/>
        </w:rPr>
        <w:t>2007</w:t>
      </w:r>
      <w:r>
        <w:rPr>
          <w:szCs w:val="22"/>
        </w:rPr>
        <w:t>,</w:t>
      </w:r>
      <w:r w:rsidRPr="003C23E3">
        <w:rPr>
          <w:szCs w:val="22"/>
        </w:rPr>
        <w:t xml:space="preserve"> identified a number of barriers that remain relevant to this day, </w:t>
      </w:r>
      <w:r>
        <w:rPr>
          <w:szCs w:val="22"/>
        </w:rPr>
        <w:t xml:space="preserve">including </w:t>
      </w:r>
      <w:r w:rsidRPr="003C23E3">
        <w:rPr>
          <w:szCs w:val="22"/>
        </w:rPr>
        <w:t xml:space="preserve">a weak knowledge base and networking, </w:t>
      </w:r>
      <w:r w:rsidR="007000D0">
        <w:rPr>
          <w:szCs w:val="22"/>
        </w:rPr>
        <w:t xml:space="preserve">a </w:t>
      </w:r>
      <w:r w:rsidRPr="003C23E3">
        <w:rPr>
          <w:szCs w:val="22"/>
        </w:rPr>
        <w:t xml:space="preserve">disconnect between research and policy development, and limited coordination mechanisms among line ministries for the cost-effective </w:t>
      </w:r>
      <w:r w:rsidRPr="003C23E3">
        <w:rPr>
          <w:szCs w:val="22"/>
        </w:rPr>
        <w:lastRenderedPageBreak/>
        <w:t>achievement of global environmental outcomes</w:t>
      </w:r>
      <w:r w:rsidR="00E30082">
        <w:rPr>
          <w:szCs w:val="22"/>
        </w:rPr>
        <w:t xml:space="preserve">.  </w:t>
      </w:r>
      <w:r w:rsidRPr="003C23E3">
        <w:rPr>
          <w:szCs w:val="22"/>
        </w:rPr>
        <w:t>This further exacerbates the implementation of innovative approaches to meet global environmental outcomes as a result of an insufficient critical mass of social actors that are aware and understand the intrinsic values and contributions of the global environment to natio</w:t>
      </w:r>
      <w:r w:rsidR="0011169B">
        <w:rPr>
          <w:szCs w:val="22"/>
        </w:rPr>
        <w:t>nal socio-economic development</w:t>
      </w:r>
      <w:r w:rsidRPr="003C23E3">
        <w:rPr>
          <w:szCs w:val="22"/>
        </w:rPr>
        <w:t>.</w:t>
      </w:r>
    </w:p>
    <w:p w:rsidR="007234AE" w:rsidRPr="00C25818" w:rsidRDefault="007234AE" w:rsidP="00B50BA7">
      <w:pPr>
        <w:pStyle w:val="AProdoc"/>
        <w:numPr>
          <w:ilvl w:val="0"/>
          <w:numId w:val="0"/>
        </w:numPr>
        <w:jc w:val="both"/>
        <w:rPr>
          <w:b/>
        </w:rPr>
      </w:pPr>
      <w:r w:rsidRPr="00C25818">
        <w:rPr>
          <w:b/>
        </w:rPr>
        <w:t>Systemic</w:t>
      </w:r>
    </w:p>
    <w:p w:rsidR="006F090E" w:rsidRDefault="00F6448F" w:rsidP="00B50BA7">
      <w:pPr>
        <w:pStyle w:val="AProdoc"/>
        <w:jc w:val="both"/>
      </w:pPr>
      <w:r w:rsidRPr="00C25818">
        <w:t xml:space="preserve">One of the key </w:t>
      </w:r>
      <w:r w:rsidR="00C25818" w:rsidRPr="00C25818">
        <w:t xml:space="preserve">systemic </w:t>
      </w:r>
      <w:r w:rsidRPr="00C25818">
        <w:t>barriers to addressing environmental challenges in Jordan is the general lack of awareness for the public in general, within sectoral institutions, and all the way up to the members of Parliament</w:t>
      </w:r>
      <w:r w:rsidR="00E30082">
        <w:t xml:space="preserve">.  </w:t>
      </w:r>
      <w:r w:rsidRPr="00C25818">
        <w:t>In a recent mission trip to consult with stakeholders about the context and needs for this proposed project, there was a consensus among interviewees that awareness-raising was a critical need</w:t>
      </w:r>
      <w:r w:rsidR="00E30082">
        <w:t xml:space="preserve">.  </w:t>
      </w:r>
      <w:r w:rsidR="003622B3" w:rsidRPr="00C25818">
        <w:t>This is consistent with findings from the NCSA which state, “The knowledge barrier in Jordan is the most important because of the limited information and weak knowledge generation and processing, especially regarding environmental management</w:t>
      </w:r>
      <w:r w:rsidRPr="00C25818">
        <w:t>.</w:t>
      </w:r>
      <w:r w:rsidR="003622B3" w:rsidRPr="00C25818">
        <w:t>”</w:t>
      </w:r>
      <w:sdt>
        <w:sdtPr>
          <w:id w:val="-21860948"/>
          <w:citation/>
        </w:sdtPr>
        <w:sdtEndPr/>
        <w:sdtContent>
          <w:r w:rsidR="003622B3" w:rsidRPr="00C25818">
            <w:fldChar w:fldCharType="begin"/>
          </w:r>
          <w:r w:rsidR="003622B3" w:rsidRPr="00C25818">
            <w:instrText xml:space="preserve">CITATION Min071 \p 102 \l 1033 </w:instrText>
          </w:r>
          <w:r w:rsidR="003622B3" w:rsidRPr="00C25818">
            <w:fldChar w:fldCharType="separate"/>
          </w:r>
          <w:r w:rsidR="00FC1EB2">
            <w:rPr>
              <w:noProof/>
            </w:rPr>
            <w:t xml:space="preserve"> (Ministry of Environment, 2007, p. 102)</w:t>
          </w:r>
          <w:r w:rsidR="003622B3" w:rsidRPr="00C25818">
            <w:fldChar w:fldCharType="end"/>
          </w:r>
        </w:sdtContent>
      </w:sdt>
      <w:r w:rsidR="00E30082">
        <w:t xml:space="preserve">.  </w:t>
      </w:r>
      <w:r w:rsidR="00CE7241">
        <w:t>In general, mainstream social concerns raised during the “Arab Spring” such as poverty alleviation, and unemployment receive more public attention, and also jeopardize long term sustainability for shorter term gains</w:t>
      </w:r>
      <w:sdt>
        <w:sdtPr>
          <w:id w:val="2139603847"/>
          <w:citation/>
        </w:sdtPr>
        <w:sdtEndPr/>
        <w:sdtContent>
          <w:r w:rsidR="00CE7241">
            <w:fldChar w:fldCharType="begin"/>
          </w:r>
          <w:r w:rsidR="00CE7241">
            <w:instrText xml:space="preserve"> CITATION War11 \l 1033 </w:instrText>
          </w:r>
          <w:r w:rsidR="00CE7241">
            <w:fldChar w:fldCharType="separate"/>
          </w:r>
          <w:r w:rsidR="00FC1EB2">
            <w:rPr>
              <w:noProof/>
            </w:rPr>
            <w:t xml:space="preserve"> (Wardam, 2011)</w:t>
          </w:r>
          <w:r w:rsidR="00CE7241">
            <w:fldChar w:fldCharType="end"/>
          </w:r>
        </w:sdtContent>
      </w:sdt>
      <w:r w:rsidR="00CE7241">
        <w:t>.</w:t>
      </w:r>
    </w:p>
    <w:p w:rsidR="00F6448F" w:rsidRPr="00C25818" w:rsidRDefault="003622B3" w:rsidP="00B50BA7">
      <w:pPr>
        <w:pStyle w:val="AProdoc"/>
        <w:jc w:val="both"/>
      </w:pPr>
      <w:r w:rsidRPr="00C25818">
        <w:t>At present</w:t>
      </w:r>
      <w:r w:rsidR="00C25818" w:rsidRPr="00C25818">
        <w:t>,</w:t>
      </w:r>
      <w:r w:rsidRPr="00C25818">
        <w:t xml:space="preserve"> </w:t>
      </w:r>
      <w:r w:rsidR="00F6448F" w:rsidRPr="00C25818">
        <w:t xml:space="preserve">there </w:t>
      </w:r>
      <w:r w:rsidRPr="00C25818">
        <w:t xml:space="preserve">is </w:t>
      </w:r>
      <w:r w:rsidR="00F6448F" w:rsidRPr="00C25818">
        <w:t xml:space="preserve">insufficient understanding of the value </w:t>
      </w:r>
      <w:r w:rsidR="00C25818" w:rsidRPr="00C25818">
        <w:t xml:space="preserve">that </w:t>
      </w:r>
      <w:r w:rsidR="00F6448F" w:rsidRPr="00C25818">
        <w:t xml:space="preserve">the Rio Conventions </w:t>
      </w:r>
      <w:r w:rsidR="00C25818" w:rsidRPr="00C25818">
        <w:t xml:space="preserve">can contribute </w:t>
      </w:r>
      <w:r w:rsidR="00F6448F" w:rsidRPr="00C25818">
        <w:t xml:space="preserve">to national </w:t>
      </w:r>
      <w:r w:rsidR="00F650DB">
        <w:t>socio-economic</w:t>
      </w:r>
      <w:r w:rsidR="00F6448F" w:rsidRPr="00C25818">
        <w:t xml:space="preserve"> development </w:t>
      </w:r>
      <w:r w:rsidR="00C25818" w:rsidRPr="00C25818">
        <w:t xml:space="preserve">by facilitating </w:t>
      </w:r>
      <w:r w:rsidR="00F6448F" w:rsidRPr="00C25818">
        <w:t>environmentally so</w:t>
      </w:r>
      <w:r w:rsidR="00C25818" w:rsidRPr="00C25818">
        <w:t>und and sustainable development</w:t>
      </w:r>
      <w:sdt>
        <w:sdtPr>
          <w:id w:val="566308415"/>
          <w:citation/>
        </w:sdtPr>
        <w:sdtEndPr/>
        <w:sdtContent>
          <w:r w:rsidR="001648B5" w:rsidRPr="00C25818">
            <w:fldChar w:fldCharType="begin"/>
          </w:r>
          <w:r w:rsidR="001648B5" w:rsidRPr="00C25818">
            <w:instrText xml:space="preserve"> CITATION Min \l 1033 </w:instrText>
          </w:r>
          <w:r w:rsidR="001648B5" w:rsidRPr="00C25818">
            <w:fldChar w:fldCharType="separate"/>
          </w:r>
          <w:r w:rsidR="00FC1EB2">
            <w:rPr>
              <w:noProof/>
            </w:rPr>
            <w:t xml:space="preserve"> (Ministry of Environment)</w:t>
          </w:r>
          <w:r w:rsidR="001648B5" w:rsidRPr="00C25818">
            <w:fldChar w:fldCharType="end"/>
          </w:r>
        </w:sdtContent>
      </w:sdt>
      <w:r w:rsidR="00E30082">
        <w:t xml:space="preserve">.  </w:t>
      </w:r>
      <w:r w:rsidR="00CE7241">
        <w:t xml:space="preserve">Insufficient understanding of Rio Convention benefits </w:t>
      </w:r>
      <w:r w:rsidR="00C25818" w:rsidRPr="00C25818">
        <w:t xml:space="preserve">is an issue within government institutions, but awareness-raising is also </w:t>
      </w:r>
      <w:r w:rsidR="00F6448F" w:rsidRPr="00C25818">
        <w:t>needed among stakeholders at the margin</w:t>
      </w:r>
      <w:r w:rsidR="00C25818" w:rsidRPr="00C25818">
        <w:t>s</w:t>
      </w:r>
      <w:r w:rsidR="00F6448F" w:rsidRPr="00C25818">
        <w:t xml:space="preserve"> of sustainable development</w:t>
      </w:r>
      <w:r w:rsidR="00E30082">
        <w:t xml:space="preserve">.  </w:t>
      </w:r>
      <w:r w:rsidR="00C25818" w:rsidRPr="00C25818">
        <w:t xml:space="preserve">For example, the </w:t>
      </w:r>
      <w:r w:rsidR="00F6448F" w:rsidRPr="00C25818">
        <w:t xml:space="preserve">media </w:t>
      </w:r>
      <w:r w:rsidR="00C25818" w:rsidRPr="00C25818">
        <w:t xml:space="preserve">has the </w:t>
      </w:r>
      <w:r w:rsidR="00C25818">
        <w:t>potential</w:t>
      </w:r>
      <w:r w:rsidR="00C25818" w:rsidRPr="00C25818">
        <w:t xml:space="preserve"> to play an important role in </w:t>
      </w:r>
      <w:r w:rsidR="00F6448F" w:rsidRPr="00C25818">
        <w:t>promoting environmental values and attitudes</w:t>
      </w:r>
      <w:r w:rsidR="00E30082">
        <w:t xml:space="preserve">.  </w:t>
      </w:r>
      <w:r w:rsidR="00C25818" w:rsidRPr="00C25818">
        <w:t xml:space="preserve">Similarly, </w:t>
      </w:r>
      <w:r w:rsidR="00F6448F" w:rsidRPr="00C25818">
        <w:t xml:space="preserve">academia </w:t>
      </w:r>
      <w:r w:rsidR="00C25818" w:rsidRPr="00C25818">
        <w:t xml:space="preserve">may contribute by continuing to research </w:t>
      </w:r>
      <w:r w:rsidR="00F6448F" w:rsidRPr="00C25818">
        <w:t>innovative approaches to achieve global and national environmental outcomes</w:t>
      </w:r>
      <w:r w:rsidR="00E30082">
        <w:t xml:space="preserve">.  </w:t>
      </w:r>
      <w:r w:rsidR="006F090E">
        <w:t>As stated in the NCSA, a greater sense of civic responsibility and involvement in environmental and developmental issues is needed in order to improve overall motivation and commitment to sound environmental management and sustainable development</w:t>
      </w:r>
      <w:sdt>
        <w:sdtPr>
          <w:id w:val="216711794"/>
          <w:citation/>
        </w:sdtPr>
        <w:sdtEndPr/>
        <w:sdtContent>
          <w:r w:rsidR="006F090E">
            <w:fldChar w:fldCharType="begin"/>
          </w:r>
          <w:r w:rsidR="006F090E">
            <w:instrText xml:space="preserve"> CITATION Min071 \l 1033 </w:instrText>
          </w:r>
          <w:r w:rsidR="006F090E">
            <w:fldChar w:fldCharType="separate"/>
          </w:r>
          <w:r w:rsidR="00FC1EB2">
            <w:rPr>
              <w:noProof/>
            </w:rPr>
            <w:t xml:space="preserve"> (Ministry of Environment, 2007)</w:t>
          </w:r>
          <w:r w:rsidR="006F090E">
            <w:fldChar w:fldCharType="end"/>
          </w:r>
        </w:sdtContent>
      </w:sdt>
      <w:r w:rsidR="006F090E">
        <w:t>.</w:t>
      </w:r>
    </w:p>
    <w:p w:rsidR="007234AE" w:rsidRPr="007234AE" w:rsidRDefault="007234AE" w:rsidP="00B50BA7">
      <w:pPr>
        <w:pStyle w:val="AProdoc"/>
        <w:numPr>
          <w:ilvl w:val="0"/>
          <w:numId w:val="0"/>
        </w:numPr>
        <w:jc w:val="both"/>
        <w:rPr>
          <w:b/>
          <w:i/>
        </w:rPr>
      </w:pPr>
      <w:r w:rsidRPr="007234AE">
        <w:rPr>
          <w:b/>
          <w:i/>
        </w:rPr>
        <w:t>Institutional</w:t>
      </w:r>
    </w:p>
    <w:p w:rsidR="00F6448F" w:rsidRDefault="00F6448F" w:rsidP="00B50BA7">
      <w:pPr>
        <w:pStyle w:val="AProdoc"/>
        <w:jc w:val="both"/>
      </w:pPr>
      <w:r w:rsidRPr="001648B5">
        <w:t>Related to the lack of</w:t>
      </w:r>
      <w:r w:rsidR="001648B5" w:rsidRPr="001648B5">
        <w:t xml:space="preserve"> awareness</w:t>
      </w:r>
      <w:r w:rsidRPr="001648B5">
        <w:t xml:space="preserve">, is the poor institutionalization of environmental issues into </w:t>
      </w:r>
      <w:r w:rsidR="007234AE" w:rsidRPr="001648B5">
        <w:t>national developmental planning</w:t>
      </w:r>
      <w:r w:rsidR="00D52D8D">
        <w:t xml:space="preserve"> and policy-making</w:t>
      </w:r>
      <w:r w:rsidR="00E30082">
        <w:t xml:space="preserve">.  </w:t>
      </w:r>
      <w:r w:rsidR="005C0570">
        <w:t>Environmental costs and benefits are not adequately internalized within the financial and economic decision-making processes</w:t>
      </w:r>
      <w:sdt>
        <w:sdtPr>
          <w:id w:val="2005697971"/>
          <w:citation/>
        </w:sdtPr>
        <w:sdtEndPr/>
        <w:sdtContent>
          <w:r w:rsidR="005C0570">
            <w:fldChar w:fldCharType="begin"/>
          </w:r>
          <w:r w:rsidR="005C0570">
            <w:instrText xml:space="preserve"> CITATION War11 \l 1033 </w:instrText>
          </w:r>
          <w:r w:rsidR="0083194D">
            <w:instrText xml:space="preserve"> \m IUC14</w:instrText>
          </w:r>
          <w:r w:rsidR="005C0570">
            <w:fldChar w:fldCharType="separate"/>
          </w:r>
          <w:r w:rsidR="00FC1EB2">
            <w:rPr>
              <w:noProof/>
            </w:rPr>
            <w:t xml:space="preserve"> (Wardam, 2011; IUCN-ROWA, 2014)</w:t>
          </w:r>
          <w:r w:rsidR="005C0570">
            <w:fldChar w:fldCharType="end"/>
          </w:r>
        </w:sdtContent>
      </w:sdt>
      <w:r w:rsidR="00E30082">
        <w:t xml:space="preserve">.  </w:t>
      </w:r>
      <w:r w:rsidR="007234AE" w:rsidRPr="001648B5">
        <w:t>As a result, environmental governance suffers from inadequate government budgetary appropriations</w:t>
      </w:r>
      <w:r w:rsidR="00E30082">
        <w:t xml:space="preserve">.  </w:t>
      </w:r>
      <w:r w:rsidR="007234AE" w:rsidRPr="001648B5">
        <w:t>In fact, the only actual appropriations set aside for environmental governance are limited to staff salaries, with very limited, if any, going to environmental conservation programmes</w:t>
      </w:r>
      <w:r w:rsidR="00E30082">
        <w:t xml:space="preserve">.  </w:t>
      </w:r>
      <w:r w:rsidR="0070779F" w:rsidRPr="001648B5">
        <w:t>These financial constraints and equipment shortages, along with a lack of trained personnel and low levels of environmental awareness have led to inconsistent application and enforcement of environmental laws</w:t>
      </w:r>
      <w:sdt>
        <w:sdtPr>
          <w:id w:val="612250243"/>
          <w:citation/>
        </w:sdtPr>
        <w:sdtEndPr/>
        <w:sdtContent>
          <w:r w:rsidR="0070779F" w:rsidRPr="001648B5">
            <w:fldChar w:fldCharType="begin"/>
          </w:r>
          <w:r w:rsidR="0070779F" w:rsidRPr="001648B5">
            <w:instrText xml:space="preserve"> CITATION Min071 \l 1033 </w:instrText>
          </w:r>
          <w:r w:rsidR="0070779F" w:rsidRPr="001648B5">
            <w:fldChar w:fldCharType="separate"/>
          </w:r>
          <w:r w:rsidR="00FC1EB2">
            <w:rPr>
              <w:noProof/>
            </w:rPr>
            <w:t xml:space="preserve"> (Ministry of Environment, 2007)</w:t>
          </w:r>
          <w:r w:rsidR="0070779F" w:rsidRPr="001648B5">
            <w:fldChar w:fldCharType="end"/>
          </w:r>
        </w:sdtContent>
      </w:sdt>
      <w:r w:rsidR="00E30082">
        <w:t xml:space="preserve">.  </w:t>
      </w:r>
      <w:r w:rsidR="001648B5" w:rsidRPr="001648B5">
        <w:t>While the international donor community has stepped in to fill this void over the past 20 years since the signing of the Rio Conventions, this</w:t>
      </w:r>
      <w:r w:rsidR="007234AE" w:rsidRPr="001648B5">
        <w:t xml:space="preserve"> has created a culture of donor-dependency to finance the needed human resource capacity needs through projects</w:t>
      </w:r>
      <w:r w:rsidR="00E30082">
        <w:t xml:space="preserve">.  </w:t>
      </w:r>
      <w:r w:rsidR="00CE7241">
        <w:t>Moreover, the low level of coordination between donors further limits the potential for synergies</w:t>
      </w:r>
      <w:sdt>
        <w:sdtPr>
          <w:id w:val="1789698352"/>
          <w:citation/>
        </w:sdtPr>
        <w:sdtEndPr/>
        <w:sdtContent>
          <w:r w:rsidR="00CE7241">
            <w:fldChar w:fldCharType="begin"/>
          </w:r>
          <w:r w:rsidR="00CE7241">
            <w:instrText xml:space="preserve"> CITATION War11 \l 1033 </w:instrText>
          </w:r>
          <w:r w:rsidR="00CE7241">
            <w:fldChar w:fldCharType="separate"/>
          </w:r>
          <w:r w:rsidR="00FC1EB2">
            <w:rPr>
              <w:noProof/>
            </w:rPr>
            <w:t xml:space="preserve"> (Wardam, 2011)</w:t>
          </w:r>
          <w:r w:rsidR="00CE7241">
            <w:fldChar w:fldCharType="end"/>
          </w:r>
        </w:sdtContent>
      </w:sdt>
      <w:r w:rsidR="00CE7241">
        <w:t>.</w:t>
      </w:r>
    </w:p>
    <w:p w:rsidR="00D961C1" w:rsidRPr="001648B5" w:rsidRDefault="00D961C1" w:rsidP="00B50BA7">
      <w:pPr>
        <w:pStyle w:val="AProdoc"/>
        <w:jc w:val="both"/>
      </w:pPr>
      <w:r>
        <w:t>Another barrier to the achievement of Rio Convention objectives is the weak enforcement of laws in general, but particularly environmental laws</w:t>
      </w:r>
      <w:r w:rsidR="00E30082">
        <w:t xml:space="preserve">.  </w:t>
      </w:r>
      <w:r>
        <w:t>Capacity building at local and national levels has improved enforcement of laws concerning the Protected Areas, but more generally there is poor application of bylaws and regulations</w:t>
      </w:r>
      <w:r w:rsidR="00E30082">
        <w:t xml:space="preserve">.  </w:t>
      </w:r>
      <w:r>
        <w:t>This is particularly apparent in certain regional settings where political conditions lead to more lenient enforcement of the law</w:t>
      </w:r>
      <w:sdt>
        <w:sdtPr>
          <w:id w:val="1235198215"/>
          <w:citation/>
        </w:sdtPr>
        <w:sdtEndPr/>
        <w:sdtContent>
          <w:r>
            <w:fldChar w:fldCharType="begin"/>
          </w:r>
          <w:r>
            <w:instrText xml:space="preserve"> CITATION IUC14 \l 1033 </w:instrText>
          </w:r>
          <w:r>
            <w:fldChar w:fldCharType="separate"/>
          </w:r>
          <w:r w:rsidR="00FC1EB2">
            <w:rPr>
              <w:noProof/>
            </w:rPr>
            <w:t xml:space="preserve"> (IUCN-ROWA, 2014)</w:t>
          </w:r>
          <w:r>
            <w:fldChar w:fldCharType="end"/>
          </w:r>
        </w:sdtContent>
      </w:sdt>
      <w:r>
        <w:t>.</w:t>
      </w:r>
    </w:p>
    <w:p w:rsidR="007234AE" w:rsidRDefault="007234AE" w:rsidP="00B50BA7">
      <w:pPr>
        <w:pStyle w:val="AProdoc"/>
        <w:numPr>
          <w:ilvl w:val="0"/>
          <w:numId w:val="0"/>
        </w:numPr>
        <w:jc w:val="both"/>
        <w:rPr>
          <w:b/>
          <w:i/>
        </w:rPr>
      </w:pPr>
      <w:r w:rsidRPr="007234AE">
        <w:rPr>
          <w:b/>
          <w:i/>
        </w:rPr>
        <w:t>Individual</w:t>
      </w:r>
    </w:p>
    <w:p w:rsidR="006F090E" w:rsidRPr="006F090E" w:rsidRDefault="006F090E" w:rsidP="00B50BA7">
      <w:pPr>
        <w:pStyle w:val="AProdoc"/>
        <w:jc w:val="both"/>
        <w:rPr>
          <w:b/>
          <w:i/>
        </w:rPr>
      </w:pPr>
      <w:r>
        <w:t>The NCSA identified limited technical capacity and technology transfer to be one of the priority constraints hindering Rio Convention implementation</w:t>
      </w:r>
      <w:r w:rsidR="00E30082">
        <w:t xml:space="preserve">.  </w:t>
      </w:r>
      <w:r w:rsidR="00D52D8D">
        <w:t xml:space="preserve">This deficiency was echoed in a recent </w:t>
      </w:r>
      <w:r w:rsidR="00815D76">
        <w:t>report by MoWI which stated weak national capacity to develop sectoral adaptation responses was a key barrier to Jordan’s sustainable achievement of its MDGs, but also to its ability to adapt to climate change</w:t>
      </w:r>
      <w:sdt>
        <w:sdtPr>
          <w:id w:val="602548616"/>
          <w:citation/>
        </w:sdtPr>
        <w:sdtEndPr/>
        <w:sdtContent>
          <w:r w:rsidR="00815D76">
            <w:fldChar w:fldCharType="begin"/>
          </w:r>
          <w:r w:rsidR="00815D76">
            <w:instrText xml:space="preserve"> CITATION Min14 \l 1033 </w:instrText>
          </w:r>
          <w:r w:rsidR="00815D76">
            <w:fldChar w:fldCharType="separate"/>
          </w:r>
          <w:r w:rsidR="00FC1EB2">
            <w:rPr>
              <w:noProof/>
            </w:rPr>
            <w:t xml:space="preserve"> (El-Naser, </w:t>
          </w:r>
          <w:r w:rsidR="00FC1EB2">
            <w:rPr>
              <w:noProof/>
            </w:rPr>
            <w:lastRenderedPageBreak/>
            <w:t>Telfah, &amp; Kilani, 2014)</w:t>
          </w:r>
          <w:r w:rsidR="00815D76">
            <w:fldChar w:fldCharType="end"/>
          </w:r>
        </w:sdtContent>
      </w:sdt>
      <w:r w:rsidR="00E30082">
        <w:t xml:space="preserve">.  </w:t>
      </w:r>
      <w:r w:rsidR="005C0570">
        <w:t>The limited accessibility of information and knowledge is directly tied to Jordan’s weak technical capacity to generate and process data, particularly data related to monitoring</w:t>
      </w:r>
      <w:sdt>
        <w:sdtPr>
          <w:id w:val="1147854053"/>
          <w:citation/>
        </w:sdtPr>
        <w:sdtEndPr/>
        <w:sdtContent>
          <w:r w:rsidR="005C0570">
            <w:fldChar w:fldCharType="begin"/>
          </w:r>
          <w:r w:rsidR="005C0570">
            <w:instrText xml:space="preserve"> CITATION War11 \l 1033 </w:instrText>
          </w:r>
          <w:r w:rsidR="005C0570">
            <w:fldChar w:fldCharType="separate"/>
          </w:r>
          <w:r w:rsidR="00FC1EB2">
            <w:rPr>
              <w:noProof/>
            </w:rPr>
            <w:t xml:space="preserve"> (Wardam, 2011)</w:t>
          </w:r>
          <w:r w:rsidR="005C0570">
            <w:fldChar w:fldCharType="end"/>
          </w:r>
        </w:sdtContent>
      </w:sdt>
      <w:r w:rsidR="00E30082">
        <w:t xml:space="preserve">.  </w:t>
      </w:r>
      <w:r w:rsidR="00815D76">
        <w:t xml:space="preserve">Considering </w:t>
      </w:r>
      <w:r w:rsidR="005C0570">
        <w:t>these limitations</w:t>
      </w:r>
      <w:r>
        <w:t xml:space="preserve">, there is a need not only for capacity building of researchers, managers and practitioners across the conventions, but there is also a need for innovative technical and institutional mechanisms </w:t>
      </w:r>
      <w:r w:rsidR="006B3BA8">
        <w:t xml:space="preserve">that will strengthen </w:t>
      </w:r>
      <w:r>
        <w:t xml:space="preserve">environmental management practices </w:t>
      </w:r>
      <w:r w:rsidR="006B3BA8">
        <w:t xml:space="preserve">to procure </w:t>
      </w:r>
      <w:r>
        <w:t>local, regional and global environmental benefits</w:t>
      </w:r>
      <w:r w:rsidR="006B3BA8">
        <w:t xml:space="preserve"> </w:t>
      </w:r>
      <w:sdt>
        <w:sdtPr>
          <w:id w:val="-603273146"/>
          <w:citation/>
        </w:sdtPr>
        <w:sdtEndPr/>
        <w:sdtContent>
          <w:r w:rsidR="006B3BA8">
            <w:fldChar w:fldCharType="begin"/>
          </w:r>
          <w:r w:rsidR="006B3BA8">
            <w:instrText xml:space="preserve"> CITATION Min071 \l 1033 </w:instrText>
          </w:r>
          <w:r w:rsidR="006B3BA8">
            <w:fldChar w:fldCharType="separate"/>
          </w:r>
          <w:r w:rsidR="00FC1EB2">
            <w:rPr>
              <w:noProof/>
            </w:rPr>
            <w:t>(Ministry of Environment, 2007)</w:t>
          </w:r>
          <w:r w:rsidR="006B3BA8">
            <w:fldChar w:fldCharType="end"/>
          </w:r>
        </w:sdtContent>
      </w:sdt>
      <w:r>
        <w:t>.</w:t>
      </w:r>
    </w:p>
    <w:p w:rsidR="00CA672C" w:rsidRPr="00F060E1" w:rsidRDefault="00EB290F" w:rsidP="00B50BA7">
      <w:pPr>
        <w:pStyle w:val="Heading1"/>
        <w:tabs>
          <w:tab w:val="left" w:pos="720"/>
          <w:tab w:val="left" w:pos="1440"/>
          <w:tab w:val="left" w:pos="2160"/>
          <w:tab w:val="left" w:pos="2880"/>
          <w:tab w:val="left" w:pos="3600"/>
          <w:tab w:val="left" w:pos="6882"/>
        </w:tabs>
        <w:jc w:val="both"/>
        <w:rPr>
          <w:noProof/>
        </w:rPr>
      </w:pPr>
      <w:bookmarkStart w:id="54" w:name="_Toc404612644"/>
      <w:bookmarkStart w:id="55" w:name="_Toc405107756"/>
      <w:r w:rsidRPr="00F060E1">
        <w:rPr>
          <w:noProof/>
        </w:rPr>
        <w:t>C</w:t>
      </w:r>
      <w:r w:rsidR="00D171A6" w:rsidRPr="00F060E1">
        <w:rPr>
          <w:noProof/>
        </w:rPr>
        <w:t>.</w:t>
      </w:r>
      <w:r w:rsidR="000F527F" w:rsidRPr="00F060E1">
        <w:rPr>
          <w:noProof/>
        </w:rPr>
        <w:tab/>
      </w:r>
      <w:bookmarkStart w:id="56" w:name="conformity"/>
      <w:bookmarkEnd w:id="56"/>
      <w:r w:rsidR="000F527F" w:rsidRPr="00F060E1">
        <w:rPr>
          <w:noProof/>
        </w:rPr>
        <w:t xml:space="preserve">Programme and </w:t>
      </w:r>
      <w:r w:rsidR="007D291A">
        <w:rPr>
          <w:noProof/>
        </w:rPr>
        <w:t>P</w:t>
      </w:r>
      <w:r w:rsidR="000F527F" w:rsidRPr="00F060E1">
        <w:rPr>
          <w:noProof/>
        </w:rPr>
        <w:t xml:space="preserve">olicy </w:t>
      </w:r>
      <w:r w:rsidR="007D291A">
        <w:rPr>
          <w:noProof/>
        </w:rPr>
        <w:t>C</w:t>
      </w:r>
      <w:r w:rsidR="000F527F" w:rsidRPr="00F060E1">
        <w:rPr>
          <w:noProof/>
        </w:rPr>
        <w:t>onformity</w:t>
      </w:r>
      <w:bookmarkStart w:id="57" w:name="_Toc118691916"/>
      <w:bookmarkStart w:id="58" w:name="_Toc118697079"/>
      <w:bookmarkStart w:id="59" w:name="_Toc120956072"/>
      <w:bookmarkStart w:id="60" w:name="_Toc127348729"/>
      <w:bookmarkEnd w:id="54"/>
      <w:bookmarkEnd w:id="55"/>
    </w:p>
    <w:p w:rsidR="00CA672C" w:rsidRPr="00311C31" w:rsidRDefault="000F527F" w:rsidP="00B50BA7">
      <w:pPr>
        <w:pStyle w:val="Heading2"/>
        <w:jc w:val="both"/>
      </w:pPr>
      <w:bookmarkStart w:id="61" w:name="_Toc404612645"/>
      <w:bookmarkStart w:id="62" w:name="_Toc405107757"/>
      <w:r w:rsidRPr="00311C31">
        <w:t>C</w:t>
      </w:r>
      <w:r w:rsidR="00C22FA3" w:rsidRPr="00311C31">
        <w:t>.</w:t>
      </w:r>
      <w:r w:rsidRPr="00311C31">
        <w:t>1</w:t>
      </w:r>
      <w:r w:rsidRPr="00311C31">
        <w:tab/>
      </w:r>
      <w:bookmarkStart w:id="63" w:name="c1"/>
      <w:bookmarkEnd w:id="63"/>
      <w:r w:rsidRPr="00311C31">
        <w:t>GEF Programme Designation and Conformity</w:t>
      </w:r>
      <w:bookmarkEnd w:id="57"/>
      <w:bookmarkEnd w:id="58"/>
      <w:bookmarkEnd w:id="59"/>
      <w:bookmarkEnd w:id="60"/>
      <w:bookmarkEnd w:id="61"/>
      <w:bookmarkEnd w:id="62"/>
    </w:p>
    <w:p w:rsidR="00351729" w:rsidRPr="009353BC" w:rsidRDefault="00392252" w:rsidP="00B50BA7">
      <w:pPr>
        <w:pStyle w:val="AProdoc"/>
        <w:jc w:val="both"/>
      </w:pPr>
      <w:r>
        <w:t>Approved under GEF-5, t</w:t>
      </w:r>
      <w:r w:rsidR="00752140" w:rsidRPr="009353BC">
        <w:t>his project conforms to the GEF-5 Cros</w:t>
      </w:r>
      <w:r w:rsidR="00FC6AF1">
        <w:t>s-Cutting Capacity Development</w:t>
      </w:r>
      <w:r w:rsidR="00752140" w:rsidRPr="009353BC">
        <w:t xml:space="preserve"> Strategy, Programme Framework </w:t>
      </w:r>
      <w:r w:rsidR="0064006F">
        <w:t>3</w:t>
      </w:r>
      <w:r>
        <w:t>,</w:t>
      </w:r>
      <w:r w:rsidR="00752140" w:rsidRPr="009353BC">
        <w:t xml:space="preserve"> which calls for the strengthening of capacities </w:t>
      </w:r>
      <w:r w:rsidR="0064006F">
        <w:t>to develop policy and legislative frameworks for improved management of the global environment</w:t>
      </w:r>
      <w:r w:rsidR="00E30082">
        <w:t xml:space="preserve">.  </w:t>
      </w:r>
      <w:r w:rsidR="00752140" w:rsidRPr="009353BC">
        <w:t xml:space="preserve">More precisely, this CCCD framework provides the vision for CCCD projects to </w:t>
      </w:r>
      <w:r w:rsidR="00070CFC">
        <w:t xml:space="preserve">more effectively deliver global environmental benefits by integrating </w:t>
      </w:r>
      <w:r w:rsidR="00351729">
        <w:t xml:space="preserve">environmental </w:t>
      </w:r>
      <w:r w:rsidR="00512AC9">
        <w:t>priorities within national developmental planning and decision-making processes</w:t>
      </w:r>
      <w:r w:rsidR="00351729" w:rsidRPr="009353BC">
        <w:t xml:space="preserve"> </w:t>
      </w:r>
      <w:r w:rsidR="00351729">
        <w:t>(sub-programme framework 3.1).</w:t>
      </w:r>
    </w:p>
    <w:p w:rsidR="00F43B1E" w:rsidRPr="00207307" w:rsidRDefault="00F43B1E" w:rsidP="00B50BA7">
      <w:pPr>
        <w:pStyle w:val="ListParagraph"/>
        <w:widowControl w:val="0"/>
        <w:numPr>
          <w:ilvl w:val="0"/>
          <w:numId w:val="5"/>
        </w:numPr>
        <w:tabs>
          <w:tab w:val="num" w:pos="540"/>
        </w:tabs>
        <w:ind w:left="0" w:firstLine="0"/>
        <w:jc w:val="both"/>
        <w:rPr>
          <w:szCs w:val="22"/>
        </w:rPr>
      </w:pPr>
      <w:r w:rsidRPr="00207307">
        <w:rPr>
          <w:szCs w:val="22"/>
        </w:rPr>
        <w:t xml:space="preserve">Specifically, the project will </w:t>
      </w:r>
      <w:r w:rsidR="004B33BE">
        <w:rPr>
          <w:szCs w:val="22"/>
        </w:rPr>
        <w:t xml:space="preserve">undertake a set of targeted activities to </w:t>
      </w:r>
      <w:r w:rsidRPr="00207307">
        <w:rPr>
          <w:szCs w:val="22"/>
        </w:rPr>
        <w:t>strengthen institutional and technical capacities and skills for more effective implementation of the Rio Conventions</w:t>
      </w:r>
      <w:r w:rsidR="00E30082">
        <w:rPr>
          <w:szCs w:val="22"/>
        </w:rPr>
        <w:t xml:space="preserve">.  </w:t>
      </w:r>
      <w:r w:rsidRPr="00207307">
        <w:rPr>
          <w:szCs w:val="22"/>
        </w:rPr>
        <w:t>A co-benefit of the project will be the improved technical capacities for reporting on Rio Convention implementation</w:t>
      </w:r>
      <w:r w:rsidR="00F41B62">
        <w:rPr>
          <w:szCs w:val="22"/>
        </w:rPr>
        <w:t>, however, this is not the aim of this project</w:t>
      </w:r>
      <w:r w:rsidR="00E30082">
        <w:rPr>
          <w:szCs w:val="22"/>
        </w:rPr>
        <w:t xml:space="preserve">.  </w:t>
      </w:r>
      <w:r w:rsidR="00F41B62">
        <w:rPr>
          <w:szCs w:val="22"/>
        </w:rPr>
        <w:t xml:space="preserve">These technical capacities will be strengthened through learn-by doing exercises on the integration of Rio Convention obligations into </w:t>
      </w:r>
      <w:r w:rsidR="00207307" w:rsidRPr="00207307">
        <w:rPr>
          <w:szCs w:val="22"/>
        </w:rPr>
        <w:t>three high-priority sectoral plans</w:t>
      </w:r>
      <w:r w:rsidR="00E30082">
        <w:rPr>
          <w:szCs w:val="22"/>
        </w:rPr>
        <w:t xml:space="preserve">.  </w:t>
      </w:r>
      <w:r w:rsidRPr="00207307">
        <w:rPr>
          <w:szCs w:val="22"/>
        </w:rPr>
        <w:t xml:space="preserve">Through partnerships with key stakeholder organizations, the project will also </w:t>
      </w:r>
      <w:r w:rsidR="00207307">
        <w:rPr>
          <w:szCs w:val="22"/>
        </w:rPr>
        <w:t xml:space="preserve">build </w:t>
      </w:r>
      <w:r w:rsidRPr="00207307">
        <w:rPr>
          <w:szCs w:val="22"/>
        </w:rPr>
        <w:t xml:space="preserve">capacities </w:t>
      </w:r>
      <w:r w:rsidR="00207307">
        <w:rPr>
          <w:szCs w:val="22"/>
        </w:rPr>
        <w:t xml:space="preserve">in </w:t>
      </w:r>
      <w:r w:rsidRPr="00207307">
        <w:rPr>
          <w:szCs w:val="22"/>
        </w:rPr>
        <w:t>civil societies and community-based organizations (CBOs), and has a high potential to contribute significantly towards improving the performance of national and local institutions.</w:t>
      </w:r>
    </w:p>
    <w:p w:rsidR="00207307" w:rsidRDefault="00207307" w:rsidP="00B50BA7">
      <w:pPr>
        <w:numPr>
          <w:ilvl w:val="0"/>
          <w:numId w:val="5"/>
        </w:numPr>
        <w:tabs>
          <w:tab w:val="num" w:pos="540"/>
        </w:tabs>
        <w:spacing w:before="120" w:after="120"/>
        <w:ind w:left="0" w:firstLine="0"/>
        <w:jc w:val="both"/>
      </w:pPr>
      <w:r>
        <w:t>The expected outcome</w:t>
      </w:r>
      <w:r w:rsidR="004B33BE">
        <w:t>s</w:t>
      </w:r>
      <w:r>
        <w:t xml:space="preserve"> of this project </w:t>
      </w:r>
      <w:r w:rsidR="004B33BE">
        <w:t>are</w:t>
      </w:r>
      <w:r>
        <w:t xml:space="preserve"> that </w:t>
      </w:r>
      <w:r w:rsidR="004B33BE">
        <w:t>1) b</w:t>
      </w:r>
      <w:r>
        <w:t>est practices and innovative approaches for meeting and sustaining Rio Conventions are available and accessible for integration within national development policies, programmes, and plans</w:t>
      </w:r>
      <w:r w:rsidR="004B33BE">
        <w:t>, and 2) overall awareness of the value provided by global environmental management is improved in all segments of society</w:t>
      </w:r>
      <w:r w:rsidR="00E30082">
        <w:t xml:space="preserve">.  </w:t>
      </w:r>
      <w:r w:rsidR="004B33BE">
        <w:t xml:space="preserve">These </w:t>
      </w:r>
      <w:r>
        <w:t>outcome</w:t>
      </w:r>
      <w:r w:rsidR="004B33BE">
        <w:t>s are</w:t>
      </w:r>
      <w:r>
        <w:t xml:space="preserve"> disaggregated into </w:t>
      </w:r>
      <w:r w:rsidR="004B33BE">
        <w:t>two</w:t>
      </w:r>
      <w:r>
        <w:t xml:space="preserve"> project components:</w:t>
      </w:r>
    </w:p>
    <w:p w:rsidR="00207307" w:rsidRPr="003A7253" w:rsidRDefault="00207307" w:rsidP="00B50BA7">
      <w:pPr>
        <w:spacing w:before="120"/>
        <w:ind w:firstLine="720"/>
        <w:jc w:val="both"/>
        <w:rPr>
          <w:u w:val="single"/>
        </w:rPr>
      </w:pPr>
      <w:r w:rsidRPr="003A7253">
        <w:rPr>
          <w:u w:val="single"/>
        </w:rPr>
        <w:t>Component 1:  Mainstreaming the global environment</w:t>
      </w:r>
    </w:p>
    <w:p w:rsidR="00392252" w:rsidRDefault="000F5145" w:rsidP="00B50BA7">
      <w:pPr>
        <w:spacing w:before="120"/>
        <w:ind w:left="720" w:hanging="720"/>
        <w:jc w:val="both"/>
      </w:pPr>
      <w:r>
        <w:tab/>
        <w:t>This component will integrate criteria and indicators as defined by the three Rio Conventions into three operational sector development planning frameworks, namely the National Rangelands Strategy, the Drought National Management Plan (under preparation), and National Energy Efficiency Action Plan.</w:t>
      </w:r>
    </w:p>
    <w:p w:rsidR="00207307" w:rsidRPr="003A7253" w:rsidRDefault="00207307" w:rsidP="00B50BA7">
      <w:pPr>
        <w:spacing w:before="120" w:after="120"/>
        <w:ind w:firstLine="720"/>
        <w:jc w:val="both"/>
        <w:rPr>
          <w:u w:val="single"/>
        </w:rPr>
      </w:pPr>
      <w:r w:rsidRPr="003A7253">
        <w:rPr>
          <w:u w:val="single"/>
        </w:rPr>
        <w:t>Component 2:  Strengthening global environmental conservation attitudes</w:t>
      </w:r>
    </w:p>
    <w:p w:rsidR="000F5145" w:rsidRDefault="000F5145" w:rsidP="00B50BA7">
      <w:pPr>
        <w:spacing w:before="120" w:after="120"/>
        <w:ind w:left="720"/>
        <w:jc w:val="both"/>
      </w:pPr>
      <w:r>
        <w:t>This component focuses on a broader cross-section of awareness-raising activities, at both the national and sub-national levels, to reinforce the replicability and sustainability of the Rio Convention mainstreaming activities.</w:t>
      </w:r>
    </w:p>
    <w:p w:rsidR="00512AC9" w:rsidRPr="0024666F" w:rsidRDefault="00392252" w:rsidP="00B50BA7">
      <w:pPr>
        <w:pStyle w:val="AProdoc"/>
        <w:jc w:val="both"/>
      </w:pPr>
      <w:r>
        <w:t xml:space="preserve">These outcomes are also consistent with the </w:t>
      </w:r>
      <w:r w:rsidR="0073157E">
        <w:t xml:space="preserve">mainstreaming </w:t>
      </w:r>
      <w:r>
        <w:t>expectations under GEF-6</w:t>
      </w:r>
      <w:r w:rsidR="0073157E">
        <w:t>, in particular CD-4</w:t>
      </w:r>
      <w:r w:rsidR="00E30082">
        <w:t xml:space="preserve">.  </w:t>
      </w:r>
      <w:r w:rsidR="00FC6AF1">
        <w:t xml:space="preserve">Given its size and scope, </w:t>
      </w:r>
      <w:r w:rsidR="00512AC9">
        <w:t xml:space="preserve">this project will not undertake large institutional reforms or create </w:t>
      </w:r>
      <w:r w:rsidR="00FC6AF1">
        <w:t>new institutions to address Jordan’s environmental issues</w:t>
      </w:r>
      <w:r w:rsidR="00E30082">
        <w:t xml:space="preserve">.  </w:t>
      </w:r>
      <w:r w:rsidR="00FC6AF1">
        <w:t xml:space="preserve">Instead, </w:t>
      </w:r>
      <w:r w:rsidR="00512AC9">
        <w:t>activities will be targeted to address the underlying cross-cutting capacity constraints to effective management of the global environment</w:t>
      </w:r>
      <w:r w:rsidR="00FC6AF1">
        <w:t xml:space="preserve"> by working within existing national and regional planning and decision-making structures.</w:t>
      </w:r>
    </w:p>
    <w:p w:rsidR="009E45FB" w:rsidRPr="009353BC" w:rsidRDefault="009E45FB" w:rsidP="00B50BA7">
      <w:pPr>
        <w:pStyle w:val="AProdoc"/>
        <w:jc w:val="both"/>
      </w:pPr>
      <w:r w:rsidRPr="0024666F">
        <w:t>GEF Cross-Cutting Capacity Development is a programme that does not</w:t>
      </w:r>
      <w:r w:rsidRPr="009353BC">
        <w:t xml:space="preserve"> lend itself readily to programme indicators, such as reduction of greenhouse gas emissions over a baseline average for the years 1990 to 1995, or percentage increase of protected areas containing endangered endemic species</w:t>
      </w:r>
      <w:r w:rsidR="00E30082">
        <w:t xml:space="preserve">.  </w:t>
      </w:r>
      <w:r w:rsidRPr="009353BC">
        <w:t xml:space="preserve">Instead, CCCD projects are measured by </w:t>
      </w:r>
      <w:r w:rsidR="003013AF">
        <w:t xml:space="preserve">output, process, and </w:t>
      </w:r>
      <w:r w:rsidRPr="009353BC">
        <w:t xml:space="preserve">performance indicators that are proxies to </w:t>
      </w:r>
      <w:r w:rsidR="003013AF">
        <w:lastRenderedPageBreak/>
        <w:t>the framework indicators of improved capacities for the global environment</w:t>
      </w:r>
      <w:r w:rsidR="00E30082">
        <w:t xml:space="preserve">.  </w:t>
      </w:r>
      <w:r w:rsidRPr="009353BC">
        <w:t>To this end, CCCD projects look to strengthen cross-cutting capacities in the five major areas of stakeholder engagement, information and knowledge, policy and legislation development, management and implementation, and monitoring and evaluation</w:t>
      </w:r>
      <w:r w:rsidR="00931390">
        <w:t>.</w:t>
      </w:r>
    </w:p>
    <w:p w:rsidR="00412021" w:rsidRDefault="005F33FD" w:rsidP="00B50BA7">
      <w:pPr>
        <w:pStyle w:val="AProdoc"/>
        <w:jc w:val="both"/>
      </w:pPr>
      <w:r w:rsidRPr="009353BC">
        <w:t xml:space="preserve">This project will implement capacity development activities through an </w:t>
      </w:r>
      <w:r w:rsidR="00512AC9">
        <w:t xml:space="preserve">adaptive collaborative management </w:t>
      </w:r>
      <w:r w:rsidR="000F527F" w:rsidRPr="009353BC">
        <w:t xml:space="preserve">approach to engage stakeholders as collaborators in the design and implementation of project activities that take into account unintended consequences arising from policy </w:t>
      </w:r>
      <w:r w:rsidRPr="009353BC">
        <w:t>interventions.</w:t>
      </w:r>
    </w:p>
    <w:p w:rsidR="00412021" w:rsidRPr="003A7253" w:rsidRDefault="00412021" w:rsidP="00412021">
      <w:pPr>
        <w:pStyle w:val="AProdoc"/>
        <w:numPr>
          <w:ilvl w:val="0"/>
          <w:numId w:val="0"/>
        </w:numPr>
      </w:pPr>
      <w:bookmarkStart w:id="64" w:name="table2"/>
      <w:r w:rsidRPr="003A7253">
        <w:t xml:space="preserve">Table </w:t>
      </w:r>
      <w:r>
        <w:t>2</w:t>
      </w:r>
      <w:bookmarkEnd w:id="64"/>
      <w:r w:rsidRPr="003A7253">
        <w:t>:  Linkage of CCCD project with NCSA</w:t>
      </w:r>
    </w:p>
    <w:tbl>
      <w:tblPr>
        <w:tblStyle w:val="TableGrid"/>
        <w:tblW w:w="9360" w:type="dxa"/>
        <w:tblInd w:w="108" w:type="dxa"/>
        <w:tblLook w:val="04A0" w:firstRow="1" w:lastRow="0" w:firstColumn="1" w:lastColumn="0" w:noHBand="0" w:noVBand="1"/>
      </w:tblPr>
      <w:tblGrid>
        <w:gridCol w:w="2700"/>
        <w:gridCol w:w="6660"/>
      </w:tblGrid>
      <w:tr w:rsidR="00412021" w:rsidRPr="00340D78" w:rsidTr="00160A54">
        <w:tc>
          <w:tcPr>
            <w:tcW w:w="2700" w:type="dxa"/>
            <w:shd w:val="clear" w:color="auto" w:fill="548DD4" w:themeFill="text2" w:themeFillTint="99"/>
          </w:tcPr>
          <w:p w:rsidR="00412021" w:rsidRPr="00340D78" w:rsidRDefault="00412021" w:rsidP="00160A54">
            <w:pPr>
              <w:pStyle w:val="AProdoc"/>
              <w:numPr>
                <w:ilvl w:val="0"/>
                <w:numId w:val="0"/>
              </w:numPr>
              <w:rPr>
                <w:b/>
                <w:color w:val="FFFFFF" w:themeColor="background1"/>
              </w:rPr>
            </w:pPr>
            <w:r w:rsidRPr="00340D78">
              <w:rPr>
                <w:b/>
                <w:color w:val="FFFFFF" w:themeColor="background1"/>
              </w:rPr>
              <w:t>NCSA Action Plan Programme Area</w:t>
            </w:r>
          </w:p>
        </w:tc>
        <w:tc>
          <w:tcPr>
            <w:tcW w:w="6660" w:type="dxa"/>
            <w:shd w:val="clear" w:color="auto" w:fill="548DD4" w:themeFill="text2" w:themeFillTint="99"/>
          </w:tcPr>
          <w:p w:rsidR="00412021" w:rsidRPr="00340D78" w:rsidRDefault="00412021" w:rsidP="00160A54">
            <w:pPr>
              <w:pStyle w:val="AProdoc"/>
              <w:numPr>
                <w:ilvl w:val="0"/>
                <w:numId w:val="0"/>
              </w:numPr>
              <w:rPr>
                <w:b/>
                <w:color w:val="FFFFFF" w:themeColor="background1"/>
              </w:rPr>
            </w:pPr>
            <w:r w:rsidRPr="00340D78">
              <w:rPr>
                <w:b/>
                <w:color w:val="FFFFFF" w:themeColor="background1"/>
              </w:rPr>
              <w:t>CCCD Project Relevance</w:t>
            </w:r>
          </w:p>
        </w:tc>
      </w:tr>
      <w:tr w:rsidR="00412021" w:rsidTr="00160A54">
        <w:tc>
          <w:tcPr>
            <w:tcW w:w="2700" w:type="dxa"/>
            <w:shd w:val="clear" w:color="auto" w:fill="FDE9D9" w:themeFill="accent6" w:themeFillTint="33"/>
          </w:tcPr>
          <w:p w:rsidR="00412021" w:rsidRDefault="00412021" w:rsidP="00160A54">
            <w:pPr>
              <w:pStyle w:val="AProdoc"/>
              <w:numPr>
                <w:ilvl w:val="0"/>
                <w:numId w:val="0"/>
              </w:numPr>
            </w:pPr>
            <w:r w:rsidRPr="00570FA6">
              <w:t xml:space="preserve">Programme </w:t>
            </w:r>
            <w:r>
              <w:t>1</w:t>
            </w:r>
            <w:r w:rsidRPr="00570FA6">
              <w:t>: Knowledge Management, Outreach and Networking Rationale</w:t>
            </w:r>
          </w:p>
        </w:tc>
        <w:tc>
          <w:tcPr>
            <w:tcW w:w="6660" w:type="dxa"/>
            <w:shd w:val="clear" w:color="auto" w:fill="FDE9D9" w:themeFill="accent6" w:themeFillTint="33"/>
          </w:tcPr>
          <w:p w:rsidR="00412021" w:rsidRDefault="00412021" w:rsidP="00160A54">
            <w:pPr>
              <w:pStyle w:val="AProdoc"/>
              <w:numPr>
                <w:ilvl w:val="0"/>
                <w:numId w:val="0"/>
              </w:numPr>
            </w:pPr>
            <w:r>
              <w:t>T</w:t>
            </w:r>
            <w:r w:rsidRPr="00340D78">
              <w:t>he project will facilitate improved access and sharing of data and knowledge generation to inform sound decision-making with regard to the environment</w:t>
            </w:r>
            <w:r>
              <w:t xml:space="preserve">.  </w:t>
            </w:r>
            <w:r w:rsidRPr="00340D78">
              <w:t>Additionally the programme emphasizes the importance of greater public awareness and education about the Rio Conventions</w:t>
            </w:r>
            <w:r>
              <w:t>.  I</w:t>
            </w:r>
            <w:r w:rsidRPr="00340D78">
              <w:t>mproving knowledge management, education, and awareness-raising are crucial elements in the project strategy.</w:t>
            </w:r>
          </w:p>
        </w:tc>
      </w:tr>
      <w:tr w:rsidR="00412021" w:rsidTr="00160A54">
        <w:tc>
          <w:tcPr>
            <w:tcW w:w="2700" w:type="dxa"/>
            <w:shd w:val="clear" w:color="auto" w:fill="FDE9D9" w:themeFill="accent6" w:themeFillTint="33"/>
          </w:tcPr>
          <w:p w:rsidR="00412021" w:rsidRDefault="00412021" w:rsidP="00160A54">
            <w:pPr>
              <w:pStyle w:val="AProdoc"/>
              <w:numPr>
                <w:ilvl w:val="0"/>
                <w:numId w:val="0"/>
              </w:numPr>
            </w:pPr>
            <w:r w:rsidRPr="00570FA6">
              <w:t xml:space="preserve">Programme </w:t>
            </w:r>
            <w:r>
              <w:t>2</w:t>
            </w:r>
            <w:r w:rsidRPr="00570FA6">
              <w:t>: Technical Training and Technology Transfer</w:t>
            </w:r>
          </w:p>
        </w:tc>
        <w:tc>
          <w:tcPr>
            <w:tcW w:w="6660" w:type="dxa"/>
            <w:shd w:val="clear" w:color="auto" w:fill="FDE9D9" w:themeFill="accent6" w:themeFillTint="33"/>
          </w:tcPr>
          <w:p w:rsidR="00412021" w:rsidRDefault="00412021" w:rsidP="00160A54">
            <w:pPr>
              <w:pStyle w:val="AProdoc"/>
              <w:numPr>
                <w:ilvl w:val="0"/>
                <w:numId w:val="0"/>
              </w:numPr>
            </w:pPr>
            <w:r>
              <w:t>The mainstreaming exercises under this project will be organized as technical working groups, serving under Component 1 of this project is to improve the national coordination mechanisms for implementing the Rio Conventions;</w:t>
            </w:r>
          </w:p>
        </w:tc>
      </w:tr>
      <w:tr w:rsidR="00412021" w:rsidTr="00160A54">
        <w:tc>
          <w:tcPr>
            <w:tcW w:w="2700" w:type="dxa"/>
            <w:shd w:val="clear" w:color="auto" w:fill="FDE9D9" w:themeFill="accent6" w:themeFillTint="33"/>
          </w:tcPr>
          <w:p w:rsidR="00412021" w:rsidRDefault="00412021" w:rsidP="00160A54">
            <w:pPr>
              <w:pStyle w:val="AProdoc"/>
              <w:numPr>
                <w:ilvl w:val="0"/>
                <w:numId w:val="0"/>
              </w:numPr>
            </w:pPr>
            <w:r w:rsidRPr="00570FA6">
              <w:t xml:space="preserve">Programme </w:t>
            </w:r>
            <w:r>
              <w:t>3</w:t>
            </w:r>
            <w:r w:rsidRPr="00570FA6">
              <w:t>: Developing and Maintaining National Coordination Mechanisms:</w:t>
            </w:r>
          </w:p>
        </w:tc>
        <w:tc>
          <w:tcPr>
            <w:tcW w:w="6660" w:type="dxa"/>
            <w:shd w:val="clear" w:color="auto" w:fill="FDE9D9" w:themeFill="accent6" w:themeFillTint="33"/>
          </w:tcPr>
          <w:p w:rsidR="00412021" w:rsidRDefault="00412021" w:rsidP="00160A54">
            <w:pPr>
              <w:pStyle w:val="AProdoc"/>
              <w:numPr>
                <w:ilvl w:val="0"/>
                <w:numId w:val="0"/>
              </w:numPr>
            </w:pPr>
            <w:r>
              <w:t>The project will use the three National Rio Convention Committees to facilitate the coordination among ministries and directorates.  This technical consultation will facilitate planning and decision-making through established decision-making processes.</w:t>
            </w:r>
          </w:p>
        </w:tc>
      </w:tr>
      <w:tr w:rsidR="00412021" w:rsidTr="00160A54">
        <w:tc>
          <w:tcPr>
            <w:tcW w:w="2700" w:type="dxa"/>
            <w:shd w:val="clear" w:color="auto" w:fill="FDE9D9" w:themeFill="accent6" w:themeFillTint="33"/>
          </w:tcPr>
          <w:p w:rsidR="00412021" w:rsidRDefault="00412021" w:rsidP="00160A54">
            <w:pPr>
              <w:pStyle w:val="AProdoc"/>
              <w:numPr>
                <w:ilvl w:val="0"/>
                <w:numId w:val="0"/>
              </w:numPr>
            </w:pPr>
            <w:r>
              <w:t>Programme 4</w:t>
            </w:r>
            <w:r w:rsidRPr="00570FA6">
              <w:t xml:space="preserve">: Using </w:t>
            </w:r>
            <w:r>
              <w:t>Research for Policy-</w:t>
            </w:r>
            <w:r w:rsidRPr="00570FA6">
              <w:t>Making</w:t>
            </w:r>
          </w:p>
        </w:tc>
        <w:tc>
          <w:tcPr>
            <w:tcW w:w="6660" w:type="dxa"/>
            <w:shd w:val="clear" w:color="auto" w:fill="FDE9D9" w:themeFill="accent6" w:themeFillTint="33"/>
          </w:tcPr>
          <w:p w:rsidR="00412021" w:rsidRDefault="00412021" w:rsidP="00160A54">
            <w:pPr>
              <w:pStyle w:val="AProdoc"/>
              <w:numPr>
                <w:ilvl w:val="0"/>
                <w:numId w:val="0"/>
              </w:numPr>
            </w:pPr>
            <w:r>
              <w:t xml:space="preserve">The project will involve non-state stakeholders, in particular academia, private sector, and civil society to identify potential innovative yet realistic approaches to mainstreaming global environment priorities within sector development plans </w:t>
            </w:r>
          </w:p>
        </w:tc>
      </w:tr>
      <w:tr w:rsidR="00412021" w:rsidTr="00160A54">
        <w:tc>
          <w:tcPr>
            <w:tcW w:w="2700" w:type="dxa"/>
            <w:shd w:val="clear" w:color="auto" w:fill="FDE9D9" w:themeFill="accent6" w:themeFillTint="33"/>
          </w:tcPr>
          <w:p w:rsidR="00412021" w:rsidRDefault="00412021" w:rsidP="00160A54">
            <w:pPr>
              <w:pStyle w:val="AProdoc"/>
              <w:numPr>
                <w:ilvl w:val="0"/>
                <w:numId w:val="0"/>
              </w:numPr>
            </w:pPr>
            <w:r w:rsidRPr="00570FA6">
              <w:t xml:space="preserve">Programme </w:t>
            </w:r>
            <w:r>
              <w:t>5</w:t>
            </w:r>
            <w:r w:rsidRPr="00570FA6">
              <w:t>: Resource Mobilization</w:t>
            </w:r>
          </w:p>
        </w:tc>
        <w:tc>
          <w:tcPr>
            <w:tcW w:w="6660" w:type="dxa"/>
            <w:shd w:val="clear" w:color="auto" w:fill="FDE9D9" w:themeFill="accent6" w:themeFillTint="33"/>
          </w:tcPr>
          <w:p w:rsidR="00412021" w:rsidRDefault="00412021" w:rsidP="00160A54">
            <w:pPr>
              <w:pStyle w:val="AProdoc"/>
              <w:numPr>
                <w:ilvl w:val="0"/>
                <w:numId w:val="0"/>
              </w:numPr>
            </w:pPr>
            <w:r>
              <w:t>The project will develop identify and assess long-term opportunities to mobilize resources to replicate and sustain project outcomes.</w:t>
            </w:r>
          </w:p>
        </w:tc>
      </w:tr>
      <w:tr w:rsidR="00412021" w:rsidTr="00160A54">
        <w:tc>
          <w:tcPr>
            <w:tcW w:w="2700" w:type="dxa"/>
            <w:shd w:val="clear" w:color="auto" w:fill="FDE9D9" w:themeFill="accent6" w:themeFillTint="33"/>
          </w:tcPr>
          <w:p w:rsidR="00412021" w:rsidRDefault="00412021" w:rsidP="00160A54">
            <w:pPr>
              <w:pStyle w:val="AProdoc"/>
              <w:numPr>
                <w:ilvl w:val="0"/>
                <w:numId w:val="0"/>
              </w:numPr>
            </w:pPr>
            <w:r>
              <w:t>Programme 6</w:t>
            </w:r>
            <w:r w:rsidRPr="00570FA6">
              <w:t>: Local Community Empowerment</w:t>
            </w:r>
          </w:p>
        </w:tc>
        <w:tc>
          <w:tcPr>
            <w:tcW w:w="6660" w:type="dxa"/>
            <w:shd w:val="clear" w:color="auto" w:fill="FDE9D9" w:themeFill="accent6" w:themeFillTint="33"/>
          </w:tcPr>
          <w:p w:rsidR="00412021" w:rsidRDefault="00412021" w:rsidP="00160A54">
            <w:pPr>
              <w:pStyle w:val="AProdoc"/>
              <w:numPr>
                <w:ilvl w:val="0"/>
                <w:numId w:val="0"/>
              </w:numPr>
            </w:pPr>
            <w:r>
              <w:t>The mainstreaming exercises of the project will emphasize their demonstration and build the capacity of local governments and communities to operationalize mainstreamed sector development plans.</w:t>
            </w:r>
          </w:p>
        </w:tc>
      </w:tr>
    </w:tbl>
    <w:p w:rsidR="00412021" w:rsidRPr="009353BC" w:rsidRDefault="00412021" w:rsidP="00412021">
      <w:pPr>
        <w:pStyle w:val="AProdoc"/>
        <w:numPr>
          <w:ilvl w:val="0"/>
          <w:numId w:val="0"/>
        </w:numPr>
      </w:pPr>
    </w:p>
    <w:p w:rsidR="00CA672C" w:rsidRPr="009353BC" w:rsidRDefault="000F527F" w:rsidP="00B50BA7">
      <w:pPr>
        <w:pStyle w:val="AProdoc"/>
        <w:jc w:val="both"/>
      </w:pPr>
      <w:r w:rsidRPr="009353BC">
        <w:t xml:space="preserve">The project is also consistent with the programmatic objectives of the three GEF thematic focal areas of biodiversity, climate change and land degradation, the achievement and sustainability of which is dependent on the critical development of capacities (individual, organizational and </w:t>
      </w:r>
      <w:r w:rsidR="00437DA7" w:rsidRPr="009353BC">
        <w:t>systemic</w:t>
      </w:r>
      <w:r w:rsidRPr="009353BC">
        <w:t>)</w:t>
      </w:r>
      <w:r w:rsidR="00E30082">
        <w:t xml:space="preserve">.  </w:t>
      </w:r>
      <w:r w:rsidRPr="009353BC">
        <w:t>Through the successful implementation of this project,</w:t>
      </w:r>
      <w:r w:rsidR="00896264">
        <w:t xml:space="preserve"> </w:t>
      </w:r>
      <w:r w:rsidR="00942485">
        <w:t>Jordan will develop strengthened technical and institutional capacity needed to develop and implement national</w:t>
      </w:r>
      <w:r w:rsidR="007B59D9">
        <w:t xml:space="preserve"> plans and programmes </w:t>
      </w:r>
      <w:r w:rsidR="00942485">
        <w:t xml:space="preserve">that address the environmental priorities identified under the Rio Conventions and reaffirmed in the NCSA, </w:t>
      </w:r>
      <w:r w:rsidR="00942485">
        <w:rPr>
          <w:i/>
        </w:rPr>
        <w:t>National Agenda</w:t>
      </w:r>
      <w:r w:rsidR="00942485" w:rsidRPr="00942485">
        <w:t xml:space="preserve">, and </w:t>
      </w:r>
      <w:r w:rsidR="00942485">
        <w:t>EDP</w:t>
      </w:r>
      <w:r w:rsidR="00E30082">
        <w:t xml:space="preserve">.  </w:t>
      </w:r>
      <w:r w:rsidR="00412021">
        <w:lastRenderedPageBreak/>
        <w:fldChar w:fldCharType="begin"/>
      </w:r>
      <w:r w:rsidR="00412021">
        <w:instrText xml:space="preserve"> REF table3 \h </w:instrText>
      </w:r>
      <w:r w:rsidR="00B50BA7">
        <w:instrText xml:space="preserve"> \* MERGEFORMAT </w:instrText>
      </w:r>
      <w:r w:rsidR="00412021">
        <w:fldChar w:fldCharType="separate"/>
      </w:r>
      <w:r w:rsidR="00FC1EB2" w:rsidRPr="004B04AB">
        <w:t xml:space="preserve">Table </w:t>
      </w:r>
      <w:r w:rsidR="00FC1EB2">
        <w:t>3</w:t>
      </w:r>
      <w:r w:rsidR="00412021">
        <w:fldChar w:fldCharType="end"/>
      </w:r>
      <w:r w:rsidR="00FE52E5">
        <w:t xml:space="preserve"> </w:t>
      </w:r>
      <w:r w:rsidR="00512AC9">
        <w:t>below</w:t>
      </w:r>
      <w:r w:rsidR="00896264">
        <w:t xml:space="preserve"> </w:t>
      </w:r>
      <w:r w:rsidR="00114A6F" w:rsidRPr="009353BC">
        <w:t>summarizes the project's conformity with the 11 operational principles of capacity development identified in the GEF Strategic Approach to Capacity Building.</w:t>
      </w:r>
    </w:p>
    <w:p w:rsidR="005D183C" w:rsidRDefault="005D183C" w:rsidP="00B50BA7">
      <w:pPr>
        <w:pStyle w:val="Caption1"/>
        <w:spacing w:before="120"/>
        <w:jc w:val="both"/>
      </w:pPr>
      <w:bookmarkStart w:id="65" w:name="table3"/>
      <w:r w:rsidRPr="004B04AB">
        <w:t xml:space="preserve">Table </w:t>
      </w:r>
      <w:r w:rsidR="00412021">
        <w:t>3</w:t>
      </w:r>
      <w:bookmarkEnd w:id="65"/>
      <w:r w:rsidRPr="004B04AB">
        <w:t xml:space="preserve">:  </w:t>
      </w:r>
      <w:r w:rsidR="0064260B">
        <w:t>Conformity with GEF c</w:t>
      </w:r>
      <w:r w:rsidRPr="004B04AB">
        <w:t xml:space="preserve">apacity </w:t>
      </w:r>
      <w:r w:rsidR="0064260B">
        <w:t>d</w:t>
      </w:r>
      <w:r w:rsidRPr="004B04AB">
        <w:t xml:space="preserve">evelopment </w:t>
      </w:r>
      <w:r w:rsidR="0064260B">
        <w:t>o</w:t>
      </w:r>
      <w:r w:rsidRPr="004B04AB">
        <w:t xml:space="preserve">perational </w:t>
      </w:r>
      <w:r w:rsidR="0064260B">
        <w:t>p</w:t>
      </w:r>
      <w:r w:rsidRPr="004B04AB">
        <w:t>rinciples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152"/>
        <w:gridCol w:w="7208"/>
      </w:tblGrid>
      <w:tr w:rsidR="00CF0EAB" w:rsidRPr="00736CB0" w:rsidTr="00B50BA7">
        <w:trPr>
          <w:trHeight w:val="530"/>
          <w:tblHeader/>
        </w:trPr>
        <w:tc>
          <w:tcPr>
            <w:tcW w:w="2152" w:type="dxa"/>
            <w:shd w:val="clear" w:color="auto" w:fill="DBE5F1" w:themeFill="accent1" w:themeFillTint="33"/>
            <w:vAlign w:val="center"/>
            <w:hideMark/>
          </w:tcPr>
          <w:p w:rsidR="00CF0EAB" w:rsidRPr="00736CB0" w:rsidRDefault="00CF0EAB" w:rsidP="00313FA4">
            <w:pPr>
              <w:rPr>
                <w:b/>
                <w:sz w:val="20"/>
                <w:szCs w:val="20"/>
              </w:rPr>
            </w:pPr>
            <w:r w:rsidRPr="00736CB0">
              <w:rPr>
                <w:b/>
                <w:sz w:val="20"/>
                <w:szCs w:val="20"/>
              </w:rPr>
              <w:t>Capacity Development Operational Principle</w:t>
            </w:r>
          </w:p>
        </w:tc>
        <w:tc>
          <w:tcPr>
            <w:tcW w:w="7208" w:type="dxa"/>
            <w:shd w:val="clear" w:color="auto" w:fill="DBE5F1" w:themeFill="accent1" w:themeFillTint="33"/>
            <w:hideMark/>
          </w:tcPr>
          <w:p w:rsidR="00CF0EAB" w:rsidRPr="00736CB0" w:rsidRDefault="00CF0EAB" w:rsidP="00CF0EAB">
            <w:pPr>
              <w:rPr>
                <w:b/>
                <w:sz w:val="20"/>
                <w:szCs w:val="20"/>
              </w:rPr>
            </w:pPr>
            <w:r w:rsidRPr="00736CB0">
              <w:rPr>
                <w:b/>
                <w:sz w:val="20"/>
                <w:szCs w:val="20"/>
              </w:rPr>
              <w:t>Project Conformity</w:t>
            </w:r>
          </w:p>
        </w:tc>
      </w:tr>
      <w:tr w:rsidR="00CF0EAB" w:rsidRPr="00736CB0" w:rsidTr="00313FA4">
        <w:trPr>
          <w:trHeight w:val="710"/>
        </w:trPr>
        <w:tc>
          <w:tcPr>
            <w:tcW w:w="2152" w:type="dxa"/>
            <w:shd w:val="clear" w:color="auto" w:fill="auto"/>
            <w:hideMark/>
          </w:tcPr>
          <w:p w:rsidR="00CF0EAB" w:rsidRPr="002F0D78" w:rsidRDefault="00CF0EAB" w:rsidP="00313FA4">
            <w:pPr>
              <w:rPr>
                <w:b/>
                <w:sz w:val="20"/>
                <w:szCs w:val="20"/>
              </w:rPr>
            </w:pPr>
            <w:r w:rsidRPr="002F0D78">
              <w:rPr>
                <w:b/>
                <w:sz w:val="20"/>
                <w:szCs w:val="20"/>
              </w:rPr>
              <w:t>Ensure national ownership and leadership</w:t>
            </w:r>
          </w:p>
        </w:tc>
        <w:tc>
          <w:tcPr>
            <w:tcW w:w="7208" w:type="dxa"/>
            <w:shd w:val="clear" w:color="auto" w:fill="auto"/>
          </w:tcPr>
          <w:p w:rsidR="00CF0EAB" w:rsidRPr="00736CB0" w:rsidRDefault="00512AC9" w:rsidP="00F33DBA">
            <w:pPr>
              <w:rPr>
                <w:i/>
                <w:sz w:val="20"/>
                <w:szCs w:val="20"/>
              </w:rPr>
            </w:pPr>
            <w:r>
              <w:rPr>
                <w:i/>
                <w:sz w:val="20"/>
                <w:szCs w:val="20"/>
              </w:rPr>
              <w:t xml:space="preserve">The </w:t>
            </w:r>
            <w:r w:rsidR="00F33DBA">
              <w:rPr>
                <w:i/>
                <w:sz w:val="20"/>
                <w:szCs w:val="20"/>
              </w:rPr>
              <w:t>project builds on the gains made under the previous CCCD project, and is further supported by HKJ’s strong expressed commitment to environmental sustainability through the National Agenda and EDP as well as other plans and strategies.</w:t>
            </w:r>
          </w:p>
        </w:tc>
      </w:tr>
      <w:tr w:rsidR="00F33DBA" w:rsidRPr="00736CB0" w:rsidTr="00313FA4">
        <w:trPr>
          <w:trHeight w:val="890"/>
        </w:trPr>
        <w:tc>
          <w:tcPr>
            <w:tcW w:w="2152" w:type="dxa"/>
            <w:shd w:val="clear" w:color="auto" w:fill="auto"/>
            <w:hideMark/>
          </w:tcPr>
          <w:p w:rsidR="00F33DBA" w:rsidRPr="00736CB0" w:rsidRDefault="00F33DBA" w:rsidP="00313FA4">
            <w:pPr>
              <w:contextualSpacing/>
              <w:rPr>
                <w:b/>
                <w:sz w:val="20"/>
                <w:szCs w:val="20"/>
              </w:rPr>
            </w:pPr>
            <w:r w:rsidRPr="00736CB0">
              <w:rPr>
                <w:b/>
                <w:sz w:val="20"/>
                <w:szCs w:val="20"/>
              </w:rPr>
              <w:t>Ensure multi-stakeholder consultations and decision-making</w:t>
            </w:r>
          </w:p>
        </w:tc>
        <w:tc>
          <w:tcPr>
            <w:tcW w:w="7208" w:type="dxa"/>
            <w:shd w:val="clear" w:color="auto" w:fill="auto"/>
          </w:tcPr>
          <w:p w:rsidR="00F33DBA" w:rsidRPr="00517A9C" w:rsidRDefault="00F33DBA" w:rsidP="00B238E1">
            <w:pPr>
              <w:rPr>
                <w:i/>
                <w:sz w:val="20"/>
                <w:szCs w:val="20"/>
              </w:rPr>
            </w:pPr>
            <w:r w:rsidRPr="00517A9C">
              <w:rPr>
                <w:i/>
                <w:sz w:val="20"/>
                <w:szCs w:val="20"/>
              </w:rPr>
              <w:t>The project will use multi-stakeholder and expert consultative reviews of mainstreaming analyses and recommendations towards the internalization of the Rio Conventions in policy-making</w:t>
            </w:r>
            <w:r w:rsidR="00E30082">
              <w:rPr>
                <w:i/>
                <w:sz w:val="20"/>
                <w:szCs w:val="20"/>
              </w:rPr>
              <w:t xml:space="preserve">.  </w:t>
            </w:r>
            <w:r w:rsidRPr="00517A9C">
              <w:rPr>
                <w:i/>
                <w:sz w:val="20"/>
                <w:szCs w:val="20"/>
              </w:rPr>
              <w:t>Project implementation will take an adaptive collaborative management approach, which includes stakeholder representatives in the project decision-making structures.</w:t>
            </w:r>
          </w:p>
        </w:tc>
      </w:tr>
      <w:tr w:rsidR="00F33DBA" w:rsidRPr="00736CB0" w:rsidTr="00313FA4">
        <w:trPr>
          <w:trHeight w:val="629"/>
        </w:trPr>
        <w:tc>
          <w:tcPr>
            <w:tcW w:w="2152" w:type="dxa"/>
            <w:shd w:val="clear" w:color="auto" w:fill="auto"/>
            <w:hideMark/>
          </w:tcPr>
          <w:p w:rsidR="00F33DBA" w:rsidRPr="00736CB0" w:rsidRDefault="00F33DBA" w:rsidP="00313FA4">
            <w:pPr>
              <w:contextualSpacing/>
              <w:rPr>
                <w:b/>
                <w:sz w:val="20"/>
                <w:szCs w:val="20"/>
              </w:rPr>
            </w:pPr>
            <w:r w:rsidRPr="00736CB0">
              <w:rPr>
                <w:b/>
                <w:sz w:val="20"/>
                <w:szCs w:val="20"/>
              </w:rPr>
              <w:t>Base capacity building efforts in self-needs assessment</w:t>
            </w:r>
          </w:p>
        </w:tc>
        <w:tc>
          <w:tcPr>
            <w:tcW w:w="7208" w:type="dxa"/>
            <w:shd w:val="clear" w:color="auto" w:fill="auto"/>
          </w:tcPr>
          <w:p w:rsidR="00F33DBA" w:rsidRPr="00736CB0" w:rsidRDefault="00F33DBA" w:rsidP="00C56918">
            <w:pPr>
              <w:rPr>
                <w:sz w:val="20"/>
                <w:szCs w:val="20"/>
              </w:rPr>
            </w:pPr>
            <w:r w:rsidRPr="00F33DBA">
              <w:rPr>
                <w:i/>
                <w:sz w:val="20"/>
                <w:szCs w:val="20"/>
              </w:rPr>
              <w:t xml:space="preserve">The project </w:t>
            </w:r>
            <w:r>
              <w:rPr>
                <w:i/>
                <w:sz w:val="20"/>
                <w:szCs w:val="20"/>
              </w:rPr>
              <w:t xml:space="preserve">is a response to Jordan’s NCSA which identified </w:t>
            </w:r>
            <w:r w:rsidRPr="00F33DBA">
              <w:rPr>
                <w:i/>
                <w:sz w:val="20"/>
                <w:szCs w:val="20"/>
              </w:rPr>
              <w:t xml:space="preserve">a need for improved data management and knowledge generation </w:t>
            </w:r>
            <w:r>
              <w:rPr>
                <w:i/>
                <w:sz w:val="20"/>
                <w:szCs w:val="20"/>
              </w:rPr>
              <w:t xml:space="preserve">to improve </w:t>
            </w:r>
            <w:r w:rsidRPr="00F33DBA">
              <w:rPr>
                <w:i/>
                <w:sz w:val="20"/>
                <w:szCs w:val="20"/>
              </w:rPr>
              <w:t>decision-making</w:t>
            </w:r>
            <w:r>
              <w:rPr>
                <w:i/>
                <w:sz w:val="20"/>
                <w:szCs w:val="20"/>
              </w:rPr>
              <w:t xml:space="preserve"> as well as a need for </w:t>
            </w:r>
            <w:r w:rsidRPr="00F33DBA">
              <w:rPr>
                <w:i/>
                <w:sz w:val="20"/>
                <w:szCs w:val="20"/>
              </w:rPr>
              <w:t xml:space="preserve">greater public awareness and education about the </w:t>
            </w:r>
            <w:r w:rsidR="00C56918">
              <w:rPr>
                <w:i/>
                <w:sz w:val="20"/>
                <w:szCs w:val="20"/>
              </w:rPr>
              <w:t>Rio Conventions.</w:t>
            </w:r>
          </w:p>
        </w:tc>
      </w:tr>
      <w:tr w:rsidR="00C56918" w:rsidRPr="00736CB0" w:rsidTr="00F33DBA">
        <w:trPr>
          <w:trHeight w:val="625"/>
        </w:trPr>
        <w:tc>
          <w:tcPr>
            <w:tcW w:w="2152" w:type="dxa"/>
            <w:shd w:val="clear" w:color="auto" w:fill="auto"/>
            <w:hideMark/>
          </w:tcPr>
          <w:p w:rsidR="00C56918" w:rsidRPr="00736CB0" w:rsidRDefault="00C56918" w:rsidP="00313FA4">
            <w:pPr>
              <w:contextualSpacing/>
              <w:rPr>
                <w:b/>
                <w:sz w:val="20"/>
                <w:szCs w:val="20"/>
              </w:rPr>
            </w:pPr>
            <w:r w:rsidRPr="00736CB0">
              <w:rPr>
                <w:b/>
                <w:sz w:val="20"/>
                <w:szCs w:val="20"/>
              </w:rPr>
              <w:t>Adopt a holistic approach to capacity building</w:t>
            </w:r>
          </w:p>
        </w:tc>
        <w:tc>
          <w:tcPr>
            <w:tcW w:w="7208" w:type="dxa"/>
            <w:shd w:val="clear" w:color="auto" w:fill="auto"/>
          </w:tcPr>
          <w:p w:rsidR="00C56918" w:rsidRPr="00C062AB" w:rsidRDefault="00C56918" w:rsidP="00C56918">
            <w:pPr>
              <w:rPr>
                <w:sz w:val="20"/>
                <w:szCs w:val="20"/>
              </w:rPr>
            </w:pPr>
            <w:r w:rsidRPr="00C062AB">
              <w:rPr>
                <w:i/>
                <w:sz w:val="20"/>
                <w:szCs w:val="20"/>
              </w:rPr>
              <w:t xml:space="preserve">This project takes a holistic approach by involving as many stakeholders as possible, particularly those involved in </w:t>
            </w:r>
            <w:r>
              <w:rPr>
                <w:i/>
                <w:sz w:val="20"/>
                <w:szCs w:val="20"/>
              </w:rPr>
              <w:t>designing and implementing</w:t>
            </w:r>
            <w:r w:rsidRPr="00C062AB">
              <w:rPr>
                <w:i/>
                <w:sz w:val="20"/>
                <w:szCs w:val="20"/>
              </w:rPr>
              <w:t xml:space="preserve"> national deve</w:t>
            </w:r>
            <w:r>
              <w:rPr>
                <w:i/>
                <w:sz w:val="20"/>
                <w:szCs w:val="20"/>
              </w:rPr>
              <w:t>lopmental policies and planning, but also including stakeholders from civil society, academia, local communities, and the private sector among others</w:t>
            </w:r>
            <w:r w:rsidR="00E30082">
              <w:rPr>
                <w:i/>
                <w:sz w:val="20"/>
                <w:szCs w:val="20"/>
              </w:rPr>
              <w:t xml:space="preserve">.  </w:t>
            </w:r>
            <w:r w:rsidRPr="00C062AB">
              <w:rPr>
                <w:i/>
                <w:sz w:val="20"/>
                <w:szCs w:val="20"/>
              </w:rPr>
              <w:t xml:space="preserve">These stakeholders will also participate in the training and </w:t>
            </w:r>
            <w:r>
              <w:rPr>
                <w:i/>
                <w:sz w:val="20"/>
                <w:szCs w:val="20"/>
              </w:rPr>
              <w:t>learning-by</w:t>
            </w:r>
            <w:r w:rsidRPr="00C062AB">
              <w:rPr>
                <w:i/>
                <w:sz w:val="20"/>
                <w:szCs w:val="20"/>
              </w:rPr>
              <w:t>-doing exercises to see the value of taking a holistic approach to natural resource management, i.e., by sharing comparative advantages and expertise.</w:t>
            </w:r>
          </w:p>
        </w:tc>
      </w:tr>
      <w:tr w:rsidR="00573E63" w:rsidRPr="00736CB0" w:rsidTr="00313FA4">
        <w:trPr>
          <w:trHeight w:val="935"/>
        </w:trPr>
        <w:tc>
          <w:tcPr>
            <w:tcW w:w="2152" w:type="dxa"/>
            <w:shd w:val="clear" w:color="auto" w:fill="auto"/>
            <w:hideMark/>
          </w:tcPr>
          <w:p w:rsidR="00573E63" w:rsidRPr="00736CB0" w:rsidRDefault="00573E63" w:rsidP="00313FA4">
            <w:pPr>
              <w:contextualSpacing/>
              <w:rPr>
                <w:b/>
                <w:sz w:val="20"/>
                <w:szCs w:val="20"/>
              </w:rPr>
            </w:pPr>
            <w:r w:rsidRPr="00736CB0">
              <w:rPr>
                <w:b/>
                <w:sz w:val="20"/>
                <w:szCs w:val="20"/>
              </w:rPr>
              <w:t>Integrate capacity building in wider sustainable development efforts</w:t>
            </w:r>
          </w:p>
        </w:tc>
        <w:tc>
          <w:tcPr>
            <w:tcW w:w="7208" w:type="dxa"/>
            <w:shd w:val="clear" w:color="auto" w:fill="auto"/>
          </w:tcPr>
          <w:p w:rsidR="00573E63" w:rsidRPr="00573E63" w:rsidRDefault="00573E63" w:rsidP="007B59D9">
            <w:pPr>
              <w:rPr>
                <w:sz w:val="20"/>
                <w:szCs w:val="20"/>
              </w:rPr>
            </w:pPr>
            <w:r w:rsidRPr="00422E02">
              <w:rPr>
                <w:i/>
                <w:sz w:val="20"/>
                <w:szCs w:val="20"/>
              </w:rPr>
              <w:t>By int</w:t>
            </w:r>
            <w:r>
              <w:rPr>
                <w:i/>
                <w:sz w:val="20"/>
                <w:szCs w:val="20"/>
              </w:rPr>
              <w:t>egrating MEAs into the</w:t>
            </w:r>
            <w:r w:rsidRPr="00422E02">
              <w:rPr>
                <w:i/>
                <w:sz w:val="20"/>
                <w:szCs w:val="20"/>
              </w:rPr>
              <w:t xml:space="preserve"> </w:t>
            </w:r>
            <w:r w:rsidR="00776BCF">
              <w:rPr>
                <w:i/>
                <w:sz w:val="20"/>
                <w:szCs w:val="20"/>
              </w:rPr>
              <w:t xml:space="preserve">selected </w:t>
            </w:r>
            <w:r w:rsidRPr="00422E02">
              <w:rPr>
                <w:i/>
                <w:sz w:val="20"/>
                <w:szCs w:val="20"/>
              </w:rPr>
              <w:t xml:space="preserve">national </w:t>
            </w:r>
            <w:r w:rsidR="00776BCF">
              <w:rPr>
                <w:i/>
                <w:sz w:val="20"/>
                <w:szCs w:val="20"/>
              </w:rPr>
              <w:t>sectoral plans</w:t>
            </w:r>
            <w:r w:rsidRPr="00422E02">
              <w:rPr>
                <w:i/>
                <w:sz w:val="20"/>
                <w:szCs w:val="20"/>
              </w:rPr>
              <w:t xml:space="preserve"> of </w:t>
            </w:r>
            <w:r>
              <w:rPr>
                <w:i/>
                <w:sz w:val="20"/>
                <w:szCs w:val="20"/>
              </w:rPr>
              <w:t>Jordan</w:t>
            </w:r>
            <w:r w:rsidRPr="00422E02">
              <w:rPr>
                <w:i/>
                <w:sz w:val="20"/>
                <w:szCs w:val="20"/>
              </w:rPr>
              <w:t xml:space="preserve">, this project will </w:t>
            </w:r>
            <w:r w:rsidR="007B59D9">
              <w:rPr>
                <w:i/>
                <w:sz w:val="20"/>
                <w:szCs w:val="20"/>
              </w:rPr>
              <w:t xml:space="preserve">facilitate the effective and </w:t>
            </w:r>
            <w:r w:rsidRPr="00422E02">
              <w:rPr>
                <w:i/>
                <w:sz w:val="20"/>
                <w:szCs w:val="20"/>
              </w:rPr>
              <w:t>sustainable use of natural resources</w:t>
            </w:r>
            <w:r w:rsidR="007B59D9">
              <w:rPr>
                <w:i/>
                <w:sz w:val="20"/>
                <w:szCs w:val="20"/>
              </w:rPr>
              <w:t xml:space="preserve"> at the regional level</w:t>
            </w:r>
            <w:r w:rsidRPr="00422E02">
              <w:rPr>
                <w:i/>
                <w:sz w:val="20"/>
                <w:szCs w:val="20"/>
              </w:rPr>
              <w:t>, leading to benefits to local population</w:t>
            </w:r>
            <w:r w:rsidR="00E30082">
              <w:rPr>
                <w:i/>
                <w:sz w:val="20"/>
                <w:szCs w:val="20"/>
              </w:rPr>
              <w:t xml:space="preserve">.  </w:t>
            </w:r>
            <w:r w:rsidR="00F60966">
              <w:rPr>
                <w:i/>
                <w:sz w:val="20"/>
                <w:szCs w:val="20"/>
              </w:rPr>
              <w:t>By working closely with other stakeholders, this project will ensure that the enhanced institutional capacities developed by this project will be embedded in the larger sustainable development context</w:t>
            </w:r>
            <w:r w:rsidR="00E30082">
              <w:rPr>
                <w:i/>
                <w:sz w:val="20"/>
                <w:szCs w:val="20"/>
              </w:rPr>
              <w:t xml:space="preserve">.  </w:t>
            </w:r>
          </w:p>
        </w:tc>
      </w:tr>
      <w:tr w:rsidR="00573E63" w:rsidRPr="00736CB0" w:rsidTr="00313FA4">
        <w:trPr>
          <w:trHeight w:val="251"/>
        </w:trPr>
        <w:tc>
          <w:tcPr>
            <w:tcW w:w="2152" w:type="dxa"/>
            <w:shd w:val="clear" w:color="auto" w:fill="auto"/>
            <w:hideMark/>
          </w:tcPr>
          <w:p w:rsidR="00573E63" w:rsidRPr="00736CB0" w:rsidRDefault="00573E63" w:rsidP="00313FA4">
            <w:pPr>
              <w:contextualSpacing/>
              <w:rPr>
                <w:b/>
                <w:sz w:val="20"/>
                <w:szCs w:val="20"/>
              </w:rPr>
            </w:pPr>
            <w:r w:rsidRPr="00736CB0">
              <w:rPr>
                <w:b/>
                <w:sz w:val="20"/>
                <w:szCs w:val="20"/>
              </w:rPr>
              <w:t>Promote partnerships</w:t>
            </w:r>
          </w:p>
        </w:tc>
        <w:tc>
          <w:tcPr>
            <w:tcW w:w="7208" w:type="dxa"/>
            <w:shd w:val="clear" w:color="auto" w:fill="auto"/>
          </w:tcPr>
          <w:p w:rsidR="00573E63" w:rsidRPr="009353BC" w:rsidRDefault="00573E63" w:rsidP="00D07CD0">
            <w:pPr>
              <w:rPr>
                <w:sz w:val="20"/>
                <w:szCs w:val="20"/>
              </w:rPr>
            </w:pPr>
            <w:r>
              <w:rPr>
                <w:i/>
                <w:sz w:val="20"/>
                <w:szCs w:val="20"/>
              </w:rPr>
              <w:t>Effective communication and coordination among all relevant institutions and stakeholders is a fundamental aspect of this project</w:t>
            </w:r>
            <w:r w:rsidR="00E30082">
              <w:rPr>
                <w:i/>
                <w:sz w:val="20"/>
                <w:szCs w:val="20"/>
              </w:rPr>
              <w:t xml:space="preserve">.  </w:t>
            </w:r>
            <w:r>
              <w:rPr>
                <w:i/>
                <w:sz w:val="20"/>
                <w:szCs w:val="20"/>
              </w:rPr>
              <w:t>Broad-based, multi-stakeholder support is particularly important in addressing land-use issues</w:t>
            </w:r>
            <w:r w:rsidR="00E30082">
              <w:rPr>
                <w:i/>
                <w:sz w:val="20"/>
                <w:szCs w:val="20"/>
              </w:rPr>
              <w:t xml:space="preserve">.  </w:t>
            </w:r>
            <w:r>
              <w:rPr>
                <w:i/>
                <w:sz w:val="20"/>
                <w:szCs w:val="20"/>
              </w:rPr>
              <w:t>Additionally, t</w:t>
            </w:r>
            <w:r w:rsidRPr="00DF22CC">
              <w:rPr>
                <w:i/>
                <w:sz w:val="20"/>
                <w:szCs w:val="20"/>
              </w:rPr>
              <w:t>here are a number of development partners including</w:t>
            </w:r>
            <w:r w:rsidR="00D07CD0">
              <w:rPr>
                <w:i/>
                <w:sz w:val="20"/>
                <w:szCs w:val="20"/>
              </w:rPr>
              <w:t xml:space="preserve"> USAID</w:t>
            </w:r>
            <w:r w:rsidRPr="00DF22CC">
              <w:rPr>
                <w:i/>
                <w:sz w:val="20"/>
                <w:szCs w:val="20"/>
              </w:rPr>
              <w:t xml:space="preserve">, GIZ, JICA and civil society organizations that are also supporting </w:t>
            </w:r>
            <w:r w:rsidR="00D07CD0">
              <w:rPr>
                <w:i/>
                <w:sz w:val="20"/>
                <w:szCs w:val="20"/>
              </w:rPr>
              <w:t xml:space="preserve">sustainable development </w:t>
            </w:r>
            <w:r w:rsidRPr="00DF22CC">
              <w:rPr>
                <w:i/>
                <w:sz w:val="20"/>
                <w:szCs w:val="20"/>
              </w:rPr>
              <w:t>in the countr</w:t>
            </w:r>
            <w:r w:rsidR="00D07CD0">
              <w:rPr>
                <w:i/>
                <w:sz w:val="20"/>
                <w:szCs w:val="20"/>
              </w:rPr>
              <w:t>y.</w:t>
            </w:r>
          </w:p>
        </w:tc>
      </w:tr>
      <w:tr w:rsidR="00F60966" w:rsidRPr="00736CB0" w:rsidTr="00313FA4">
        <w:trPr>
          <w:trHeight w:val="620"/>
        </w:trPr>
        <w:tc>
          <w:tcPr>
            <w:tcW w:w="2152" w:type="dxa"/>
            <w:shd w:val="clear" w:color="auto" w:fill="auto"/>
            <w:hideMark/>
          </w:tcPr>
          <w:p w:rsidR="00F60966" w:rsidRPr="00736CB0" w:rsidRDefault="00F60966" w:rsidP="00313FA4">
            <w:pPr>
              <w:contextualSpacing/>
              <w:rPr>
                <w:b/>
                <w:sz w:val="20"/>
                <w:szCs w:val="20"/>
              </w:rPr>
            </w:pPr>
            <w:r w:rsidRPr="00736CB0">
              <w:rPr>
                <w:b/>
                <w:sz w:val="20"/>
                <w:szCs w:val="20"/>
              </w:rPr>
              <w:t>Accommodate the dynamic nature of capacity building</w:t>
            </w:r>
          </w:p>
        </w:tc>
        <w:tc>
          <w:tcPr>
            <w:tcW w:w="7208" w:type="dxa"/>
            <w:shd w:val="clear" w:color="auto" w:fill="auto"/>
          </w:tcPr>
          <w:p w:rsidR="00F60966" w:rsidRPr="009353BC" w:rsidRDefault="00F60966" w:rsidP="00B238E1">
            <w:pPr>
              <w:rPr>
                <w:sz w:val="20"/>
                <w:szCs w:val="20"/>
              </w:rPr>
            </w:pPr>
            <w:r w:rsidRPr="00422E02">
              <w:rPr>
                <w:i/>
                <w:sz w:val="20"/>
                <w:szCs w:val="20"/>
              </w:rPr>
              <w:t>The project's implementation arrangements include the coordination among different initiatives that will be managed through the support of the National Focal Points to the Rio Conventions and the inter-sectorial monitoring of the National GEF Focal Poin</w:t>
            </w:r>
            <w:r>
              <w:rPr>
                <w:i/>
                <w:sz w:val="20"/>
                <w:szCs w:val="20"/>
              </w:rPr>
              <w:t>t</w:t>
            </w:r>
            <w:r w:rsidR="00E30082">
              <w:rPr>
                <w:i/>
                <w:sz w:val="20"/>
                <w:szCs w:val="20"/>
              </w:rPr>
              <w:t xml:space="preserve">.  </w:t>
            </w:r>
            <w:r>
              <w:rPr>
                <w:i/>
                <w:sz w:val="20"/>
                <w:szCs w:val="20"/>
              </w:rPr>
              <w:t xml:space="preserve">Regular meetings will </w:t>
            </w:r>
            <w:r w:rsidRPr="00422E02">
              <w:rPr>
                <w:i/>
                <w:sz w:val="20"/>
                <w:szCs w:val="20"/>
              </w:rPr>
              <w:t>be held in order to analyze synergy opportunitie</w:t>
            </w:r>
            <w:r>
              <w:rPr>
                <w:i/>
                <w:sz w:val="20"/>
                <w:szCs w:val="20"/>
              </w:rPr>
              <w:t>s, challenges and lessons learned.</w:t>
            </w:r>
          </w:p>
        </w:tc>
      </w:tr>
      <w:tr w:rsidR="00D07CD0" w:rsidRPr="00736CB0" w:rsidTr="00313FA4">
        <w:trPr>
          <w:trHeight w:val="449"/>
        </w:trPr>
        <w:tc>
          <w:tcPr>
            <w:tcW w:w="2152" w:type="dxa"/>
            <w:shd w:val="clear" w:color="auto" w:fill="auto"/>
            <w:hideMark/>
          </w:tcPr>
          <w:p w:rsidR="00D07CD0" w:rsidRPr="00736CB0" w:rsidRDefault="00D07CD0" w:rsidP="00313FA4">
            <w:pPr>
              <w:contextualSpacing/>
              <w:rPr>
                <w:b/>
                <w:sz w:val="20"/>
                <w:szCs w:val="20"/>
              </w:rPr>
            </w:pPr>
            <w:r w:rsidRPr="00736CB0">
              <w:rPr>
                <w:b/>
                <w:sz w:val="20"/>
                <w:szCs w:val="20"/>
              </w:rPr>
              <w:t>Adopt a learning-by-doing approach</w:t>
            </w:r>
          </w:p>
        </w:tc>
        <w:tc>
          <w:tcPr>
            <w:tcW w:w="7208" w:type="dxa"/>
            <w:shd w:val="clear" w:color="auto" w:fill="auto"/>
          </w:tcPr>
          <w:p w:rsidR="00D07CD0" w:rsidRPr="00517A9C" w:rsidRDefault="00D07CD0" w:rsidP="00B238E1">
            <w:pPr>
              <w:jc w:val="both"/>
              <w:rPr>
                <w:i/>
                <w:sz w:val="20"/>
                <w:szCs w:val="20"/>
              </w:rPr>
            </w:pPr>
            <w:r w:rsidRPr="00517A9C">
              <w:rPr>
                <w:i/>
                <w:sz w:val="20"/>
                <w:szCs w:val="20"/>
              </w:rPr>
              <w:t>The core of the project's capacity development activities are via a learning-by-doing approach</w:t>
            </w:r>
            <w:r w:rsidR="00E30082">
              <w:rPr>
                <w:i/>
                <w:sz w:val="20"/>
                <w:szCs w:val="20"/>
              </w:rPr>
              <w:t xml:space="preserve">.  </w:t>
            </w:r>
            <w:r w:rsidRPr="00517A9C">
              <w:rPr>
                <w:i/>
                <w:sz w:val="20"/>
                <w:szCs w:val="20"/>
              </w:rPr>
              <w:t>Government representatives and other stakeholders will be involved in the collaborative analysis, planning, and pilot implementation of management plans for the global environment.</w:t>
            </w:r>
          </w:p>
        </w:tc>
      </w:tr>
      <w:tr w:rsidR="00D07CD0" w:rsidRPr="00736CB0" w:rsidTr="00313FA4">
        <w:trPr>
          <w:trHeight w:val="890"/>
        </w:trPr>
        <w:tc>
          <w:tcPr>
            <w:tcW w:w="2152" w:type="dxa"/>
            <w:shd w:val="clear" w:color="auto" w:fill="auto"/>
            <w:hideMark/>
          </w:tcPr>
          <w:p w:rsidR="00D07CD0" w:rsidRPr="00736CB0" w:rsidRDefault="00D07CD0" w:rsidP="00313FA4">
            <w:pPr>
              <w:contextualSpacing/>
              <w:rPr>
                <w:b/>
                <w:sz w:val="20"/>
                <w:szCs w:val="20"/>
              </w:rPr>
            </w:pPr>
            <w:r w:rsidRPr="00736CB0">
              <w:rPr>
                <w:b/>
                <w:sz w:val="20"/>
                <w:szCs w:val="20"/>
              </w:rPr>
              <w:t>Combine programmatic and project-based approaches</w:t>
            </w:r>
          </w:p>
        </w:tc>
        <w:tc>
          <w:tcPr>
            <w:tcW w:w="7208" w:type="dxa"/>
            <w:shd w:val="clear" w:color="auto" w:fill="auto"/>
          </w:tcPr>
          <w:p w:rsidR="00D07CD0" w:rsidRPr="00517A9C" w:rsidRDefault="00D07CD0" w:rsidP="00B238E1">
            <w:pPr>
              <w:jc w:val="both"/>
              <w:rPr>
                <w:i/>
                <w:sz w:val="20"/>
                <w:szCs w:val="20"/>
              </w:rPr>
            </w:pPr>
            <w:r w:rsidRPr="00517A9C">
              <w:rPr>
                <w:i/>
                <w:sz w:val="20"/>
                <w:szCs w:val="20"/>
              </w:rPr>
              <w:t xml:space="preserve">This project </w:t>
            </w:r>
            <w:r>
              <w:rPr>
                <w:i/>
                <w:sz w:val="20"/>
                <w:szCs w:val="20"/>
              </w:rPr>
              <w:t xml:space="preserve">began with the priorities identified in the NCSA and builds upon the previous </w:t>
            </w:r>
            <w:r w:rsidRPr="0073157E">
              <w:rPr>
                <w:i/>
                <w:sz w:val="20"/>
                <w:szCs w:val="20"/>
              </w:rPr>
              <w:t>CCCD project</w:t>
            </w:r>
            <w:r w:rsidR="00E30082">
              <w:rPr>
                <w:i/>
                <w:sz w:val="20"/>
                <w:szCs w:val="20"/>
              </w:rPr>
              <w:t xml:space="preserve">.  </w:t>
            </w:r>
            <w:r>
              <w:rPr>
                <w:i/>
                <w:sz w:val="20"/>
                <w:szCs w:val="20"/>
              </w:rPr>
              <w:t xml:space="preserve">It </w:t>
            </w:r>
            <w:r w:rsidRPr="00517A9C">
              <w:rPr>
                <w:i/>
                <w:sz w:val="20"/>
                <w:szCs w:val="20"/>
              </w:rPr>
              <w:t xml:space="preserve">takes </w:t>
            </w:r>
            <w:r w:rsidR="00D90B8F">
              <w:rPr>
                <w:i/>
                <w:sz w:val="20"/>
                <w:szCs w:val="20"/>
              </w:rPr>
              <w:t xml:space="preserve">both </w:t>
            </w:r>
            <w:r w:rsidRPr="00517A9C">
              <w:rPr>
                <w:i/>
                <w:sz w:val="20"/>
                <w:szCs w:val="20"/>
              </w:rPr>
              <w:t>a bottom-up and top-down approach to Rio Convention mainstreaming</w:t>
            </w:r>
            <w:r w:rsidR="00E30082">
              <w:rPr>
                <w:i/>
                <w:sz w:val="20"/>
                <w:szCs w:val="20"/>
              </w:rPr>
              <w:t xml:space="preserve">.  </w:t>
            </w:r>
            <w:r w:rsidRPr="00517A9C">
              <w:rPr>
                <w:i/>
                <w:sz w:val="20"/>
                <w:szCs w:val="20"/>
              </w:rPr>
              <w:t>In the first instance, the project will strengthen local and regional management capacities for improved global environmental management, with critical linkages to local development priorities</w:t>
            </w:r>
            <w:r w:rsidR="00E30082">
              <w:rPr>
                <w:i/>
                <w:sz w:val="20"/>
                <w:szCs w:val="20"/>
              </w:rPr>
              <w:t xml:space="preserve">.  </w:t>
            </w:r>
            <w:r w:rsidRPr="00517A9C">
              <w:rPr>
                <w:i/>
                <w:sz w:val="20"/>
                <w:szCs w:val="20"/>
              </w:rPr>
              <w:t xml:space="preserve">These will be supported by a </w:t>
            </w:r>
            <w:r w:rsidRPr="00517A9C">
              <w:rPr>
                <w:i/>
                <w:sz w:val="20"/>
                <w:szCs w:val="20"/>
              </w:rPr>
              <w:lastRenderedPageBreak/>
              <w:t xml:space="preserve">holistic policy and cost-effective </w:t>
            </w:r>
            <w:r>
              <w:rPr>
                <w:i/>
                <w:sz w:val="20"/>
                <w:szCs w:val="20"/>
              </w:rPr>
              <w:t>programme</w:t>
            </w:r>
            <w:r w:rsidRPr="00517A9C">
              <w:rPr>
                <w:i/>
                <w:sz w:val="20"/>
                <w:szCs w:val="20"/>
              </w:rPr>
              <w:t xml:space="preserve"> framework</w:t>
            </w:r>
            <w:r w:rsidR="00E30082">
              <w:rPr>
                <w:i/>
                <w:sz w:val="20"/>
                <w:szCs w:val="20"/>
              </w:rPr>
              <w:t xml:space="preserve">.  </w:t>
            </w:r>
            <w:r w:rsidRPr="00517A9C">
              <w:rPr>
                <w:i/>
                <w:sz w:val="20"/>
                <w:szCs w:val="20"/>
              </w:rPr>
              <w:t>From a top-down perspective, the project will strengthen the key set of national policies and their attendant institutional structures and mechanisms</w:t>
            </w:r>
            <w:r w:rsidR="00E30082">
              <w:rPr>
                <w:i/>
                <w:sz w:val="20"/>
                <w:szCs w:val="20"/>
              </w:rPr>
              <w:t xml:space="preserve">.  </w:t>
            </w:r>
            <w:r w:rsidRPr="00517A9C">
              <w:rPr>
                <w:i/>
                <w:sz w:val="20"/>
                <w:szCs w:val="20"/>
              </w:rPr>
              <w:t>A strengthened national policy framework will catalyze improved decentralized management of the global environment.</w:t>
            </w:r>
          </w:p>
        </w:tc>
      </w:tr>
      <w:tr w:rsidR="00D07CD0" w:rsidRPr="00736CB0" w:rsidTr="00313FA4">
        <w:trPr>
          <w:trHeight w:val="674"/>
        </w:trPr>
        <w:tc>
          <w:tcPr>
            <w:tcW w:w="2152" w:type="dxa"/>
            <w:shd w:val="clear" w:color="auto" w:fill="auto"/>
            <w:hideMark/>
          </w:tcPr>
          <w:p w:rsidR="00D07CD0" w:rsidRPr="00736CB0" w:rsidRDefault="00D07CD0" w:rsidP="00313FA4">
            <w:pPr>
              <w:contextualSpacing/>
              <w:rPr>
                <w:b/>
                <w:sz w:val="20"/>
                <w:szCs w:val="20"/>
              </w:rPr>
            </w:pPr>
            <w:r w:rsidRPr="00736CB0">
              <w:rPr>
                <w:b/>
                <w:sz w:val="20"/>
                <w:szCs w:val="20"/>
              </w:rPr>
              <w:lastRenderedPageBreak/>
              <w:t>Combine process as well as product-based approaches</w:t>
            </w:r>
          </w:p>
        </w:tc>
        <w:tc>
          <w:tcPr>
            <w:tcW w:w="7208" w:type="dxa"/>
            <w:shd w:val="clear" w:color="auto" w:fill="auto"/>
          </w:tcPr>
          <w:p w:rsidR="00D07CD0" w:rsidRPr="009353BC" w:rsidRDefault="00D07CD0" w:rsidP="00F43B1E">
            <w:pPr>
              <w:rPr>
                <w:sz w:val="20"/>
                <w:szCs w:val="20"/>
              </w:rPr>
            </w:pPr>
            <w:r w:rsidRPr="007F361D">
              <w:rPr>
                <w:i/>
                <w:sz w:val="20"/>
                <w:szCs w:val="20"/>
              </w:rPr>
              <w:t xml:space="preserve">The project’s execution process is the adaptive collaborative management approach, which is organized to ensure that representatives from all stakeholder groups are </w:t>
            </w:r>
            <w:r>
              <w:rPr>
                <w:i/>
                <w:sz w:val="20"/>
                <w:szCs w:val="20"/>
              </w:rPr>
              <w:t xml:space="preserve">present </w:t>
            </w:r>
            <w:r w:rsidRPr="007F361D">
              <w:rPr>
                <w:i/>
                <w:sz w:val="20"/>
                <w:szCs w:val="20"/>
              </w:rPr>
              <w:t>early in the decision-making process</w:t>
            </w:r>
            <w:r>
              <w:rPr>
                <w:i/>
                <w:sz w:val="20"/>
                <w:szCs w:val="20"/>
              </w:rPr>
              <w:t>.</w:t>
            </w:r>
          </w:p>
        </w:tc>
      </w:tr>
      <w:tr w:rsidR="00F43B1E" w:rsidRPr="00736CB0" w:rsidTr="00313FA4">
        <w:trPr>
          <w:trHeight w:val="512"/>
        </w:trPr>
        <w:tc>
          <w:tcPr>
            <w:tcW w:w="2152" w:type="dxa"/>
            <w:shd w:val="clear" w:color="auto" w:fill="auto"/>
            <w:hideMark/>
          </w:tcPr>
          <w:p w:rsidR="00F43B1E" w:rsidRPr="00736CB0" w:rsidRDefault="00F43B1E" w:rsidP="00313FA4">
            <w:pPr>
              <w:contextualSpacing/>
              <w:rPr>
                <w:b/>
                <w:sz w:val="20"/>
                <w:szCs w:val="20"/>
              </w:rPr>
            </w:pPr>
            <w:r w:rsidRPr="00736CB0">
              <w:rPr>
                <w:b/>
                <w:sz w:val="20"/>
                <w:szCs w:val="20"/>
              </w:rPr>
              <w:t>Promote regional approaches</w:t>
            </w:r>
          </w:p>
        </w:tc>
        <w:tc>
          <w:tcPr>
            <w:tcW w:w="7208" w:type="dxa"/>
            <w:shd w:val="clear" w:color="auto" w:fill="auto"/>
          </w:tcPr>
          <w:p w:rsidR="00F43B1E" w:rsidRPr="00517A9C" w:rsidRDefault="00F43B1E" w:rsidP="00B238E1">
            <w:pPr>
              <w:jc w:val="both"/>
              <w:rPr>
                <w:i/>
                <w:sz w:val="20"/>
                <w:szCs w:val="20"/>
              </w:rPr>
            </w:pPr>
            <w:r>
              <w:rPr>
                <w:i/>
                <w:sz w:val="20"/>
                <w:szCs w:val="20"/>
              </w:rPr>
              <w:t>This project will strengthen</w:t>
            </w:r>
            <w:r w:rsidRPr="00517A9C">
              <w:rPr>
                <w:i/>
                <w:sz w:val="20"/>
                <w:szCs w:val="20"/>
              </w:rPr>
              <w:t xml:space="preserve"> the systemic, institutional, and technical capacities of regional and local governance of the global environment</w:t>
            </w:r>
            <w:r w:rsidR="00E30082">
              <w:rPr>
                <w:i/>
                <w:sz w:val="20"/>
                <w:szCs w:val="20"/>
              </w:rPr>
              <w:t xml:space="preserve">.  </w:t>
            </w:r>
            <w:r w:rsidRPr="00517A9C">
              <w:rPr>
                <w:i/>
                <w:sz w:val="20"/>
                <w:szCs w:val="20"/>
              </w:rPr>
              <w:t>This approach also helps catalyze the innovativeness of the project to create cost-effective synergies with addressing local development priorities.</w:t>
            </w:r>
          </w:p>
        </w:tc>
      </w:tr>
    </w:tbl>
    <w:p w:rsidR="00412021" w:rsidRPr="00412021" w:rsidRDefault="00412021" w:rsidP="00931390"/>
    <w:p w:rsidR="00CA672C" w:rsidRPr="009353BC" w:rsidRDefault="000F527F" w:rsidP="004B04AB">
      <w:pPr>
        <w:pStyle w:val="Heading3"/>
        <w:tabs>
          <w:tab w:val="left" w:pos="720"/>
        </w:tabs>
      </w:pPr>
      <w:bookmarkStart w:id="66" w:name="_Toc404612646"/>
      <w:bookmarkStart w:id="67" w:name="_Toc405107758"/>
      <w:r w:rsidRPr="009353BC">
        <w:t>C</w:t>
      </w:r>
      <w:r w:rsidR="00C22FA3" w:rsidRPr="009353BC">
        <w:t>.</w:t>
      </w:r>
      <w:r w:rsidRPr="009353BC">
        <w:t>1</w:t>
      </w:r>
      <w:r w:rsidR="00C22FA3" w:rsidRPr="009353BC">
        <w:t>.</w:t>
      </w:r>
      <w:r w:rsidRPr="009353BC">
        <w:t>a</w:t>
      </w:r>
      <w:r w:rsidRPr="009353BC">
        <w:tab/>
      </w:r>
      <w:bookmarkStart w:id="68" w:name="c1a"/>
      <w:bookmarkEnd w:id="68"/>
      <w:r w:rsidR="009B1C57" w:rsidRPr="009353BC">
        <w:t xml:space="preserve">Guidance from the Rio </w:t>
      </w:r>
      <w:r w:rsidRPr="009353BC">
        <w:t>Convention</w:t>
      </w:r>
      <w:r w:rsidR="009B1C57" w:rsidRPr="009353BC">
        <w:t>s</w:t>
      </w:r>
      <w:bookmarkEnd w:id="66"/>
      <w:bookmarkEnd w:id="67"/>
    </w:p>
    <w:p w:rsidR="00DA3F49" w:rsidRPr="0011279E" w:rsidRDefault="004B33BE" w:rsidP="00B50BA7">
      <w:pPr>
        <w:pStyle w:val="AProdoc"/>
        <w:jc w:val="both"/>
      </w:pPr>
      <w:r>
        <w:t xml:space="preserve">This project </w:t>
      </w:r>
      <w:r w:rsidR="000A3D26">
        <w:t>will address</w:t>
      </w:r>
      <w:r>
        <w:t xml:space="preserve"> shared obligations under the three </w:t>
      </w:r>
      <w:r w:rsidR="000A3D26">
        <w:t xml:space="preserve">Rio Conventions, and responds to specific guidance from each of the conventions </w:t>
      </w:r>
      <w:r w:rsidR="00610507">
        <w:t xml:space="preserve">to improve environmental </w:t>
      </w:r>
      <w:r w:rsidR="000A3D26">
        <w:t>m</w:t>
      </w:r>
      <w:r w:rsidR="00DA3F49" w:rsidRPr="0011279E">
        <w:t xml:space="preserve">ainstreaming </w:t>
      </w:r>
      <w:r w:rsidR="000A3D26">
        <w:t xml:space="preserve">to create </w:t>
      </w:r>
      <w:r w:rsidR="00DA3F49" w:rsidRPr="0011279E">
        <w:t>global environmental benefit</w:t>
      </w:r>
      <w:r w:rsidR="000A3D26">
        <w:t>s</w:t>
      </w:r>
      <w:r w:rsidR="00E30082">
        <w:t xml:space="preserve">.  </w:t>
      </w:r>
      <w:r w:rsidR="00DA3F49" w:rsidRPr="0011279E">
        <w:t>Article 6(b) and 10(a) of the CBD calls for each contracting party to “Integrate, as far as possible and as appropriate, the conservation and sustainable use of biological diversity into relevant sectoral or cross-sectoral plans, programmes, and policies” and to “integrate consideration of the conservation and sustainable use of biological resources into national decision-making” respectively</w:t>
      </w:r>
      <w:r w:rsidR="00E30082">
        <w:t xml:space="preserve">.  </w:t>
      </w:r>
      <w:r w:rsidR="00DA3F49" w:rsidRPr="0011279E">
        <w:t>Similarly, article 4 paragraphs 2(a) and 2(c) of the CCD calls for Parties to “adopt an integrated approach addressing the physical, biological, and socio-economic aspects of the processes of desertification and drought” and to “integrate strategies for poverty eradication into efforts to combat desertification and mitigate the effects of drought” respectively</w:t>
      </w:r>
      <w:r w:rsidR="00E30082">
        <w:t xml:space="preserve">.  </w:t>
      </w:r>
      <w:r w:rsidR="00DA3F49" w:rsidRPr="0011279E">
        <w:t>Article 10(a) of the CCD calls for countries to prepare national action programmes that are “integrated with national polices for sustainable development.”</w:t>
      </w:r>
    </w:p>
    <w:p w:rsidR="00DA3F49" w:rsidRPr="0011279E" w:rsidRDefault="00DA3F49" w:rsidP="00B50BA7">
      <w:pPr>
        <w:pStyle w:val="AProdoc"/>
        <w:jc w:val="both"/>
      </w:pPr>
      <w:r w:rsidRPr="0011279E">
        <w:t>One of the principles of the FCCC is that Parties affirm “that responses to climate change should be coordinated with social and economic development in an integrated manner with a view to avoiding adverse impacts on the latter, taking into full account the legitimate priority needs of developing countries for the achievement of sustained economic growth and the eradication of poverty,” which is called for under Article 3, paragraph 4</w:t>
      </w:r>
      <w:r w:rsidR="00E30082">
        <w:t xml:space="preserve">.  </w:t>
      </w:r>
    </w:p>
    <w:p w:rsidR="00DA3F49" w:rsidRDefault="00DA3F49" w:rsidP="00B50BA7">
      <w:pPr>
        <w:pStyle w:val="AProdoc"/>
        <w:jc w:val="both"/>
      </w:pPr>
      <w:r w:rsidRPr="0011279E">
        <w:t xml:space="preserve">This CCCD project will contribute to meeting this shared obligation of mainstreaming under the three Rio Conventions by </w:t>
      </w:r>
      <w:r w:rsidR="00610507">
        <w:t xml:space="preserve">undertaking </w:t>
      </w:r>
      <w:r w:rsidRPr="0011279E">
        <w:t>activities that include the active involvement of line ministry staff in mainstreaming exercises and extensive awareness-raising workshops on the value and contribution of the global environment to socio-economic development</w:t>
      </w:r>
      <w:r w:rsidR="00E30082">
        <w:t xml:space="preserve">.  </w:t>
      </w:r>
      <w:r w:rsidRPr="0011279E">
        <w:t xml:space="preserve">By the end of </w:t>
      </w:r>
      <w:r w:rsidR="00610507">
        <w:t xml:space="preserve">the project, global environmental </w:t>
      </w:r>
      <w:r w:rsidRPr="0011279E">
        <w:t xml:space="preserve">benefits will be indicated by the </w:t>
      </w:r>
      <w:r w:rsidR="00610507">
        <w:t xml:space="preserve">completion of three </w:t>
      </w:r>
      <w:r w:rsidRPr="0011279E">
        <w:t>sectoral policies that fully integrate Rio Convention provisions.</w:t>
      </w:r>
    </w:p>
    <w:p w:rsidR="00B50BA7" w:rsidRDefault="00B50BA7" w:rsidP="00B50BA7">
      <w:pPr>
        <w:pStyle w:val="AProdoc"/>
        <w:numPr>
          <w:ilvl w:val="0"/>
          <w:numId w:val="0"/>
        </w:numPr>
        <w:jc w:val="both"/>
      </w:pPr>
    </w:p>
    <w:p w:rsidR="00B50BA7" w:rsidRDefault="00B50BA7" w:rsidP="00B50BA7">
      <w:pPr>
        <w:pStyle w:val="AProdoc"/>
        <w:numPr>
          <w:ilvl w:val="0"/>
          <w:numId w:val="0"/>
        </w:numPr>
        <w:jc w:val="both"/>
      </w:pPr>
    </w:p>
    <w:p w:rsidR="00B50BA7" w:rsidRDefault="00B50BA7" w:rsidP="00B50BA7">
      <w:pPr>
        <w:pStyle w:val="AProdoc"/>
        <w:numPr>
          <w:ilvl w:val="0"/>
          <w:numId w:val="0"/>
        </w:numPr>
        <w:jc w:val="both"/>
      </w:pPr>
    </w:p>
    <w:p w:rsidR="00B50BA7" w:rsidRPr="00DA116C" w:rsidRDefault="00B50BA7" w:rsidP="00B50BA7">
      <w:pPr>
        <w:pStyle w:val="AProdoc"/>
        <w:numPr>
          <w:ilvl w:val="0"/>
          <w:numId w:val="0"/>
        </w:numPr>
        <w:jc w:val="both"/>
        <w:rPr>
          <w:rStyle w:val="AProdocChar"/>
        </w:rPr>
      </w:pPr>
    </w:p>
    <w:p w:rsidR="00407E16" w:rsidRDefault="00407E16" w:rsidP="00407E16">
      <w:pPr>
        <w:pStyle w:val="Caption1"/>
      </w:pPr>
      <w:r>
        <w:lastRenderedPageBreak/>
        <w:t xml:space="preserve">Table </w:t>
      </w:r>
      <w:r w:rsidR="00FE52E5">
        <w:t>4</w:t>
      </w:r>
      <w:r>
        <w:t xml:space="preserve">:  </w:t>
      </w:r>
      <w:r w:rsidRPr="00C676B2">
        <w:t>Capacity development requirements of the Rio Conventions</w:t>
      </w:r>
    </w:p>
    <w:tbl>
      <w:tblPr>
        <w:tblW w:w="9360" w:type="dxa"/>
        <w:tblInd w:w="15" w:type="dxa"/>
        <w:tblCellMar>
          <w:left w:w="0" w:type="dxa"/>
          <w:right w:w="0" w:type="dxa"/>
        </w:tblCellMar>
        <w:tblLook w:val="04A0" w:firstRow="1" w:lastRow="0" w:firstColumn="1" w:lastColumn="0" w:noHBand="0" w:noVBand="1"/>
      </w:tblPr>
      <w:tblGrid>
        <w:gridCol w:w="1822"/>
        <w:gridCol w:w="4478"/>
        <w:gridCol w:w="1020"/>
        <w:gridCol w:w="1020"/>
        <w:gridCol w:w="1020"/>
      </w:tblGrid>
      <w:tr w:rsidR="00407E16" w:rsidRPr="009353BC" w:rsidTr="00407E16">
        <w:trPr>
          <w:trHeight w:val="343"/>
        </w:trPr>
        <w:tc>
          <w:tcPr>
            <w:tcW w:w="182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407E16" w:rsidRPr="009353BC" w:rsidRDefault="00407E16" w:rsidP="00407E16">
            <w:pPr>
              <w:rPr>
                <w:sz w:val="20"/>
                <w:szCs w:val="20"/>
              </w:rPr>
            </w:pPr>
            <w:r w:rsidRPr="009353BC">
              <w:rPr>
                <w:b/>
                <w:bCs/>
                <w:sz w:val="20"/>
                <w:szCs w:val="20"/>
              </w:rPr>
              <w:t>Type</w:t>
            </w:r>
            <w:r>
              <w:rPr>
                <w:b/>
                <w:bCs/>
                <w:sz w:val="20"/>
                <w:szCs w:val="20"/>
              </w:rPr>
              <w:t xml:space="preserve"> </w:t>
            </w:r>
            <w:r w:rsidRPr="009353BC">
              <w:rPr>
                <w:b/>
                <w:bCs/>
                <w:sz w:val="20"/>
                <w:szCs w:val="20"/>
              </w:rPr>
              <w:t>of</w:t>
            </w:r>
            <w:r>
              <w:rPr>
                <w:b/>
                <w:bCs/>
                <w:sz w:val="20"/>
                <w:szCs w:val="20"/>
              </w:rPr>
              <w:t xml:space="preserve"> </w:t>
            </w:r>
            <w:r w:rsidRPr="009353BC">
              <w:rPr>
                <w:b/>
                <w:bCs/>
                <w:sz w:val="20"/>
                <w:szCs w:val="20"/>
              </w:rPr>
              <w:t>Capacity</w:t>
            </w:r>
            <w:r>
              <w:rPr>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07E16" w:rsidRPr="009353BC" w:rsidRDefault="00407E16" w:rsidP="00407E16">
            <w:pPr>
              <w:rPr>
                <w:b/>
                <w:bCs/>
                <w:sz w:val="20"/>
                <w:szCs w:val="20"/>
              </w:rPr>
            </w:pPr>
            <w:r w:rsidRPr="009353BC">
              <w:rPr>
                <w:b/>
                <w:bCs/>
                <w:sz w:val="20"/>
                <w:szCs w:val="20"/>
              </w:rPr>
              <w:t>Convention</w:t>
            </w:r>
            <w:r>
              <w:rPr>
                <w:b/>
                <w:bCs/>
                <w:sz w:val="20"/>
                <w:szCs w:val="20"/>
              </w:rPr>
              <w:t xml:space="preserve"> </w:t>
            </w:r>
            <w:r w:rsidRPr="009353BC">
              <w:rPr>
                <w:b/>
                <w:bCs/>
                <w:sz w:val="20"/>
                <w:szCs w:val="20"/>
              </w:rPr>
              <w:t>Requirements</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407E16" w:rsidRPr="009353BC" w:rsidRDefault="00407E16" w:rsidP="00407E16">
            <w:pPr>
              <w:rPr>
                <w:sz w:val="20"/>
                <w:szCs w:val="20"/>
              </w:rPr>
            </w:pPr>
            <w:r w:rsidRPr="009353BC">
              <w:rPr>
                <w:b/>
                <w:bCs/>
                <w:sz w:val="20"/>
                <w:szCs w:val="20"/>
              </w:rPr>
              <w:t>FCCC</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407E16" w:rsidRPr="009353BC" w:rsidRDefault="00407E16" w:rsidP="00407E16">
            <w:pPr>
              <w:rPr>
                <w:sz w:val="20"/>
                <w:szCs w:val="20"/>
              </w:rPr>
            </w:pPr>
            <w:r w:rsidRPr="009353BC">
              <w:rPr>
                <w:b/>
                <w:bCs/>
                <w:sz w:val="20"/>
                <w:szCs w:val="20"/>
              </w:rPr>
              <w:t>CBD</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407E16" w:rsidRPr="009353BC" w:rsidRDefault="00407E16" w:rsidP="00407E16">
            <w:pPr>
              <w:rPr>
                <w:sz w:val="20"/>
                <w:szCs w:val="20"/>
              </w:rPr>
            </w:pPr>
            <w:r w:rsidRPr="009353BC">
              <w:rPr>
                <w:b/>
                <w:bCs/>
                <w:sz w:val="20"/>
                <w:szCs w:val="20"/>
              </w:rPr>
              <w:t>CCD</w:t>
            </w:r>
            <w:r>
              <w:rPr>
                <w:sz w:val="20"/>
                <w:szCs w:val="20"/>
              </w:rPr>
              <w:t xml:space="preserve"> </w:t>
            </w:r>
          </w:p>
        </w:tc>
      </w:tr>
      <w:tr w:rsidR="00407E16" w:rsidRPr="009353BC" w:rsidTr="001A5C4C">
        <w:trPr>
          <w:trHeight w:val="1425"/>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Default="00407E16" w:rsidP="00407E16">
            <w:pPr>
              <w:rPr>
                <w:b/>
                <w:bCs/>
                <w:i/>
                <w:iCs/>
                <w:sz w:val="20"/>
                <w:szCs w:val="20"/>
              </w:rPr>
            </w:pPr>
            <w:r w:rsidRPr="009353BC">
              <w:rPr>
                <w:b/>
                <w:bCs/>
                <w:i/>
                <w:iCs/>
                <w:sz w:val="20"/>
                <w:szCs w:val="20"/>
              </w:rPr>
              <w:t>Stakeholder</w:t>
            </w:r>
            <w:r>
              <w:rPr>
                <w:b/>
                <w:bCs/>
                <w:i/>
                <w:iCs/>
                <w:sz w:val="20"/>
                <w:szCs w:val="20"/>
              </w:rPr>
              <w:t xml:space="preserve"> </w:t>
            </w:r>
            <w:r w:rsidRPr="009353BC">
              <w:rPr>
                <w:b/>
                <w:bCs/>
                <w:i/>
                <w:iCs/>
                <w:sz w:val="20"/>
                <w:szCs w:val="20"/>
              </w:rPr>
              <w:t>Engagement</w:t>
            </w:r>
          </w:p>
          <w:p w:rsidR="00407E16" w:rsidRPr="007862C9" w:rsidRDefault="00407E16" w:rsidP="00407E16">
            <w:pPr>
              <w:rPr>
                <w:sz w:val="20"/>
                <w:szCs w:val="20"/>
              </w:rPr>
            </w:pPr>
          </w:p>
          <w:p w:rsidR="00407E16" w:rsidRPr="007862C9" w:rsidRDefault="00407E16" w:rsidP="00407E16">
            <w:pPr>
              <w:rPr>
                <w:sz w:val="20"/>
                <w:szCs w:val="20"/>
              </w:rPr>
            </w:pPr>
          </w:p>
          <w:p w:rsidR="00407E16" w:rsidRPr="007862C9" w:rsidRDefault="00407E16" w:rsidP="00407E16">
            <w:pPr>
              <w:rPr>
                <w:sz w:val="20"/>
                <w:szCs w:val="20"/>
              </w:rPr>
            </w:pPr>
          </w:p>
          <w:p w:rsidR="00407E16" w:rsidRPr="007862C9" w:rsidRDefault="00407E16" w:rsidP="001A5C4C">
            <w:pPr>
              <w:rPr>
                <w:sz w:val="20"/>
                <w:szCs w:val="20"/>
              </w:rPr>
            </w:pPr>
          </w:p>
        </w:tc>
        <w:tc>
          <w:tcPr>
            <w:tcW w:w="4478" w:type="dxa"/>
            <w:tcBorders>
              <w:top w:val="single" w:sz="8" w:space="0" w:color="000000"/>
              <w:left w:val="single" w:sz="8" w:space="0" w:color="000000"/>
              <w:bottom w:val="single" w:sz="8" w:space="0" w:color="000000"/>
              <w:right w:val="single" w:sz="8" w:space="0" w:color="000000"/>
            </w:tcBorders>
          </w:tcPr>
          <w:p w:rsidR="00407E16" w:rsidRPr="009353BC" w:rsidRDefault="00407E16" w:rsidP="00407E16">
            <w:pPr>
              <w:rPr>
                <w:sz w:val="20"/>
                <w:szCs w:val="20"/>
              </w:rPr>
            </w:pPr>
            <w:r w:rsidRPr="009353BC">
              <w:rPr>
                <w:sz w:val="20"/>
                <w:szCs w:val="20"/>
              </w:rPr>
              <w:t>Capacities</w:t>
            </w:r>
            <w:r>
              <w:rPr>
                <w:sz w:val="20"/>
                <w:szCs w:val="20"/>
              </w:rPr>
              <w:t xml:space="preserve"> </w:t>
            </w:r>
            <w:r w:rsidRPr="009353BC">
              <w:rPr>
                <w:sz w:val="20"/>
                <w:szCs w:val="20"/>
              </w:rPr>
              <w:t>of</w:t>
            </w:r>
            <w:r>
              <w:rPr>
                <w:sz w:val="20"/>
                <w:szCs w:val="20"/>
              </w:rPr>
              <w:t xml:space="preserve"> </w:t>
            </w:r>
            <w:r w:rsidRPr="009353BC">
              <w:rPr>
                <w:sz w:val="20"/>
                <w:szCs w:val="20"/>
              </w:rPr>
              <w:t>relevant</w:t>
            </w:r>
            <w:r>
              <w:rPr>
                <w:sz w:val="20"/>
                <w:szCs w:val="20"/>
              </w:rPr>
              <w:t xml:space="preserve"> </w:t>
            </w:r>
            <w:r w:rsidRPr="009353BC">
              <w:rPr>
                <w:sz w:val="20"/>
                <w:szCs w:val="20"/>
              </w:rPr>
              <w:t>individuals</w:t>
            </w:r>
            <w:r>
              <w:rPr>
                <w:sz w:val="20"/>
                <w:szCs w:val="20"/>
              </w:rPr>
              <w:t xml:space="preserve"> </w:t>
            </w:r>
            <w:r w:rsidRPr="009353BC">
              <w:rPr>
                <w:sz w:val="20"/>
                <w:szCs w:val="20"/>
              </w:rPr>
              <w:t>and</w:t>
            </w:r>
            <w:r>
              <w:rPr>
                <w:sz w:val="20"/>
                <w:szCs w:val="20"/>
              </w:rPr>
              <w:t xml:space="preserve"> </w:t>
            </w:r>
            <w:r w:rsidRPr="009353BC">
              <w:rPr>
                <w:sz w:val="20"/>
                <w:szCs w:val="20"/>
              </w:rPr>
              <w:t>organizations</w:t>
            </w:r>
            <w:r>
              <w:rPr>
                <w:sz w:val="20"/>
                <w:szCs w:val="20"/>
              </w:rPr>
              <w:t xml:space="preserve"> (</w:t>
            </w:r>
            <w:r w:rsidRPr="009353BC">
              <w:rPr>
                <w:sz w:val="20"/>
                <w:szCs w:val="20"/>
              </w:rPr>
              <w:t>resource</w:t>
            </w:r>
            <w:r>
              <w:rPr>
                <w:sz w:val="20"/>
                <w:szCs w:val="20"/>
              </w:rPr>
              <w:t xml:space="preserve"> </w:t>
            </w:r>
            <w:r w:rsidRPr="009353BC">
              <w:rPr>
                <w:sz w:val="20"/>
                <w:szCs w:val="20"/>
              </w:rPr>
              <w:t>users,</w:t>
            </w:r>
            <w:r>
              <w:rPr>
                <w:sz w:val="20"/>
                <w:szCs w:val="20"/>
              </w:rPr>
              <w:t xml:space="preserve"> </w:t>
            </w:r>
            <w:r w:rsidRPr="009353BC">
              <w:rPr>
                <w:sz w:val="20"/>
                <w:szCs w:val="20"/>
              </w:rPr>
              <w:t>owners,</w:t>
            </w:r>
            <w:r>
              <w:rPr>
                <w:sz w:val="20"/>
                <w:szCs w:val="20"/>
              </w:rPr>
              <w:t xml:space="preserve"> </w:t>
            </w:r>
            <w:r w:rsidRPr="009353BC">
              <w:rPr>
                <w:sz w:val="20"/>
                <w:szCs w:val="20"/>
              </w:rPr>
              <w:t>consumers,</w:t>
            </w:r>
            <w:r>
              <w:rPr>
                <w:sz w:val="20"/>
                <w:szCs w:val="20"/>
              </w:rPr>
              <w:t xml:space="preserve"> </w:t>
            </w:r>
            <w:r w:rsidRPr="009353BC">
              <w:rPr>
                <w:sz w:val="20"/>
                <w:szCs w:val="20"/>
              </w:rPr>
              <w:t>community</w:t>
            </w:r>
            <w:r>
              <w:rPr>
                <w:sz w:val="20"/>
                <w:szCs w:val="20"/>
              </w:rPr>
              <w:t xml:space="preserve"> </w:t>
            </w:r>
            <w:r w:rsidRPr="009353BC">
              <w:rPr>
                <w:sz w:val="20"/>
                <w:szCs w:val="20"/>
              </w:rPr>
              <w:t>and</w:t>
            </w:r>
            <w:r>
              <w:rPr>
                <w:sz w:val="20"/>
                <w:szCs w:val="20"/>
              </w:rPr>
              <w:t xml:space="preserve"> </w:t>
            </w:r>
            <w:r w:rsidRPr="009353BC">
              <w:rPr>
                <w:sz w:val="20"/>
                <w:szCs w:val="20"/>
              </w:rPr>
              <w:t>political</w:t>
            </w:r>
            <w:r>
              <w:rPr>
                <w:sz w:val="20"/>
                <w:szCs w:val="20"/>
              </w:rPr>
              <w:t xml:space="preserve"> </w:t>
            </w:r>
            <w:r w:rsidRPr="009353BC">
              <w:rPr>
                <w:sz w:val="20"/>
                <w:szCs w:val="20"/>
              </w:rPr>
              <w:t>leaders,</w:t>
            </w:r>
            <w:r>
              <w:rPr>
                <w:sz w:val="20"/>
                <w:szCs w:val="20"/>
              </w:rPr>
              <w:t xml:space="preserve"> </w:t>
            </w:r>
            <w:r w:rsidRPr="009353BC">
              <w:rPr>
                <w:sz w:val="20"/>
                <w:szCs w:val="20"/>
              </w:rPr>
              <w:t>private</w:t>
            </w:r>
            <w:r>
              <w:rPr>
                <w:sz w:val="20"/>
                <w:szCs w:val="20"/>
              </w:rPr>
              <w:t xml:space="preserve"> </w:t>
            </w:r>
            <w:r w:rsidRPr="009353BC">
              <w:rPr>
                <w:sz w:val="20"/>
                <w:szCs w:val="20"/>
              </w:rPr>
              <w:t>and</w:t>
            </w:r>
            <w:r>
              <w:rPr>
                <w:sz w:val="20"/>
                <w:szCs w:val="20"/>
              </w:rPr>
              <w:t xml:space="preserve"> </w:t>
            </w:r>
            <w:r w:rsidRPr="009353BC">
              <w:rPr>
                <w:sz w:val="20"/>
                <w:szCs w:val="20"/>
              </w:rPr>
              <w:t>public</w:t>
            </w:r>
            <w:r>
              <w:rPr>
                <w:sz w:val="20"/>
                <w:szCs w:val="20"/>
              </w:rPr>
              <w:t xml:space="preserve"> </w:t>
            </w:r>
            <w:r w:rsidRPr="009353BC">
              <w:rPr>
                <w:sz w:val="20"/>
                <w:szCs w:val="20"/>
              </w:rPr>
              <w:t>sector</w:t>
            </w:r>
            <w:r>
              <w:rPr>
                <w:sz w:val="20"/>
                <w:szCs w:val="20"/>
              </w:rPr>
              <w:t xml:space="preserve"> </w:t>
            </w:r>
            <w:r w:rsidRPr="009353BC">
              <w:rPr>
                <w:sz w:val="20"/>
                <w:szCs w:val="20"/>
              </w:rPr>
              <w:t>managers</w:t>
            </w:r>
            <w:r>
              <w:rPr>
                <w:sz w:val="20"/>
                <w:szCs w:val="20"/>
              </w:rPr>
              <w:t xml:space="preserve"> </w:t>
            </w:r>
            <w:r w:rsidRPr="009353BC">
              <w:rPr>
                <w:sz w:val="20"/>
                <w:szCs w:val="20"/>
              </w:rPr>
              <w:t>and</w:t>
            </w:r>
            <w:r>
              <w:rPr>
                <w:sz w:val="20"/>
                <w:szCs w:val="20"/>
              </w:rPr>
              <w:t xml:space="preserve"> </w:t>
            </w:r>
            <w:r w:rsidRPr="009353BC">
              <w:rPr>
                <w:sz w:val="20"/>
                <w:szCs w:val="20"/>
              </w:rPr>
              <w:t>experts</w:t>
            </w:r>
            <w:r>
              <w:rPr>
                <w:sz w:val="20"/>
                <w:szCs w:val="20"/>
              </w:rPr>
              <w:t xml:space="preserve">) </w:t>
            </w:r>
            <w:r w:rsidRPr="009353BC">
              <w:rPr>
                <w:sz w:val="20"/>
                <w:szCs w:val="20"/>
              </w:rPr>
              <w:t>to</w:t>
            </w:r>
            <w:r>
              <w:rPr>
                <w:sz w:val="20"/>
                <w:szCs w:val="20"/>
              </w:rPr>
              <w:t xml:space="preserve"> </w:t>
            </w:r>
            <w:r w:rsidRPr="009353BC">
              <w:rPr>
                <w:sz w:val="20"/>
                <w:szCs w:val="20"/>
              </w:rPr>
              <w:t>engage</w:t>
            </w:r>
            <w:r>
              <w:rPr>
                <w:sz w:val="20"/>
                <w:szCs w:val="20"/>
              </w:rPr>
              <w:t xml:space="preserve"> </w:t>
            </w:r>
            <w:r w:rsidRPr="009353BC">
              <w:rPr>
                <w:sz w:val="20"/>
                <w:szCs w:val="20"/>
              </w:rPr>
              <w:t>proactively</w:t>
            </w:r>
            <w:r>
              <w:rPr>
                <w:sz w:val="20"/>
                <w:szCs w:val="20"/>
              </w:rPr>
              <w:t xml:space="preserve"> </w:t>
            </w:r>
            <w:r w:rsidRPr="009353BC">
              <w:rPr>
                <w:sz w:val="20"/>
                <w:szCs w:val="20"/>
              </w:rPr>
              <w:t>and</w:t>
            </w:r>
            <w:r>
              <w:rPr>
                <w:sz w:val="20"/>
                <w:szCs w:val="20"/>
              </w:rPr>
              <w:t xml:space="preserve"> </w:t>
            </w:r>
            <w:r w:rsidRPr="009353BC">
              <w:rPr>
                <w:sz w:val="20"/>
                <w:szCs w:val="20"/>
              </w:rPr>
              <w:t>constructively</w:t>
            </w:r>
            <w:r>
              <w:rPr>
                <w:sz w:val="20"/>
                <w:szCs w:val="20"/>
              </w:rPr>
              <w:t xml:space="preserve"> </w:t>
            </w:r>
            <w:r w:rsidRPr="009353BC">
              <w:rPr>
                <w:sz w:val="20"/>
                <w:szCs w:val="20"/>
              </w:rPr>
              <w:t>with</w:t>
            </w:r>
            <w:r>
              <w:rPr>
                <w:sz w:val="20"/>
                <w:szCs w:val="20"/>
              </w:rPr>
              <w:t xml:space="preserve"> </w:t>
            </w:r>
            <w:r w:rsidRPr="009353BC">
              <w:rPr>
                <w:sz w:val="20"/>
                <w:szCs w:val="20"/>
              </w:rPr>
              <w:t>one</w:t>
            </w:r>
            <w:r>
              <w:rPr>
                <w:sz w:val="20"/>
                <w:szCs w:val="20"/>
              </w:rPr>
              <w:t xml:space="preserve"> </w:t>
            </w:r>
            <w:r w:rsidRPr="009353BC">
              <w:rPr>
                <w:sz w:val="20"/>
                <w:szCs w:val="20"/>
              </w:rPr>
              <w:t>another</w:t>
            </w:r>
            <w:r>
              <w:rPr>
                <w:sz w:val="20"/>
                <w:szCs w:val="20"/>
              </w:rPr>
              <w:t xml:space="preserve"> </w:t>
            </w:r>
            <w:r w:rsidRPr="009353BC">
              <w:rPr>
                <w:sz w:val="20"/>
                <w:szCs w:val="20"/>
              </w:rPr>
              <w:t>to</w:t>
            </w:r>
            <w:r>
              <w:rPr>
                <w:sz w:val="20"/>
                <w:szCs w:val="20"/>
              </w:rPr>
              <w:t xml:space="preserve"> </w:t>
            </w:r>
            <w:r w:rsidRPr="009353BC">
              <w:rPr>
                <w:sz w:val="20"/>
                <w:szCs w:val="20"/>
              </w:rPr>
              <w:t>manage</w:t>
            </w:r>
            <w:r>
              <w:rPr>
                <w:sz w:val="20"/>
                <w:szCs w:val="20"/>
              </w:rPr>
              <w:t xml:space="preserve"> </w:t>
            </w:r>
            <w:r w:rsidRPr="009353BC">
              <w:rPr>
                <w:sz w:val="20"/>
                <w:szCs w:val="20"/>
              </w:rPr>
              <w:t>a</w:t>
            </w:r>
            <w:r>
              <w:rPr>
                <w:sz w:val="20"/>
                <w:szCs w:val="20"/>
              </w:rPr>
              <w:t xml:space="preserve"> </w:t>
            </w:r>
            <w:r w:rsidRPr="009353BC">
              <w:rPr>
                <w:sz w:val="20"/>
                <w:szCs w:val="20"/>
              </w:rPr>
              <w:t>global</w:t>
            </w:r>
            <w:r>
              <w:rPr>
                <w:sz w:val="20"/>
                <w:szCs w:val="20"/>
              </w:rPr>
              <w:t xml:space="preserve"> </w:t>
            </w:r>
            <w:r w:rsidRPr="009353BC">
              <w:rPr>
                <w:sz w:val="20"/>
                <w:szCs w:val="20"/>
              </w:rPr>
              <w:t>environmental</w:t>
            </w:r>
            <w:r>
              <w:rPr>
                <w:sz w:val="20"/>
                <w:szCs w:val="20"/>
              </w:rPr>
              <w:t xml:space="preserve"> </w:t>
            </w:r>
            <w:r w:rsidRPr="009353BC">
              <w:rPr>
                <w:sz w:val="20"/>
                <w:szCs w:val="20"/>
              </w:rPr>
              <w:t>issue.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4</w:t>
            </w:r>
            <w:r>
              <w:rPr>
                <w:sz w:val="20"/>
                <w:szCs w:val="20"/>
              </w:rPr>
              <w:t xml:space="preserve"> </w:t>
            </w:r>
          </w:p>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6</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10</w:t>
            </w:r>
            <w:r>
              <w:rPr>
                <w:sz w:val="20"/>
                <w:szCs w:val="20"/>
              </w:rPr>
              <w:t xml:space="preserve"> </w:t>
            </w:r>
          </w:p>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13</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5</w:t>
            </w:r>
            <w:r>
              <w:rPr>
                <w:sz w:val="20"/>
                <w:szCs w:val="20"/>
              </w:rPr>
              <w:t xml:space="preserve"> </w:t>
            </w:r>
          </w:p>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9</w:t>
            </w:r>
            <w:r>
              <w:rPr>
                <w:sz w:val="20"/>
                <w:szCs w:val="20"/>
              </w:rPr>
              <w:t xml:space="preserve"> </w:t>
            </w:r>
          </w:p>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10</w:t>
            </w:r>
            <w:r>
              <w:rPr>
                <w:sz w:val="20"/>
                <w:szCs w:val="20"/>
              </w:rPr>
              <w:t xml:space="preserve"> </w:t>
            </w:r>
          </w:p>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19</w:t>
            </w:r>
            <w:r>
              <w:rPr>
                <w:sz w:val="20"/>
                <w:szCs w:val="20"/>
              </w:rPr>
              <w:t xml:space="preserve"> </w:t>
            </w:r>
          </w:p>
        </w:tc>
      </w:tr>
      <w:tr w:rsidR="00407E16" w:rsidRPr="00422E02" w:rsidTr="001A5C4C">
        <w:trPr>
          <w:trHeight w:val="1416"/>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7862C9" w:rsidRDefault="00407E16" w:rsidP="00407E16">
            <w:pPr>
              <w:rPr>
                <w:b/>
                <w:bCs/>
                <w:i/>
                <w:iCs/>
                <w:sz w:val="20"/>
                <w:szCs w:val="20"/>
              </w:rPr>
            </w:pPr>
            <w:r w:rsidRPr="00422E02">
              <w:rPr>
                <w:b/>
                <w:bCs/>
                <w:i/>
                <w:iCs/>
                <w:sz w:val="20"/>
                <w:szCs w:val="20"/>
              </w:rPr>
              <w:t>Organizational Capacities</w:t>
            </w:r>
            <w:r w:rsidRPr="007862C9">
              <w:rPr>
                <w:b/>
                <w:bCs/>
                <w:i/>
                <w:iCs/>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tcPr>
          <w:p w:rsidR="00407E16" w:rsidRPr="00422E02" w:rsidRDefault="00407E16" w:rsidP="00407E16">
            <w:pPr>
              <w:rPr>
                <w:sz w:val="20"/>
                <w:szCs w:val="20"/>
              </w:rPr>
            </w:pPr>
            <w:r w:rsidRPr="00422E02">
              <w:rPr>
                <w:sz w:val="20"/>
                <w:szCs w:val="20"/>
              </w:rPr>
              <w:t>Capacities of individuals and organizations to plan and develop effective environmental policy and legislation, related strategies, and plans based on informed decision-making processes for global environmental management</w:t>
            </w:r>
            <w:r w:rsidR="00E30082">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422E02" w:rsidRDefault="00407E16" w:rsidP="00407E16">
            <w:pPr>
              <w:rPr>
                <w:sz w:val="20"/>
                <w:szCs w:val="20"/>
              </w:rPr>
            </w:pPr>
            <w:r w:rsidRPr="00422E02">
              <w:rPr>
                <w:sz w:val="20"/>
                <w:szCs w:val="20"/>
              </w:rPr>
              <w:t xml:space="preserve">Article 4 </w:t>
            </w:r>
          </w:p>
          <w:p w:rsidR="00407E16" w:rsidRPr="00422E02" w:rsidRDefault="00407E16" w:rsidP="00407E16">
            <w:pPr>
              <w:rPr>
                <w:sz w:val="20"/>
                <w:szCs w:val="20"/>
              </w:rPr>
            </w:pPr>
            <w:r w:rsidRPr="00422E02">
              <w:rPr>
                <w:sz w:val="20"/>
                <w:szCs w:val="20"/>
              </w:rPr>
              <w:t>Article 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422E02" w:rsidRDefault="00407E16" w:rsidP="00407E16">
            <w:pPr>
              <w:rPr>
                <w:sz w:val="20"/>
                <w:szCs w:val="20"/>
              </w:rPr>
            </w:pPr>
            <w:r w:rsidRPr="00422E02">
              <w:rPr>
                <w:sz w:val="20"/>
                <w:szCs w:val="20"/>
              </w:rPr>
              <w:t xml:space="preserve">Article 8 </w:t>
            </w:r>
          </w:p>
          <w:p w:rsidR="00407E16" w:rsidRPr="00422E02" w:rsidRDefault="00407E16" w:rsidP="00407E16">
            <w:pPr>
              <w:rPr>
                <w:sz w:val="20"/>
                <w:szCs w:val="20"/>
              </w:rPr>
            </w:pPr>
            <w:r w:rsidRPr="00422E02">
              <w:rPr>
                <w:sz w:val="20"/>
                <w:szCs w:val="20"/>
              </w:rPr>
              <w:t xml:space="preserve">Article 9  </w:t>
            </w:r>
          </w:p>
          <w:p w:rsidR="00407E16" w:rsidRPr="00422E02" w:rsidRDefault="00407E16" w:rsidP="00407E16">
            <w:pPr>
              <w:rPr>
                <w:sz w:val="20"/>
                <w:szCs w:val="20"/>
              </w:rPr>
            </w:pPr>
            <w:r w:rsidRPr="00422E02">
              <w:rPr>
                <w:sz w:val="20"/>
                <w:szCs w:val="20"/>
              </w:rPr>
              <w:t xml:space="preserve">Article 16 </w:t>
            </w:r>
          </w:p>
          <w:p w:rsidR="00407E16" w:rsidRPr="00422E02" w:rsidRDefault="00407E16" w:rsidP="00407E16">
            <w:pPr>
              <w:rPr>
                <w:sz w:val="20"/>
                <w:szCs w:val="20"/>
              </w:rPr>
            </w:pPr>
            <w:r w:rsidRPr="00422E02">
              <w:rPr>
                <w:sz w:val="20"/>
                <w:szCs w:val="20"/>
              </w:rPr>
              <w:t>Article 17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6332E9" w:rsidRDefault="00407E16" w:rsidP="00407E16">
            <w:pPr>
              <w:rPr>
                <w:sz w:val="20"/>
                <w:szCs w:val="20"/>
                <w:lang w:val="fr-FR"/>
              </w:rPr>
            </w:pPr>
            <w:r w:rsidRPr="006332E9">
              <w:rPr>
                <w:sz w:val="20"/>
                <w:szCs w:val="20"/>
                <w:lang w:val="fr-FR"/>
              </w:rPr>
              <w:t xml:space="preserve">Article 4 </w:t>
            </w:r>
          </w:p>
          <w:p w:rsidR="00407E16" w:rsidRPr="006332E9" w:rsidRDefault="00407E16" w:rsidP="00407E16">
            <w:pPr>
              <w:rPr>
                <w:sz w:val="20"/>
                <w:szCs w:val="20"/>
                <w:lang w:val="fr-FR"/>
              </w:rPr>
            </w:pPr>
            <w:r w:rsidRPr="006332E9">
              <w:rPr>
                <w:sz w:val="20"/>
                <w:szCs w:val="20"/>
                <w:lang w:val="fr-FR"/>
              </w:rPr>
              <w:t xml:space="preserve">Article 5 </w:t>
            </w:r>
          </w:p>
          <w:p w:rsidR="00407E16" w:rsidRPr="006332E9" w:rsidRDefault="00407E16" w:rsidP="00407E16">
            <w:pPr>
              <w:rPr>
                <w:sz w:val="20"/>
                <w:szCs w:val="20"/>
                <w:lang w:val="fr-FR"/>
              </w:rPr>
            </w:pPr>
            <w:r w:rsidRPr="006332E9">
              <w:rPr>
                <w:sz w:val="20"/>
                <w:szCs w:val="20"/>
                <w:lang w:val="fr-FR"/>
              </w:rPr>
              <w:t xml:space="preserve">Article 13 </w:t>
            </w:r>
          </w:p>
          <w:p w:rsidR="00407E16" w:rsidRPr="006332E9" w:rsidRDefault="00407E16" w:rsidP="00407E16">
            <w:pPr>
              <w:rPr>
                <w:sz w:val="20"/>
                <w:szCs w:val="20"/>
                <w:lang w:val="fr-FR"/>
              </w:rPr>
            </w:pPr>
            <w:r w:rsidRPr="006332E9">
              <w:rPr>
                <w:sz w:val="20"/>
                <w:szCs w:val="20"/>
                <w:lang w:val="fr-FR"/>
              </w:rPr>
              <w:t xml:space="preserve">Article 17 </w:t>
            </w:r>
          </w:p>
          <w:p w:rsidR="00407E16" w:rsidRPr="006332E9" w:rsidRDefault="00407E16" w:rsidP="00407E16">
            <w:pPr>
              <w:rPr>
                <w:sz w:val="20"/>
                <w:szCs w:val="20"/>
                <w:lang w:val="fr-FR"/>
              </w:rPr>
            </w:pPr>
            <w:r w:rsidRPr="006332E9">
              <w:rPr>
                <w:sz w:val="20"/>
                <w:szCs w:val="20"/>
                <w:lang w:val="fr-FR"/>
              </w:rPr>
              <w:t xml:space="preserve">Article 18 </w:t>
            </w:r>
          </w:p>
          <w:p w:rsidR="00407E16" w:rsidRPr="00422E02" w:rsidRDefault="00407E16" w:rsidP="00407E16">
            <w:pPr>
              <w:rPr>
                <w:sz w:val="20"/>
                <w:szCs w:val="20"/>
              </w:rPr>
            </w:pPr>
            <w:r w:rsidRPr="00422E02">
              <w:rPr>
                <w:sz w:val="20"/>
                <w:szCs w:val="20"/>
              </w:rPr>
              <w:t xml:space="preserve">Article 19 </w:t>
            </w:r>
          </w:p>
        </w:tc>
      </w:tr>
      <w:tr w:rsidR="00407E16" w:rsidRPr="0038554C" w:rsidTr="001A5C4C">
        <w:trPr>
          <w:trHeight w:val="1146"/>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9353BC" w:rsidRDefault="00407E16" w:rsidP="00407E16">
            <w:pPr>
              <w:rPr>
                <w:sz w:val="20"/>
                <w:szCs w:val="20"/>
              </w:rPr>
            </w:pPr>
            <w:r w:rsidRPr="009353BC">
              <w:rPr>
                <w:b/>
                <w:bCs/>
                <w:i/>
                <w:iCs/>
                <w:sz w:val="20"/>
                <w:szCs w:val="20"/>
              </w:rPr>
              <w:t>Environmental</w:t>
            </w:r>
            <w:r>
              <w:rPr>
                <w:b/>
                <w:bCs/>
                <w:i/>
                <w:iCs/>
                <w:sz w:val="20"/>
                <w:szCs w:val="20"/>
              </w:rPr>
              <w:t xml:space="preserve"> </w:t>
            </w:r>
            <w:r w:rsidRPr="009353BC">
              <w:rPr>
                <w:b/>
                <w:bCs/>
                <w:i/>
                <w:iCs/>
                <w:sz w:val="20"/>
                <w:szCs w:val="20"/>
              </w:rPr>
              <w:t>Governance</w:t>
            </w:r>
            <w:r>
              <w:rPr>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tcPr>
          <w:p w:rsidR="00407E16" w:rsidRPr="009353BC" w:rsidRDefault="00407E16" w:rsidP="00407E16">
            <w:pPr>
              <w:rPr>
                <w:sz w:val="20"/>
                <w:szCs w:val="20"/>
              </w:rPr>
            </w:pPr>
            <w:r w:rsidRPr="009353BC">
              <w:rPr>
                <w:sz w:val="20"/>
                <w:szCs w:val="20"/>
              </w:rPr>
              <w:t>Capacities</w:t>
            </w:r>
            <w:r>
              <w:rPr>
                <w:sz w:val="20"/>
                <w:szCs w:val="20"/>
              </w:rPr>
              <w:t xml:space="preserve"> </w:t>
            </w:r>
            <w:r w:rsidRPr="009353BC">
              <w:rPr>
                <w:sz w:val="20"/>
                <w:szCs w:val="20"/>
              </w:rPr>
              <w:t>of</w:t>
            </w:r>
            <w:r>
              <w:rPr>
                <w:sz w:val="20"/>
                <w:szCs w:val="20"/>
              </w:rPr>
              <w:t xml:space="preserve"> </w:t>
            </w:r>
            <w:r w:rsidRPr="009353BC">
              <w:rPr>
                <w:sz w:val="20"/>
                <w:szCs w:val="20"/>
              </w:rPr>
              <w:t>individuals</w:t>
            </w:r>
            <w:r>
              <w:rPr>
                <w:sz w:val="20"/>
                <w:szCs w:val="20"/>
              </w:rPr>
              <w:t xml:space="preserve"> </w:t>
            </w:r>
            <w:r w:rsidRPr="009353BC">
              <w:rPr>
                <w:sz w:val="20"/>
                <w:szCs w:val="20"/>
              </w:rPr>
              <w:t>and</w:t>
            </w:r>
            <w:r>
              <w:rPr>
                <w:sz w:val="20"/>
                <w:szCs w:val="20"/>
              </w:rPr>
              <w:t xml:space="preserve"> </w:t>
            </w:r>
            <w:r w:rsidRPr="009353BC">
              <w:rPr>
                <w:sz w:val="20"/>
                <w:szCs w:val="20"/>
              </w:rPr>
              <w:t>organizations</w:t>
            </w:r>
            <w:r>
              <w:rPr>
                <w:sz w:val="20"/>
                <w:szCs w:val="20"/>
              </w:rPr>
              <w:t xml:space="preserve"> </w:t>
            </w:r>
            <w:r w:rsidRPr="009353BC">
              <w:rPr>
                <w:sz w:val="20"/>
                <w:szCs w:val="20"/>
              </w:rPr>
              <w:t>to</w:t>
            </w:r>
            <w:r>
              <w:rPr>
                <w:sz w:val="20"/>
                <w:szCs w:val="20"/>
              </w:rPr>
              <w:t xml:space="preserve"> </w:t>
            </w:r>
            <w:r w:rsidRPr="009353BC">
              <w:rPr>
                <w:sz w:val="20"/>
                <w:szCs w:val="20"/>
              </w:rPr>
              <w:t>enact</w:t>
            </w:r>
            <w:r>
              <w:rPr>
                <w:sz w:val="20"/>
                <w:szCs w:val="20"/>
              </w:rPr>
              <w:t xml:space="preserve"> </w:t>
            </w:r>
            <w:r w:rsidRPr="009353BC">
              <w:rPr>
                <w:sz w:val="20"/>
                <w:szCs w:val="20"/>
              </w:rPr>
              <w:t>environmental</w:t>
            </w:r>
            <w:r>
              <w:rPr>
                <w:sz w:val="20"/>
                <w:szCs w:val="20"/>
              </w:rPr>
              <w:t xml:space="preserve"> </w:t>
            </w:r>
            <w:r w:rsidRPr="009353BC">
              <w:rPr>
                <w:sz w:val="20"/>
                <w:szCs w:val="20"/>
              </w:rPr>
              <w:t>policies</w:t>
            </w:r>
            <w:r>
              <w:rPr>
                <w:sz w:val="20"/>
                <w:szCs w:val="20"/>
              </w:rPr>
              <w:t xml:space="preserve"> </w:t>
            </w:r>
            <w:r w:rsidRPr="009353BC">
              <w:rPr>
                <w:sz w:val="20"/>
                <w:szCs w:val="20"/>
              </w:rPr>
              <w:t>or</w:t>
            </w:r>
            <w:r>
              <w:rPr>
                <w:sz w:val="20"/>
                <w:szCs w:val="20"/>
              </w:rPr>
              <w:t xml:space="preserve"> </w:t>
            </w:r>
            <w:r w:rsidRPr="009353BC">
              <w:rPr>
                <w:sz w:val="20"/>
                <w:szCs w:val="20"/>
              </w:rPr>
              <w:t>regulatory</w:t>
            </w:r>
            <w:r>
              <w:rPr>
                <w:sz w:val="20"/>
                <w:szCs w:val="20"/>
              </w:rPr>
              <w:t xml:space="preserve"> </w:t>
            </w:r>
            <w:r w:rsidRPr="009353BC">
              <w:rPr>
                <w:sz w:val="20"/>
                <w:szCs w:val="20"/>
              </w:rPr>
              <w:t>decisions,</w:t>
            </w:r>
            <w:r>
              <w:rPr>
                <w:sz w:val="20"/>
                <w:szCs w:val="20"/>
              </w:rPr>
              <w:t xml:space="preserve"> </w:t>
            </w:r>
            <w:r w:rsidRPr="009353BC">
              <w:rPr>
                <w:sz w:val="20"/>
                <w:szCs w:val="20"/>
              </w:rPr>
              <w:t>as</w:t>
            </w:r>
            <w:r>
              <w:rPr>
                <w:sz w:val="20"/>
                <w:szCs w:val="20"/>
              </w:rPr>
              <w:t xml:space="preserve"> </w:t>
            </w:r>
            <w:r w:rsidRPr="009353BC">
              <w:rPr>
                <w:sz w:val="20"/>
                <w:szCs w:val="20"/>
              </w:rPr>
              <w:t>well</w:t>
            </w:r>
            <w:r>
              <w:rPr>
                <w:sz w:val="20"/>
                <w:szCs w:val="20"/>
              </w:rPr>
              <w:t xml:space="preserve"> </w:t>
            </w:r>
            <w:r w:rsidRPr="009353BC">
              <w:rPr>
                <w:sz w:val="20"/>
                <w:szCs w:val="20"/>
              </w:rPr>
              <w:t>as</w:t>
            </w:r>
            <w:r>
              <w:rPr>
                <w:sz w:val="20"/>
                <w:szCs w:val="20"/>
              </w:rPr>
              <w:t xml:space="preserve"> </w:t>
            </w:r>
            <w:r w:rsidRPr="009353BC">
              <w:rPr>
                <w:sz w:val="20"/>
                <w:szCs w:val="20"/>
              </w:rPr>
              <w:t>plan</w:t>
            </w:r>
            <w:r>
              <w:rPr>
                <w:sz w:val="20"/>
                <w:szCs w:val="20"/>
              </w:rPr>
              <w:t xml:space="preserve"> </w:t>
            </w:r>
            <w:r w:rsidRPr="009353BC">
              <w:rPr>
                <w:sz w:val="20"/>
                <w:szCs w:val="20"/>
              </w:rPr>
              <w:t>and</w:t>
            </w:r>
            <w:r>
              <w:rPr>
                <w:sz w:val="20"/>
                <w:szCs w:val="20"/>
              </w:rPr>
              <w:t xml:space="preserve"> </w:t>
            </w:r>
            <w:r w:rsidRPr="009353BC">
              <w:rPr>
                <w:sz w:val="20"/>
                <w:szCs w:val="20"/>
              </w:rPr>
              <w:t>execute</w:t>
            </w:r>
            <w:r>
              <w:rPr>
                <w:sz w:val="20"/>
                <w:szCs w:val="20"/>
              </w:rPr>
              <w:t xml:space="preserve"> </w:t>
            </w:r>
            <w:r w:rsidRPr="009353BC">
              <w:rPr>
                <w:sz w:val="20"/>
                <w:szCs w:val="20"/>
              </w:rPr>
              <w:t>relevant</w:t>
            </w:r>
            <w:r>
              <w:rPr>
                <w:sz w:val="20"/>
                <w:szCs w:val="20"/>
              </w:rPr>
              <w:t xml:space="preserve"> </w:t>
            </w:r>
            <w:r w:rsidRPr="009353BC">
              <w:rPr>
                <w:sz w:val="20"/>
                <w:szCs w:val="20"/>
              </w:rPr>
              <w:t>sustainable</w:t>
            </w:r>
            <w:r>
              <w:rPr>
                <w:sz w:val="20"/>
                <w:szCs w:val="20"/>
              </w:rPr>
              <w:t xml:space="preserve"> </w:t>
            </w:r>
            <w:r w:rsidRPr="009353BC">
              <w:rPr>
                <w:sz w:val="20"/>
                <w:szCs w:val="20"/>
              </w:rPr>
              <w:t>global</w:t>
            </w:r>
            <w:r>
              <w:rPr>
                <w:sz w:val="20"/>
                <w:szCs w:val="20"/>
              </w:rPr>
              <w:t xml:space="preserve"> </w:t>
            </w:r>
            <w:r w:rsidRPr="009353BC">
              <w:rPr>
                <w:sz w:val="20"/>
                <w:szCs w:val="20"/>
              </w:rPr>
              <w:t>environmental</w:t>
            </w:r>
            <w:r>
              <w:rPr>
                <w:sz w:val="20"/>
                <w:szCs w:val="20"/>
              </w:rPr>
              <w:t xml:space="preserve"> </w:t>
            </w:r>
            <w:r w:rsidRPr="009353BC">
              <w:rPr>
                <w:sz w:val="20"/>
                <w:szCs w:val="20"/>
              </w:rPr>
              <w:t>management</w:t>
            </w:r>
            <w:r>
              <w:rPr>
                <w:sz w:val="20"/>
                <w:szCs w:val="20"/>
              </w:rPr>
              <w:t xml:space="preserve"> </w:t>
            </w:r>
            <w:r w:rsidRPr="009353BC">
              <w:rPr>
                <w:sz w:val="20"/>
                <w:szCs w:val="20"/>
              </w:rPr>
              <w:t>actions</w:t>
            </w:r>
            <w:r>
              <w:rPr>
                <w:sz w:val="20"/>
                <w:szCs w:val="20"/>
              </w:rPr>
              <w:t xml:space="preserve"> </w:t>
            </w:r>
            <w:r w:rsidRPr="009353BC">
              <w:rPr>
                <w:sz w:val="20"/>
                <w:szCs w:val="20"/>
              </w:rPr>
              <w:t>and</w:t>
            </w:r>
            <w:r>
              <w:rPr>
                <w:sz w:val="20"/>
                <w:szCs w:val="20"/>
              </w:rPr>
              <w:t xml:space="preserve"> </w:t>
            </w:r>
            <w:r w:rsidRPr="009353BC">
              <w:rPr>
                <w:sz w:val="20"/>
                <w:szCs w:val="20"/>
              </w:rPr>
              <w:t>solutions</w:t>
            </w:r>
            <w:r w:rsidR="00E30082">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4</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6</w:t>
            </w:r>
            <w:r>
              <w:rPr>
                <w:sz w:val="20"/>
                <w:szCs w:val="20"/>
              </w:rPr>
              <w:t xml:space="preserve"> </w:t>
            </w:r>
          </w:p>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14</w:t>
            </w:r>
            <w:r>
              <w:rPr>
                <w:sz w:val="20"/>
                <w:szCs w:val="20"/>
              </w:rPr>
              <w:t xml:space="preserve"> </w:t>
            </w:r>
          </w:p>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19</w:t>
            </w:r>
            <w:r>
              <w:rPr>
                <w:sz w:val="20"/>
                <w:szCs w:val="20"/>
              </w:rPr>
              <w:t xml:space="preserve"> </w:t>
            </w:r>
          </w:p>
          <w:p w:rsidR="00407E16" w:rsidRPr="009353BC" w:rsidRDefault="00407E16" w:rsidP="00407E16">
            <w:pPr>
              <w:rPr>
                <w:sz w:val="20"/>
                <w:szCs w:val="20"/>
              </w:rPr>
            </w:pPr>
            <w:r w:rsidRPr="009353BC">
              <w:rPr>
                <w:sz w:val="20"/>
                <w:szCs w:val="20"/>
              </w:rPr>
              <w:t>Article</w:t>
            </w:r>
            <w:r>
              <w:rPr>
                <w:sz w:val="20"/>
                <w:szCs w:val="20"/>
              </w:rPr>
              <w:t xml:space="preserve"> </w:t>
            </w:r>
            <w:r w:rsidRPr="009353BC">
              <w:rPr>
                <w:sz w:val="20"/>
                <w:szCs w:val="20"/>
              </w:rPr>
              <w:t>22</w:t>
            </w:r>
            <w:r>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D637B4" w:rsidRDefault="00407E16" w:rsidP="00407E16">
            <w:pPr>
              <w:rPr>
                <w:sz w:val="20"/>
                <w:szCs w:val="20"/>
                <w:lang w:val="fr-FR"/>
              </w:rPr>
            </w:pPr>
            <w:r w:rsidRPr="009353BC">
              <w:rPr>
                <w:sz w:val="20"/>
                <w:szCs w:val="20"/>
                <w:lang w:val="fr-FR"/>
              </w:rPr>
              <w:t>Article</w:t>
            </w:r>
            <w:r>
              <w:rPr>
                <w:sz w:val="20"/>
                <w:szCs w:val="20"/>
                <w:lang w:val="fr-FR"/>
              </w:rPr>
              <w:t xml:space="preserve"> </w:t>
            </w:r>
            <w:r w:rsidRPr="009353BC">
              <w:rPr>
                <w:sz w:val="20"/>
                <w:szCs w:val="20"/>
                <w:lang w:val="fr-FR"/>
              </w:rPr>
              <w:t>4</w:t>
            </w:r>
            <w:r>
              <w:rPr>
                <w:sz w:val="20"/>
                <w:szCs w:val="20"/>
                <w:lang w:val="fr-FR"/>
              </w:rPr>
              <w:t xml:space="preserve"> </w:t>
            </w:r>
          </w:p>
          <w:p w:rsidR="00407E16" w:rsidRPr="00D637B4" w:rsidRDefault="00407E16" w:rsidP="00407E16">
            <w:pPr>
              <w:rPr>
                <w:sz w:val="20"/>
                <w:szCs w:val="20"/>
                <w:lang w:val="fr-FR"/>
              </w:rPr>
            </w:pPr>
            <w:r w:rsidRPr="009353BC">
              <w:rPr>
                <w:sz w:val="20"/>
                <w:szCs w:val="20"/>
                <w:lang w:val="fr-FR"/>
              </w:rPr>
              <w:t>Article</w:t>
            </w:r>
            <w:r>
              <w:rPr>
                <w:sz w:val="20"/>
                <w:szCs w:val="20"/>
                <w:lang w:val="fr-FR"/>
              </w:rPr>
              <w:t xml:space="preserve"> </w:t>
            </w:r>
            <w:r w:rsidRPr="009353BC">
              <w:rPr>
                <w:sz w:val="20"/>
                <w:szCs w:val="20"/>
                <w:lang w:val="fr-FR"/>
              </w:rPr>
              <w:t>5</w:t>
            </w:r>
            <w:r>
              <w:rPr>
                <w:sz w:val="20"/>
                <w:szCs w:val="20"/>
                <w:lang w:val="fr-FR"/>
              </w:rPr>
              <w:t xml:space="preserve"> </w:t>
            </w:r>
          </w:p>
          <w:p w:rsidR="00407E16" w:rsidRPr="00D637B4" w:rsidRDefault="00407E16" w:rsidP="00407E16">
            <w:pPr>
              <w:rPr>
                <w:sz w:val="20"/>
                <w:szCs w:val="20"/>
                <w:lang w:val="fr-FR"/>
              </w:rPr>
            </w:pPr>
            <w:r w:rsidRPr="009353BC">
              <w:rPr>
                <w:sz w:val="20"/>
                <w:szCs w:val="20"/>
                <w:lang w:val="fr-FR"/>
              </w:rPr>
              <w:t>Article</w:t>
            </w:r>
            <w:r>
              <w:rPr>
                <w:sz w:val="20"/>
                <w:szCs w:val="20"/>
                <w:lang w:val="fr-FR"/>
              </w:rPr>
              <w:t xml:space="preserve"> </w:t>
            </w:r>
            <w:r w:rsidRPr="009353BC">
              <w:rPr>
                <w:sz w:val="20"/>
                <w:szCs w:val="20"/>
                <w:lang w:val="fr-FR"/>
              </w:rPr>
              <w:t>8</w:t>
            </w:r>
            <w:r>
              <w:rPr>
                <w:sz w:val="20"/>
                <w:szCs w:val="20"/>
                <w:lang w:val="fr-FR"/>
              </w:rPr>
              <w:t xml:space="preserve"> </w:t>
            </w:r>
          </w:p>
          <w:p w:rsidR="00407E16" w:rsidRPr="00D637B4" w:rsidRDefault="00407E16" w:rsidP="00407E16">
            <w:pPr>
              <w:rPr>
                <w:sz w:val="20"/>
                <w:szCs w:val="20"/>
                <w:lang w:val="fr-FR"/>
              </w:rPr>
            </w:pPr>
            <w:r w:rsidRPr="009353BC">
              <w:rPr>
                <w:sz w:val="20"/>
                <w:szCs w:val="20"/>
                <w:lang w:val="fr-FR"/>
              </w:rPr>
              <w:t>Article</w:t>
            </w:r>
            <w:r>
              <w:rPr>
                <w:sz w:val="20"/>
                <w:szCs w:val="20"/>
                <w:lang w:val="fr-FR"/>
              </w:rPr>
              <w:t xml:space="preserve"> </w:t>
            </w:r>
            <w:r w:rsidRPr="009353BC">
              <w:rPr>
                <w:sz w:val="20"/>
                <w:szCs w:val="20"/>
                <w:lang w:val="fr-FR"/>
              </w:rPr>
              <w:t>9</w:t>
            </w:r>
            <w:r>
              <w:rPr>
                <w:sz w:val="20"/>
                <w:szCs w:val="20"/>
                <w:lang w:val="fr-FR"/>
              </w:rPr>
              <w:t xml:space="preserve"> </w:t>
            </w:r>
          </w:p>
          <w:p w:rsidR="00407E16" w:rsidRPr="00D637B4" w:rsidRDefault="00407E16" w:rsidP="00407E16">
            <w:pPr>
              <w:rPr>
                <w:sz w:val="20"/>
                <w:szCs w:val="20"/>
                <w:lang w:val="fr-FR"/>
              </w:rPr>
            </w:pPr>
            <w:r w:rsidRPr="009353BC">
              <w:rPr>
                <w:sz w:val="20"/>
                <w:szCs w:val="20"/>
                <w:lang w:val="fr-FR"/>
              </w:rPr>
              <w:t>Article</w:t>
            </w:r>
            <w:r>
              <w:rPr>
                <w:sz w:val="20"/>
                <w:szCs w:val="20"/>
                <w:lang w:val="fr-FR"/>
              </w:rPr>
              <w:t xml:space="preserve"> </w:t>
            </w:r>
            <w:r w:rsidRPr="009353BC">
              <w:rPr>
                <w:sz w:val="20"/>
                <w:szCs w:val="20"/>
                <w:lang w:val="fr-FR"/>
              </w:rPr>
              <w:t>10</w:t>
            </w:r>
          </w:p>
        </w:tc>
      </w:tr>
      <w:tr w:rsidR="00407E16" w:rsidRPr="00FD40A9" w:rsidTr="00407E16">
        <w:trPr>
          <w:trHeight w:val="1236"/>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D637B4" w:rsidRDefault="00407E16" w:rsidP="00407E16">
            <w:pPr>
              <w:rPr>
                <w:b/>
                <w:bCs/>
                <w:i/>
                <w:iCs/>
                <w:sz w:val="20"/>
                <w:szCs w:val="20"/>
                <w:lang w:val="fr-FR"/>
              </w:rPr>
            </w:pPr>
            <w:r w:rsidRPr="00422E02">
              <w:rPr>
                <w:b/>
                <w:bCs/>
                <w:i/>
                <w:iCs/>
                <w:sz w:val="20"/>
                <w:szCs w:val="20"/>
              </w:rPr>
              <w:t>Information</w:t>
            </w:r>
            <w:r>
              <w:rPr>
                <w:b/>
                <w:bCs/>
                <w:i/>
                <w:iCs/>
                <w:sz w:val="20"/>
                <w:szCs w:val="20"/>
              </w:rPr>
              <w:t xml:space="preserve"> </w:t>
            </w:r>
            <w:r w:rsidRPr="00422E02">
              <w:rPr>
                <w:b/>
                <w:bCs/>
                <w:i/>
                <w:iCs/>
                <w:sz w:val="20"/>
                <w:szCs w:val="20"/>
              </w:rPr>
              <w:t>Management</w:t>
            </w:r>
            <w:r>
              <w:rPr>
                <w:b/>
                <w:bCs/>
                <w:i/>
                <w:iCs/>
                <w:sz w:val="20"/>
                <w:szCs w:val="20"/>
              </w:rPr>
              <w:t xml:space="preserve"> </w:t>
            </w:r>
            <w:r w:rsidRPr="00422E02">
              <w:rPr>
                <w:b/>
                <w:bCs/>
                <w:i/>
                <w:iCs/>
                <w:sz w:val="20"/>
                <w:szCs w:val="20"/>
              </w:rPr>
              <w:t>and</w:t>
            </w:r>
            <w:r>
              <w:rPr>
                <w:b/>
                <w:bCs/>
                <w:i/>
                <w:iCs/>
                <w:sz w:val="20"/>
                <w:szCs w:val="20"/>
              </w:rPr>
              <w:t xml:space="preserve"> </w:t>
            </w:r>
            <w:r w:rsidRPr="00422E02">
              <w:rPr>
                <w:b/>
                <w:bCs/>
                <w:i/>
                <w:iCs/>
                <w:sz w:val="20"/>
                <w:szCs w:val="20"/>
              </w:rPr>
              <w:t>Knowledge</w:t>
            </w:r>
          </w:p>
        </w:tc>
        <w:tc>
          <w:tcPr>
            <w:tcW w:w="4478" w:type="dxa"/>
            <w:tcBorders>
              <w:top w:val="single" w:sz="8" w:space="0" w:color="000000"/>
              <w:left w:val="single" w:sz="8" w:space="0" w:color="000000"/>
              <w:bottom w:val="single" w:sz="8" w:space="0" w:color="000000"/>
              <w:right w:val="single" w:sz="8" w:space="0" w:color="000000"/>
            </w:tcBorders>
          </w:tcPr>
          <w:p w:rsidR="00407E16" w:rsidRPr="00020FBD" w:rsidRDefault="00407E16" w:rsidP="00407E16">
            <w:pPr>
              <w:ind w:left="90" w:right="90"/>
              <w:rPr>
                <w:sz w:val="20"/>
                <w:szCs w:val="20"/>
              </w:rPr>
            </w:pPr>
            <w:r w:rsidRPr="00422E02">
              <w:rPr>
                <w:sz w:val="20"/>
                <w:szCs w:val="20"/>
              </w:rPr>
              <w:t>Capacities</w:t>
            </w:r>
            <w:r>
              <w:rPr>
                <w:sz w:val="20"/>
                <w:szCs w:val="20"/>
              </w:rPr>
              <w:t xml:space="preserve"> </w:t>
            </w:r>
            <w:r w:rsidRPr="00422E02">
              <w:rPr>
                <w:sz w:val="20"/>
                <w:szCs w:val="20"/>
              </w:rPr>
              <w:t>of</w:t>
            </w:r>
            <w:r>
              <w:rPr>
                <w:sz w:val="20"/>
                <w:szCs w:val="20"/>
              </w:rPr>
              <w:t xml:space="preserve"> </w:t>
            </w:r>
            <w:r w:rsidRPr="00422E02">
              <w:rPr>
                <w:sz w:val="20"/>
                <w:szCs w:val="20"/>
              </w:rPr>
              <w:t>individuals</w:t>
            </w:r>
            <w:r>
              <w:rPr>
                <w:sz w:val="20"/>
                <w:szCs w:val="20"/>
              </w:rPr>
              <w:t xml:space="preserve"> </w:t>
            </w:r>
            <w:r w:rsidRPr="00422E02">
              <w:rPr>
                <w:sz w:val="20"/>
                <w:szCs w:val="20"/>
              </w:rPr>
              <w:t>and</w:t>
            </w:r>
            <w:r>
              <w:rPr>
                <w:sz w:val="20"/>
                <w:szCs w:val="20"/>
              </w:rPr>
              <w:t xml:space="preserve"> </w:t>
            </w:r>
            <w:r w:rsidRPr="00422E02">
              <w:rPr>
                <w:sz w:val="20"/>
                <w:szCs w:val="20"/>
              </w:rPr>
              <w:t>organizations</w:t>
            </w:r>
            <w:r>
              <w:rPr>
                <w:sz w:val="20"/>
                <w:szCs w:val="20"/>
              </w:rPr>
              <w:t xml:space="preserve"> </w:t>
            </w:r>
            <w:r w:rsidRPr="00422E02">
              <w:rPr>
                <w:sz w:val="20"/>
                <w:szCs w:val="20"/>
              </w:rPr>
              <w:t>to</w:t>
            </w:r>
            <w:r>
              <w:rPr>
                <w:sz w:val="20"/>
                <w:szCs w:val="20"/>
              </w:rPr>
              <w:t xml:space="preserve"> </w:t>
            </w:r>
            <w:r w:rsidRPr="00422E02">
              <w:rPr>
                <w:sz w:val="20"/>
                <w:szCs w:val="20"/>
              </w:rPr>
              <w:t>research,</w:t>
            </w:r>
            <w:r>
              <w:rPr>
                <w:sz w:val="20"/>
                <w:szCs w:val="20"/>
              </w:rPr>
              <w:t xml:space="preserve"> </w:t>
            </w:r>
            <w:r w:rsidRPr="00422E02">
              <w:rPr>
                <w:sz w:val="20"/>
                <w:szCs w:val="20"/>
              </w:rPr>
              <w:t>acquire,</w:t>
            </w:r>
            <w:r>
              <w:rPr>
                <w:sz w:val="20"/>
                <w:szCs w:val="20"/>
              </w:rPr>
              <w:t xml:space="preserve"> </w:t>
            </w:r>
            <w:r w:rsidRPr="00422E02">
              <w:rPr>
                <w:sz w:val="20"/>
                <w:szCs w:val="20"/>
              </w:rPr>
              <w:t>communicate,</w:t>
            </w:r>
            <w:r>
              <w:rPr>
                <w:sz w:val="20"/>
                <w:szCs w:val="20"/>
              </w:rPr>
              <w:t xml:space="preserve"> </w:t>
            </w:r>
            <w:r w:rsidRPr="00422E02">
              <w:rPr>
                <w:sz w:val="20"/>
                <w:szCs w:val="20"/>
              </w:rPr>
              <w:t>educate</w:t>
            </w:r>
            <w:r>
              <w:rPr>
                <w:sz w:val="20"/>
                <w:szCs w:val="20"/>
              </w:rPr>
              <w:t xml:space="preserve"> </w:t>
            </w:r>
            <w:r w:rsidRPr="00422E02">
              <w:rPr>
                <w:sz w:val="20"/>
                <w:szCs w:val="20"/>
              </w:rPr>
              <w:t>and</w:t>
            </w:r>
            <w:r>
              <w:rPr>
                <w:sz w:val="20"/>
                <w:szCs w:val="20"/>
              </w:rPr>
              <w:t xml:space="preserve"> </w:t>
            </w:r>
            <w:r w:rsidRPr="00422E02">
              <w:rPr>
                <w:sz w:val="20"/>
                <w:szCs w:val="20"/>
              </w:rPr>
              <w:t>make</w:t>
            </w:r>
            <w:r>
              <w:rPr>
                <w:sz w:val="20"/>
                <w:szCs w:val="20"/>
              </w:rPr>
              <w:t xml:space="preserve"> </w:t>
            </w:r>
            <w:r w:rsidRPr="00422E02">
              <w:rPr>
                <w:sz w:val="20"/>
                <w:szCs w:val="20"/>
              </w:rPr>
              <w:t>use</w:t>
            </w:r>
            <w:r>
              <w:rPr>
                <w:sz w:val="20"/>
                <w:szCs w:val="20"/>
              </w:rPr>
              <w:t xml:space="preserve"> </w:t>
            </w:r>
            <w:r w:rsidRPr="00422E02">
              <w:rPr>
                <w:sz w:val="20"/>
                <w:szCs w:val="20"/>
              </w:rPr>
              <w:t>of</w:t>
            </w:r>
            <w:r>
              <w:rPr>
                <w:sz w:val="20"/>
                <w:szCs w:val="20"/>
              </w:rPr>
              <w:t xml:space="preserve"> </w:t>
            </w:r>
            <w:r w:rsidRPr="00422E02">
              <w:rPr>
                <w:sz w:val="20"/>
                <w:szCs w:val="20"/>
              </w:rPr>
              <w:t>pertinent</w:t>
            </w:r>
            <w:r>
              <w:rPr>
                <w:sz w:val="20"/>
                <w:szCs w:val="20"/>
              </w:rPr>
              <w:t xml:space="preserve"> </w:t>
            </w:r>
            <w:r w:rsidRPr="00422E02">
              <w:rPr>
                <w:sz w:val="20"/>
                <w:szCs w:val="20"/>
              </w:rPr>
              <w:t>information</w:t>
            </w:r>
            <w:r>
              <w:rPr>
                <w:sz w:val="20"/>
                <w:szCs w:val="20"/>
              </w:rPr>
              <w:t xml:space="preserve"> </w:t>
            </w:r>
            <w:r w:rsidRPr="00422E02">
              <w:rPr>
                <w:sz w:val="20"/>
                <w:szCs w:val="20"/>
              </w:rPr>
              <w:t>to</w:t>
            </w:r>
            <w:r>
              <w:rPr>
                <w:sz w:val="20"/>
                <w:szCs w:val="20"/>
              </w:rPr>
              <w:t xml:space="preserve"> </w:t>
            </w:r>
            <w:r w:rsidRPr="00422E02">
              <w:rPr>
                <w:sz w:val="20"/>
                <w:szCs w:val="20"/>
              </w:rPr>
              <w:t>be</w:t>
            </w:r>
            <w:r>
              <w:rPr>
                <w:sz w:val="20"/>
                <w:szCs w:val="20"/>
              </w:rPr>
              <w:t xml:space="preserve"> </w:t>
            </w:r>
            <w:r w:rsidRPr="00422E02">
              <w:rPr>
                <w:sz w:val="20"/>
                <w:szCs w:val="20"/>
              </w:rPr>
              <w:t>able</w:t>
            </w:r>
            <w:r>
              <w:rPr>
                <w:sz w:val="20"/>
                <w:szCs w:val="20"/>
              </w:rPr>
              <w:t xml:space="preserve"> </w:t>
            </w:r>
            <w:r w:rsidRPr="00422E02">
              <w:rPr>
                <w:sz w:val="20"/>
                <w:szCs w:val="20"/>
              </w:rPr>
              <w:t>to</w:t>
            </w:r>
            <w:r>
              <w:rPr>
                <w:sz w:val="20"/>
                <w:szCs w:val="20"/>
              </w:rPr>
              <w:t xml:space="preserve"> </w:t>
            </w:r>
            <w:r w:rsidRPr="00422E02">
              <w:rPr>
                <w:sz w:val="20"/>
                <w:szCs w:val="20"/>
              </w:rPr>
              <w:t>diagnose</w:t>
            </w:r>
            <w:r>
              <w:rPr>
                <w:sz w:val="20"/>
                <w:szCs w:val="20"/>
              </w:rPr>
              <w:t xml:space="preserve"> </w:t>
            </w:r>
            <w:r w:rsidRPr="00422E02">
              <w:rPr>
                <w:sz w:val="20"/>
                <w:szCs w:val="20"/>
              </w:rPr>
              <w:t>and</w:t>
            </w:r>
            <w:r>
              <w:rPr>
                <w:sz w:val="20"/>
                <w:szCs w:val="20"/>
              </w:rPr>
              <w:t xml:space="preserve"> </w:t>
            </w:r>
            <w:r w:rsidRPr="00422E02">
              <w:rPr>
                <w:sz w:val="20"/>
                <w:szCs w:val="20"/>
              </w:rPr>
              <w:t>understand</w:t>
            </w:r>
            <w:r>
              <w:rPr>
                <w:sz w:val="20"/>
                <w:szCs w:val="20"/>
              </w:rPr>
              <w:t xml:space="preserve"> </w:t>
            </w:r>
            <w:r w:rsidRPr="00422E02">
              <w:rPr>
                <w:sz w:val="20"/>
                <w:szCs w:val="20"/>
              </w:rPr>
              <w:t>global</w:t>
            </w:r>
            <w:r>
              <w:rPr>
                <w:sz w:val="20"/>
                <w:szCs w:val="20"/>
              </w:rPr>
              <w:t xml:space="preserve"> </w:t>
            </w:r>
            <w:r w:rsidRPr="00422E02">
              <w:rPr>
                <w:sz w:val="20"/>
                <w:szCs w:val="20"/>
              </w:rPr>
              <w:t>environmental</w:t>
            </w:r>
            <w:r>
              <w:rPr>
                <w:sz w:val="20"/>
                <w:szCs w:val="20"/>
              </w:rPr>
              <w:t xml:space="preserve"> </w:t>
            </w:r>
            <w:r w:rsidRPr="00422E02">
              <w:rPr>
                <w:sz w:val="20"/>
                <w:szCs w:val="20"/>
              </w:rPr>
              <w:t>problems</w:t>
            </w:r>
            <w:r>
              <w:rPr>
                <w:sz w:val="20"/>
                <w:szCs w:val="20"/>
              </w:rPr>
              <w:t xml:space="preserve"> </w:t>
            </w:r>
            <w:r w:rsidRPr="00422E02">
              <w:rPr>
                <w:sz w:val="20"/>
                <w:szCs w:val="20"/>
              </w:rPr>
              <w:t>and</w:t>
            </w:r>
            <w:r>
              <w:rPr>
                <w:sz w:val="20"/>
                <w:szCs w:val="20"/>
              </w:rPr>
              <w:t xml:space="preserve"> </w:t>
            </w:r>
            <w:r w:rsidRPr="00422E02">
              <w:rPr>
                <w:sz w:val="20"/>
                <w:szCs w:val="20"/>
              </w:rPr>
              <w:t>potential</w:t>
            </w:r>
            <w:r>
              <w:rPr>
                <w:sz w:val="20"/>
                <w:szCs w:val="20"/>
              </w:rPr>
              <w:t xml:space="preserve"> </w:t>
            </w:r>
            <w:r w:rsidRPr="00422E02">
              <w:rPr>
                <w:sz w:val="20"/>
                <w:szCs w:val="20"/>
              </w:rPr>
              <w:t>solutions.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4</w:t>
            </w:r>
            <w:r>
              <w:rPr>
                <w:sz w:val="20"/>
                <w:szCs w:val="20"/>
              </w:rPr>
              <w:t xml:space="preserve"> </w:t>
            </w:r>
          </w:p>
          <w:p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5</w:t>
            </w:r>
            <w:r>
              <w:rPr>
                <w:sz w:val="20"/>
                <w:szCs w:val="20"/>
              </w:rPr>
              <w:t xml:space="preserve"> </w:t>
            </w:r>
          </w:p>
          <w:p w:rsidR="00407E16" w:rsidRPr="00D637B4" w:rsidRDefault="00407E16" w:rsidP="00407E16">
            <w:pPr>
              <w:rPr>
                <w:sz w:val="20"/>
                <w:szCs w:val="20"/>
                <w:lang w:val="fr-FR"/>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12</w:t>
            </w:r>
          </w:p>
          <w:p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14</w:t>
            </w:r>
          </w:p>
          <w:p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17</w:t>
            </w:r>
          </w:p>
          <w:p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26</w:t>
            </w:r>
          </w:p>
          <w:p w:rsidR="00407E16" w:rsidRPr="00D637B4" w:rsidRDefault="00407E16" w:rsidP="00407E16">
            <w:pPr>
              <w:rPr>
                <w:sz w:val="20"/>
                <w:szCs w:val="20"/>
                <w:lang w:val="fr-FR"/>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9</w:t>
            </w:r>
            <w:r>
              <w:rPr>
                <w:sz w:val="20"/>
                <w:szCs w:val="20"/>
              </w:rPr>
              <w:t xml:space="preserve"> </w:t>
            </w:r>
          </w:p>
          <w:p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10</w:t>
            </w:r>
          </w:p>
          <w:p w:rsidR="00407E16" w:rsidRPr="009353BC" w:rsidRDefault="00407E16" w:rsidP="00407E16">
            <w:pPr>
              <w:rPr>
                <w:sz w:val="20"/>
                <w:szCs w:val="20"/>
                <w:lang w:val="fr-FR"/>
              </w:rPr>
            </w:pPr>
            <w:r w:rsidRPr="00422E02">
              <w:rPr>
                <w:sz w:val="20"/>
                <w:szCs w:val="20"/>
              </w:rPr>
              <w:t>Article</w:t>
            </w:r>
            <w:r>
              <w:rPr>
                <w:sz w:val="20"/>
                <w:szCs w:val="20"/>
              </w:rPr>
              <w:t xml:space="preserve"> </w:t>
            </w:r>
            <w:r w:rsidRPr="00422E02">
              <w:rPr>
                <w:sz w:val="20"/>
                <w:szCs w:val="20"/>
              </w:rPr>
              <w:t>16</w:t>
            </w:r>
          </w:p>
        </w:tc>
      </w:tr>
      <w:tr w:rsidR="00407E16" w:rsidRPr="00FD40A9" w:rsidTr="00407E16">
        <w:trPr>
          <w:trHeight w:val="1704"/>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rsidR="00407E16" w:rsidRPr="00422E02" w:rsidRDefault="00407E16" w:rsidP="00407E16">
            <w:pPr>
              <w:rPr>
                <w:b/>
                <w:bCs/>
                <w:i/>
                <w:iCs/>
                <w:sz w:val="20"/>
                <w:szCs w:val="20"/>
              </w:rPr>
            </w:pPr>
            <w:r w:rsidRPr="00422E02">
              <w:rPr>
                <w:b/>
                <w:bCs/>
                <w:i/>
                <w:iCs/>
                <w:sz w:val="20"/>
                <w:szCs w:val="20"/>
              </w:rPr>
              <w:t>Monitoring</w:t>
            </w:r>
            <w:r>
              <w:rPr>
                <w:b/>
                <w:bCs/>
                <w:i/>
                <w:iCs/>
                <w:sz w:val="20"/>
                <w:szCs w:val="20"/>
              </w:rPr>
              <w:t xml:space="preserve"> </w:t>
            </w:r>
            <w:r w:rsidRPr="00422E02">
              <w:rPr>
                <w:b/>
                <w:bCs/>
                <w:i/>
                <w:iCs/>
                <w:sz w:val="20"/>
                <w:szCs w:val="20"/>
              </w:rPr>
              <w:t>and</w:t>
            </w:r>
            <w:r>
              <w:rPr>
                <w:b/>
                <w:bCs/>
                <w:i/>
                <w:iCs/>
                <w:sz w:val="20"/>
                <w:szCs w:val="20"/>
              </w:rPr>
              <w:t xml:space="preserve"> </w:t>
            </w:r>
            <w:r w:rsidRPr="00422E02">
              <w:rPr>
                <w:b/>
                <w:bCs/>
                <w:i/>
                <w:iCs/>
                <w:sz w:val="20"/>
                <w:szCs w:val="20"/>
              </w:rPr>
              <w:t>Evaluation</w:t>
            </w:r>
          </w:p>
        </w:tc>
        <w:tc>
          <w:tcPr>
            <w:tcW w:w="4478" w:type="dxa"/>
            <w:tcBorders>
              <w:top w:val="single" w:sz="8" w:space="0" w:color="000000"/>
              <w:left w:val="single" w:sz="8" w:space="0" w:color="000000"/>
              <w:bottom w:val="single" w:sz="8" w:space="0" w:color="000000"/>
              <w:right w:val="single" w:sz="8" w:space="0" w:color="000000"/>
            </w:tcBorders>
          </w:tcPr>
          <w:p w:rsidR="00407E16" w:rsidRPr="00422E02" w:rsidRDefault="00407E16" w:rsidP="00407E16">
            <w:pPr>
              <w:ind w:left="90" w:right="90"/>
              <w:rPr>
                <w:sz w:val="20"/>
                <w:szCs w:val="20"/>
              </w:rPr>
            </w:pPr>
            <w:r w:rsidRPr="00422E02">
              <w:rPr>
                <w:sz w:val="20"/>
                <w:szCs w:val="20"/>
              </w:rPr>
              <w:t>Capacities</w:t>
            </w:r>
            <w:r>
              <w:rPr>
                <w:sz w:val="20"/>
                <w:szCs w:val="20"/>
              </w:rPr>
              <w:t xml:space="preserve"> </w:t>
            </w:r>
            <w:r w:rsidRPr="00422E02">
              <w:rPr>
                <w:sz w:val="20"/>
                <w:szCs w:val="20"/>
              </w:rPr>
              <w:t>in</w:t>
            </w:r>
            <w:r>
              <w:rPr>
                <w:sz w:val="20"/>
                <w:szCs w:val="20"/>
              </w:rPr>
              <w:t xml:space="preserve"> </w:t>
            </w:r>
            <w:r w:rsidRPr="00422E02">
              <w:rPr>
                <w:sz w:val="20"/>
                <w:szCs w:val="20"/>
              </w:rPr>
              <w:t>individuals</w:t>
            </w:r>
            <w:r>
              <w:rPr>
                <w:sz w:val="20"/>
                <w:szCs w:val="20"/>
              </w:rPr>
              <w:t xml:space="preserve"> </w:t>
            </w:r>
            <w:r w:rsidRPr="00422E02">
              <w:rPr>
                <w:sz w:val="20"/>
                <w:szCs w:val="20"/>
              </w:rPr>
              <w:t>and</w:t>
            </w:r>
            <w:r>
              <w:rPr>
                <w:sz w:val="20"/>
                <w:szCs w:val="20"/>
              </w:rPr>
              <w:t xml:space="preserve"> </w:t>
            </w:r>
            <w:r w:rsidRPr="00422E02">
              <w:rPr>
                <w:sz w:val="20"/>
                <w:szCs w:val="20"/>
              </w:rPr>
              <w:t>organizations</w:t>
            </w:r>
            <w:r>
              <w:rPr>
                <w:sz w:val="20"/>
                <w:szCs w:val="20"/>
              </w:rPr>
              <w:t xml:space="preserve"> </w:t>
            </w:r>
            <w:r w:rsidRPr="00422E02">
              <w:rPr>
                <w:sz w:val="20"/>
                <w:szCs w:val="20"/>
              </w:rPr>
              <w:t>to</w:t>
            </w:r>
            <w:r>
              <w:rPr>
                <w:sz w:val="20"/>
                <w:szCs w:val="20"/>
              </w:rPr>
              <w:t xml:space="preserve"> </w:t>
            </w:r>
            <w:r w:rsidRPr="00422E02">
              <w:rPr>
                <w:sz w:val="20"/>
                <w:szCs w:val="20"/>
              </w:rPr>
              <w:t>effectively</w:t>
            </w:r>
            <w:r>
              <w:rPr>
                <w:sz w:val="20"/>
                <w:szCs w:val="20"/>
              </w:rPr>
              <w:t xml:space="preserve"> </w:t>
            </w:r>
            <w:r w:rsidRPr="00422E02">
              <w:rPr>
                <w:sz w:val="20"/>
                <w:szCs w:val="20"/>
              </w:rPr>
              <w:t>monitor</w:t>
            </w:r>
            <w:r>
              <w:rPr>
                <w:sz w:val="20"/>
                <w:szCs w:val="20"/>
              </w:rPr>
              <w:t xml:space="preserve"> </w:t>
            </w:r>
            <w:r w:rsidRPr="00422E02">
              <w:rPr>
                <w:sz w:val="20"/>
                <w:szCs w:val="20"/>
              </w:rPr>
              <w:t>and</w:t>
            </w:r>
            <w:r>
              <w:rPr>
                <w:sz w:val="20"/>
                <w:szCs w:val="20"/>
              </w:rPr>
              <w:t xml:space="preserve"> </w:t>
            </w:r>
            <w:r w:rsidRPr="00422E02">
              <w:rPr>
                <w:sz w:val="20"/>
                <w:szCs w:val="20"/>
              </w:rPr>
              <w:t>evaluate</w:t>
            </w:r>
            <w:r>
              <w:rPr>
                <w:sz w:val="20"/>
                <w:szCs w:val="20"/>
              </w:rPr>
              <w:t xml:space="preserve"> </w:t>
            </w:r>
            <w:r w:rsidRPr="00422E02">
              <w:rPr>
                <w:sz w:val="20"/>
                <w:szCs w:val="20"/>
              </w:rPr>
              <w:t>project</w:t>
            </w:r>
            <w:r>
              <w:rPr>
                <w:sz w:val="20"/>
                <w:szCs w:val="20"/>
              </w:rPr>
              <w:t xml:space="preserve"> </w:t>
            </w:r>
            <w:r w:rsidRPr="00422E02">
              <w:rPr>
                <w:sz w:val="20"/>
                <w:szCs w:val="20"/>
              </w:rPr>
              <w:t>and/or</w:t>
            </w:r>
            <w:r>
              <w:rPr>
                <w:sz w:val="20"/>
                <w:szCs w:val="20"/>
              </w:rPr>
              <w:t xml:space="preserve"> </w:t>
            </w:r>
            <w:r w:rsidRPr="00422E02">
              <w:rPr>
                <w:sz w:val="20"/>
                <w:szCs w:val="20"/>
              </w:rPr>
              <w:t>programme</w:t>
            </w:r>
            <w:r>
              <w:rPr>
                <w:sz w:val="20"/>
                <w:szCs w:val="20"/>
              </w:rPr>
              <w:t xml:space="preserve"> </w:t>
            </w:r>
            <w:r w:rsidRPr="00422E02">
              <w:rPr>
                <w:sz w:val="20"/>
                <w:szCs w:val="20"/>
              </w:rPr>
              <w:t>achievements</w:t>
            </w:r>
            <w:r>
              <w:rPr>
                <w:sz w:val="20"/>
                <w:szCs w:val="20"/>
              </w:rPr>
              <w:t xml:space="preserve"> </w:t>
            </w:r>
            <w:r w:rsidRPr="00422E02">
              <w:rPr>
                <w:sz w:val="20"/>
                <w:szCs w:val="20"/>
              </w:rPr>
              <w:t>against</w:t>
            </w:r>
            <w:r>
              <w:rPr>
                <w:sz w:val="20"/>
                <w:szCs w:val="20"/>
              </w:rPr>
              <w:t xml:space="preserve"> </w:t>
            </w:r>
            <w:r w:rsidRPr="00422E02">
              <w:rPr>
                <w:sz w:val="20"/>
                <w:szCs w:val="20"/>
              </w:rPr>
              <w:t>expected</w:t>
            </w:r>
            <w:r>
              <w:rPr>
                <w:sz w:val="20"/>
                <w:szCs w:val="20"/>
              </w:rPr>
              <w:t xml:space="preserve"> </w:t>
            </w:r>
            <w:r w:rsidRPr="00422E02">
              <w:rPr>
                <w:sz w:val="20"/>
                <w:szCs w:val="20"/>
              </w:rPr>
              <w:t>results</w:t>
            </w:r>
            <w:r>
              <w:rPr>
                <w:sz w:val="20"/>
                <w:szCs w:val="20"/>
              </w:rPr>
              <w:t xml:space="preserve"> </w:t>
            </w:r>
            <w:r w:rsidRPr="00422E02">
              <w:rPr>
                <w:sz w:val="20"/>
                <w:szCs w:val="20"/>
              </w:rPr>
              <w:t>and</w:t>
            </w:r>
            <w:r>
              <w:rPr>
                <w:sz w:val="20"/>
                <w:szCs w:val="20"/>
              </w:rPr>
              <w:t xml:space="preserve"> </w:t>
            </w:r>
            <w:r w:rsidRPr="00422E02">
              <w:rPr>
                <w:sz w:val="20"/>
                <w:szCs w:val="20"/>
              </w:rPr>
              <w:t>to</w:t>
            </w:r>
            <w:r>
              <w:rPr>
                <w:sz w:val="20"/>
                <w:szCs w:val="20"/>
              </w:rPr>
              <w:t xml:space="preserve"> </w:t>
            </w:r>
            <w:r w:rsidRPr="00422E02">
              <w:rPr>
                <w:sz w:val="20"/>
                <w:szCs w:val="20"/>
              </w:rPr>
              <w:t>provide</w:t>
            </w:r>
            <w:r>
              <w:rPr>
                <w:sz w:val="20"/>
                <w:szCs w:val="20"/>
              </w:rPr>
              <w:t xml:space="preserve"> </w:t>
            </w:r>
            <w:r w:rsidRPr="00422E02">
              <w:rPr>
                <w:sz w:val="20"/>
                <w:szCs w:val="20"/>
              </w:rPr>
              <w:t>feedback</w:t>
            </w:r>
            <w:r>
              <w:rPr>
                <w:sz w:val="20"/>
                <w:szCs w:val="20"/>
              </w:rPr>
              <w:t xml:space="preserve"> </w:t>
            </w:r>
            <w:r w:rsidRPr="00422E02">
              <w:rPr>
                <w:sz w:val="20"/>
                <w:szCs w:val="20"/>
              </w:rPr>
              <w:t>for</w:t>
            </w:r>
            <w:r>
              <w:rPr>
                <w:sz w:val="20"/>
                <w:szCs w:val="20"/>
              </w:rPr>
              <w:t xml:space="preserve"> </w:t>
            </w:r>
            <w:r w:rsidRPr="00422E02">
              <w:rPr>
                <w:sz w:val="20"/>
                <w:szCs w:val="20"/>
              </w:rPr>
              <w:t>learning,</w:t>
            </w:r>
            <w:r>
              <w:rPr>
                <w:sz w:val="20"/>
                <w:szCs w:val="20"/>
              </w:rPr>
              <w:t xml:space="preserve"> </w:t>
            </w:r>
            <w:r w:rsidRPr="00422E02">
              <w:rPr>
                <w:sz w:val="20"/>
                <w:szCs w:val="20"/>
              </w:rPr>
              <w:t>adaptive</w:t>
            </w:r>
            <w:r>
              <w:rPr>
                <w:sz w:val="20"/>
                <w:szCs w:val="20"/>
              </w:rPr>
              <w:t xml:space="preserve"> </w:t>
            </w:r>
            <w:r w:rsidRPr="00422E02">
              <w:rPr>
                <w:sz w:val="20"/>
                <w:szCs w:val="20"/>
              </w:rPr>
              <w:t>management</w:t>
            </w:r>
            <w:r>
              <w:rPr>
                <w:sz w:val="20"/>
                <w:szCs w:val="20"/>
              </w:rPr>
              <w:t xml:space="preserve"> </w:t>
            </w:r>
            <w:r w:rsidRPr="00422E02">
              <w:rPr>
                <w:sz w:val="20"/>
                <w:szCs w:val="20"/>
              </w:rPr>
              <w:t>and</w:t>
            </w:r>
            <w:r>
              <w:rPr>
                <w:sz w:val="20"/>
                <w:szCs w:val="20"/>
              </w:rPr>
              <w:t xml:space="preserve"> </w:t>
            </w:r>
            <w:r w:rsidRPr="00422E02">
              <w:rPr>
                <w:sz w:val="20"/>
                <w:szCs w:val="20"/>
              </w:rPr>
              <w:t>suggesting</w:t>
            </w:r>
            <w:r>
              <w:rPr>
                <w:sz w:val="20"/>
                <w:szCs w:val="20"/>
              </w:rPr>
              <w:t xml:space="preserve"> </w:t>
            </w:r>
            <w:r w:rsidRPr="00422E02">
              <w:rPr>
                <w:sz w:val="20"/>
                <w:szCs w:val="20"/>
              </w:rPr>
              <w:t>adjustments</w:t>
            </w:r>
            <w:r>
              <w:rPr>
                <w:sz w:val="20"/>
                <w:szCs w:val="20"/>
              </w:rPr>
              <w:t xml:space="preserve"> </w:t>
            </w:r>
            <w:r w:rsidRPr="00422E02">
              <w:rPr>
                <w:sz w:val="20"/>
                <w:szCs w:val="20"/>
              </w:rPr>
              <w:t>to</w:t>
            </w:r>
            <w:r>
              <w:rPr>
                <w:sz w:val="20"/>
                <w:szCs w:val="20"/>
              </w:rPr>
              <w:t xml:space="preserve"> </w:t>
            </w:r>
            <w:r w:rsidRPr="00422E02">
              <w:rPr>
                <w:sz w:val="20"/>
                <w:szCs w:val="20"/>
              </w:rPr>
              <w:t>the</w:t>
            </w:r>
            <w:r>
              <w:rPr>
                <w:sz w:val="20"/>
                <w:szCs w:val="20"/>
              </w:rPr>
              <w:t xml:space="preserve"> </w:t>
            </w:r>
            <w:r w:rsidRPr="00422E02">
              <w:rPr>
                <w:sz w:val="20"/>
                <w:szCs w:val="20"/>
              </w:rPr>
              <w:t>course</w:t>
            </w:r>
            <w:r>
              <w:rPr>
                <w:sz w:val="20"/>
                <w:szCs w:val="20"/>
              </w:rPr>
              <w:t xml:space="preserve"> </w:t>
            </w:r>
            <w:r w:rsidRPr="00422E02">
              <w:rPr>
                <w:sz w:val="20"/>
                <w:szCs w:val="20"/>
              </w:rPr>
              <w:t>of</w:t>
            </w:r>
            <w:r>
              <w:rPr>
                <w:sz w:val="20"/>
                <w:szCs w:val="20"/>
              </w:rPr>
              <w:t xml:space="preserve"> </w:t>
            </w:r>
            <w:r w:rsidRPr="00422E02">
              <w:rPr>
                <w:sz w:val="20"/>
                <w:szCs w:val="20"/>
              </w:rPr>
              <w:t>action</w:t>
            </w:r>
            <w:r>
              <w:rPr>
                <w:sz w:val="20"/>
                <w:szCs w:val="20"/>
              </w:rPr>
              <w:t xml:space="preserve"> </w:t>
            </w:r>
            <w:r w:rsidRPr="00422E02">
              <w:rPr>
                <w:sz w:val="20"/>
                <w:szCs w:val="20"/>
              </w:rPr>
              <w:t>if</w:t>
            </w:r>
            <w:r>
              <w:rPr>
                <w:sz w:val="20"/>
                <w:szCs w:val="20"/>
              </w:rPr>
              <w:t xml:space="preserve"> </w:t>
            </w:r>
            <w:r w:rsidRPr="00422E02">
              <w:rPr>
                <w:sz w:val="20"/>
                <w:szCs w:val="20"/>
              </w:rPr>
              <w:t>necessary</w:t>
            </w:r>
            <w:r>
              <w:rPr>
                <w:sz w:val="20"/>
                <w:szCs w:val="20"/>
              </w:rPr>
              <w:t xml:space="preserve"> </w:t>
            </w:r>
            <w:r w:rsidRPr="00422E02">
              <w:rPr>
                <w:sz w:val="20"/>
                <w:szCs w:val="20"/>
              </w:rPr>
              <w:t>to</w:t>
            </w:r>
            <w:r>
              <w:rPr>
                <w:sz w:val="20"/>
                <w:szCs w:val="20"/>
              </w:rPr>
              <w:t xml:space="preserve"> </w:t>
            </w:r>
            <w:r w:rsidRPr="00422E02">
              <w:rPr>
                <w:sz w:val="20"/>
                <w:szCs w:val="20"/>
              </w:rPr>
              <w:t>conserve</w:t>
            </w:r>
            <w:r>
              <w:rPr>
                <w:sz w:val="20"/>
                <w:szCs w:val="20"/>
              </w:rPr>
              <w:t xml:space="preserve"> </w:t>
            </w:r>
            <w:r w:rsidRPr="00422E02">
              <w:rPr>
                <w:sz w:val="20"/>
                <w:szCs w:val="20"/>
              </w:rPr>
              <w:t>and</w:t>
            </w:r>
            <w:r>
              <w:rPr>
                <w:sz w:val="20"/>
                <w:szCs w:val="20"/>
              </w:rPr>
              <w:t xml:space="preserve"> </w:t>
            </w:r>
            <w:r w:rsidRPr="00422E02">
              <w:rPr>
                <w:sz w:val="20"/>
                <w:szCs w:val="20"/>
              </w:rPr>
              <w:t>preserve</w:t>
            </w:r>
            <w:r>
              <w:rPr>
                <w:sz w:val="20"/>
                <w:szCs w:val="20"/>
              </w:rPr>
              <w:t xml:space="preserve"> </w:t>
            </w:r>
            <w:r w:rsidRPr="00422E02">
              <w:rPr>
                <w:sz w:val="20"/>
                <w:szCs w:val="20"/>
              </w:rPr>
              <w:t>the</w:t>
            </w:r>
            <w:r>
              <w:rPr>
                <w:sz w:val="20"/>
                <w:szCs w:val="20"/>
              </w:rPr>
              <w:t xml:space="preserve"> </w:t>
            </w:r>
            <w:r w:rsidRPr="00422E02">
              <w:rPr>
                <w:sz w:val="20"/>
                <w:szCs w:val="20"/>
              </w:rPr>
              <w:t>global</w:t>
            </w:r>
            <w:r>
              <w:rPr>
                <w:sz w:val="20"/>
                <w:szCs w:val="20"/>
              </w:rPr>
              <w:t xml:space="preserve"> </w:t>
            </w:r>
            <w:r w:rsidRPr="00422E02">
              <w:rPr>
                <w:sz w:val="20"/>
                <w:szCs w:val="20"/>
              </w:rPr>
              <w:t>environment.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rsidR="00407E16" w:rsidRPr="00422E02" w:rsidRDefault="00407E16" w:rsidP="00407E16">
            <w:pPr>
              <w:rPr>
                <w:sz w:val="20"/>
                <w:szCs w:val="20"/>
              </w:rPr>
            </w:pPr>
            <w:r w:rsidRPr="00422E02">
              <w:rPr>
                <w:sz w:val="20"/>
                <w:szCs w:val="20"/>
              </w:rPr>
              <w:t>Article</w:t>
            </w:r>
            <w:r>
              <w:rPr>
                <w:sz w:val="20"/>
                <w:szCs w:val="20"/>
              </w:rPr>
              <w:t xml:space="preserve"> </w:t>
            </w:r>
            <w:r w:rsidRPr="00422E02">
              <w:rPr>
                <w:sz w:val="20"/>
                <w:szCs w:val="20"/>
              </w:rPr>
              <w:t>7</w:t>
            </w:r>
          </w:p>
          <w:p w:rsidR="00407E16" w:rsidRPr="00422E02" w:rsidRDefault="00407E16" w:rsidP="00407E16">
            <w:pPr>
              <w:rPr>
                <w:sz w:val="20"/>
                <w:szCs w:val="20"/>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rsidR="00407E16" w:rsidRPr="00422E02" w:rsidRDefault="00407E16" w:rsidP="00407E16">
            <w:pPr>
              <w:rPr>
                <w:sz w:val="20"/>
                <w:szCs w:val="20"/>
              </w:rPr>
            </w:pPr>
          </w:p>
        </w:tc>
      </w:tr>
    </w:tbl>
    <w:p w:rsidR="00ED19E0" w:rsidRPr="00117505" w:rsidRDefault="00ED19E0" w:rsidP="00117505"/>
    <w:p w:rsidR="00BB7D92" w:rsidRDefault="00BB7D92">
      <w:pPr>
        <w:rPr>
          <w:b/>
          <w:bCs/>
          <w:noProof/>
        </w:rPr>
      </w:pPr>
      <w:bookmarkStart w:id="69" w:name="c2"/>
      <w:bookmarkEnd w:id="69"/>
      <w:r>
        <w:br w:type="page"/>
      </w:r>
    </w:p>
    <w:p w:rsidR="005557B5" w:rsidRPr="009353BC" w:rsidRDefault="000F527F" w:rsidP="00B50BA7">
      <w:pPr>
        <w:pStyle w:val="Heading2"/>
        <w:jc w:val="both"/>
      </w:pPr>
      <w:bookmarkStart w:id="70" w:name="_Toc404612647"/>
      <w:bookmarkStart w:id="71" w:name="_Toc405107759"/>
      <w:r w:rsidRPr="009353BC">
        <w:lastRenderedPageBreak/>
        <w:t>C</w:t>
      </w:r>
      <w:r w:rsidR="00C22FA3" w:rsidRPr="009353BC">
        <w:t>.</w:t>
      </w:r>
      <w:r w:rsidRPr="009353BC">
        <w:t xml:space="preserve">2  </w:t>
      </w:r>
      <w:r w:rsidR="0073149C">
        <w:tab/>
      </w:r>
      <w:r w:rsidRPr="009353BC">
        <w:t>Project Design</w:t>
      </w:r>
      <w:r w:rsidR="006835C1">
        <w:t>: GEF Alternative</w:t>
      </w:r>
      <w:bookmarkEnd w:id="70"/>
      <w:bookmarkEnd w:id="71"/>
      <w:r w:rsidR="00443DA6">
        <w:t xml:space="preserve"> </w:t>
      </w:r>
    </w:p>
    <w:p w:rsidR="003705EF" w:rsidRPr="009353BC" w:rsidRDefault="000F527F" w:rsidP="00B50BA7">
      <w:pPr>
        <w:pStyle w:val="Heading3"/>
        <w:jc w:val="both"/>
      </w:pPr>
      <w:bookmarkStart w:id="72" w:name="_Toc404612648"/>
      <w:bookmarkStart w:id="73" w:name="_Toc405107760"/>
      <w:r w:rsidRPr="009353BC">
        <w:t>C</w:t>
      </w:r>
      <w:r w:rsidR="00EB290F" w:rsidRPr="009353BC">
        <w:t>.</w:t>
      </w:r>
      <w:r w:rsidRPr="009353BC">
        <w:t>2</w:t>
      </w:r>
      <w:r w:rsidR="00EB290F" w:rsidRPr="009353BC">
        <w:t>.</w:t>
      </w:r>
      <w:r w:rsidR="00833E06">
        <w:t>a</w:t>
      </w:r>
      <w:bookmarkStart w:id="74" w:name="c2b"/>
      <w:bookmarkEnd w:id="74"/>
      <w:r w:rsidR="00EB290F" w:rsidRPr="009353BC">
        <w:tab/>
      </w:r>
      <w:r w:rsidR="006835C1">
        <w:t>Project</w:t>
      </w:r>
      <w:r w:rsidR="006835C1" w:rsidRPr="009353BC">
        <w:t xml:space="preserve"> </w:t>
      </w:r>
      <w:r w:rsidR="00D83FA1">
        <w:t>Rationale</w:t>
      </w:r>
      <w:bookmarkEnd w:id="72"/>
      <w:bookmarkEnd w:id="73"/>
    </w:p>
    <w:p w:rsidR="00B238E1" w:rsidRDefault="001D1A63" w:rsidP="00B50BA7">
      <w:pPr>
        <w:pStyle w:val="AProdoc"/>
        <w:jc w:val="both"/>
      </w:pPr>
      <w:r>
        <w:t xml:space="preserve">This project takes a GEF incremental approach to sustainable development by building on </w:t>
      </w:r>
      <w:r w:rsidR="00B238E1">
        <w:t xml:space="preserve">Jordan’s previous CCCD project and the Government’s </w:t>
      </w:r>
      <w:r>
        <w:t>expressed commitment to strengthen its institutional and organizational capacities to sustainably manage its natural resources and secure long-term socio-economic priorities</w:t>
      </w:r>
      <w:r w:rsidR="00E30082">
        <w:t xml:space="preserve">.  </w:t>
      </w:r>
      <w:r w:rsidR="00B238E1" w:rsidRPr="00B238E1">
        <w:t>This project take</w:t>
      </w:r>
      <w:r w:rsidR="00B238E1">
        <w:t>s</w:t>
      </w:r>
      <w:r w:rsidR="00B238E1" w:rsidRPr="00B238E1">
        <w:t xml:space="preserve"> a bottom-up approach to mainstreaming Rio Convention provisions into </w:t>
      </w:r>
      <w:r w:rsidR="00D90B8F" w:rsidRPr="00A76834">
        <w:rPr>
          <w:b/>
          <w:i/>
        </w:rPr>
        <w:t xml:space="preserve">three select </w:t>
      </w:r>
      <w:r w:rsidR="00B238E1" w:rsidRPr="00A76834">
        <w:rPr>
          <w:b/>
          <w:i/>
        </w:rPr>
        <w:t xml:space="preserve">sectoral development </w:t>
      </w:r>
      <w:r w:rsidR="00CE5367">
        <w:rPr>
          <w:b/>
          <w:i/>
        </w:rPr>
        <w:t xml:space="preserve">policies, </w:t>
      </w:r>
      <w:r w:rsidR="00B238E1" w:rsidRPr="00A76834">
        <w:rPr>
          <w:b/>
          <w:i/>
        </w:rPr>
        <w:t>plans</w:t>
      </w:r>
      <w:r w:rsidR="00CE5367">
        <w:rPr>
          <w:b/>
          <w:i/>
        </w:rPr>
        <w:t>,</w:t>
      </w:r>
      <w:r w:rsidR="00D90B8F" w:rsidRPr="00A76834">
        <w:rPr>
          <w:b/>
          <w:i/>
        </w:rPr>
        <w:t xml:space="preserve"> or programmes</w:t>
      </w:r>
      <w:r w:rsidR="00A76834">
        <w:t xml:space="preserve"> </w:t>
      </w:r>
      <w:r w:rsidR="00A76834" w:rsidRPr="00A76834">
        <w:t>that together inform a robust and integrated global environmental and sustainable development strategy/roadmap</w:t>
      </w:r>
      <w:r w:rsidR="00A76834" w:rsidRPr="00A76834">
        <w:rPr>
          <w:rStyle w:val="FootnoteReference"/>
        </w:rPr>
        <w:footnoteReference w:id="17"/>
      </w:r>
      <w:r w:rsidR="00B238E1">
        <w:t>.</w:t>
      </w:r>
    </w:p>
    <w:p w:rsidR="001D1A63" w:rsidRDefault="00A76834" w:rsidP="00B50BA7">
      <w:pPr>
        <w:pStyle w:val="AProdoc"/>
        <w:jc w:val="both"/>
      </w:pPr>
      <w:r>
        <w:t>T</w:t>
      </w:r>
      <w:r w:rsidR="001D1A63" w:rsidRPr="001D1A63">
        <w:t xml:space="preserve">he barriers to good environmental governance for the global environment </w:t>
      </w:r>
      <w:r w:rsidR="001D1A63">
        <w:t xml:space="preserve">are essentially the result having </w:t>
      </w:r>
      <w:r w:rsidR="001D1A63" w:rsidRPr="001D1A63">
        <w:t>good knowledge and having a good system by which to make best use of this knowledge</w:t>
      </w:r>
      <w:r w:rsidR="00E30082">
        <w:t xml:space="preserve">.  </w:t>
      </w:r>
      <w:r w:rsidR="001D1A63">
        <w:t xml:space="preserve">In recent </w:t>
      </w:r>
      <w:r w:rsidR="001D1A63" w:rsidRPr="001D1A63">
        <w:t xml:space="preserve">years, the Government of </w:t>
      </w:r>
      <w:r w:rsidR="001D1A63">
        <w:t xml:space="preserve">Jordan </w:t>
      </w:r>
      <w:r w:rsidR="001D1A63" w:rsidRPr="001D1A63">
        <w:t xml:space="preserve">has </w:t>
      </w:r>
      <w:r w:rsidR="001D1A63">
        <w:t xml:space="preserve">implemented </w:t>
      </w:r>
      <w:r w:rsidR="001D1A63" w:rsidRPr="001D1A63">
        <w:t xml:space="preserve">a number of important national policies and institutional structures and mechanisms </w:t>
      </w:r>
      <w:r w:rsidR="001D1A63">
        <w:t>to address the country’s pressing environmental issues</w:t>
      </w:r>
      <w:r w:rsidR="00E30082">
        <w:t xml:space="preserve">.  </w:t>
      </w:r>
      <w:r w:rsidR="00B238E1">
        <w:t>Notwithstanding</w:t>
      </w:r>
      <w:r w:rsidR="001D1A63" w:rsidRPr="001D1A63">
        <w:t>, full compliance and advancement of the national agenda is impeded by inadequate institutional capacities for environmental protection and poor coordination</w:t>
      </w:r>
      <w:r w:rsidR="00E30082">
        <w:t xml:space="preserve">.  </w:t>
      </w:r>
      <w:r w:rsidR="001D1A63" w:rsidRPr="001D1A63">
        <w:t>This is exacerbated by the poorly defined institutional structures and mandates relating to the collection, management, and sharing of data and information relevant to environmental protection, risk reduction, and development planning</w:t>
      </w:r>
      <w:r w:rsidR="00E30082">
        <w:t xml:space="preserve">.  </w:t>
      </w:r>
    </w:p>
    <w:p w:rsidR="00FB3D2F" w:rsidRDefault="00FB3D2F" w:rsidP="00B50BA7">
      <w:pPr>
        <w:pStyle w:val="AProdoc"/>
        <w:jc w:val="both"/>
      </w:pPr>
      <w:r w:rsidRPr="00FB3D2F">
        <w:t>The rationale for this project comes from the transformative value of integrating the Rio Convention objectives with</w:t>
      </w:r>
      <w:r>
        <w:t>in national planning and development processes</w:t>
      </w:r>
      <w:r w:rsidR="00E30082">
        <w:t xml:space="preserve">.  </w:t>
      </w:r>
      <w:r w:rsidRPr="00FB3D2F">
        <w:t xml:space="preserve">Such a strategy catalyzes actions to meet national socio-economic priorities and also delivers global environmental benefits while ensuring that global environmental priorities and commitments are institutionalized within </w:t>
      </w:r>
      <w:r>
        <w:t xml:space="preserve">key government </w:t>
      </w:r>
      <w:r w:rsidR="00CE5367">
        <w:t xml:space="preserve">policies, </w:t>
      </w:r>
      <w:r>
        <w:t>plans</w:t>
      </w:r>
      <w:r w:rsidR="00CE5367">
        <w:t>,</w:t>
      </w:r>
      <w:r>
        <w:t xml:space="preserve"> and strategies such as the </w:t>
      </w:r>
      <w:r w:rsidRPr="003A7253">
        <w:t>National Agenda and</w:t>
      </w:r>
      <w:r>
        <w:t xml:space="preserve"> </w:t>
      </w:r>
      <w:r w:rsidR="00CE5367">
        <w:t>Executive Development Programme,</w:t>
      </w:r>
      <w:r>
        <w:t xml:space="preserve"> among others</w:t>
      </w:r>
      <w:r w:rsidR="00E30082">
        <w:t xml:space="preserve">.  </w:t>
      </w:r>
      <w:r w:rsidRPr="00FB3D2F">
        <w:t>Given the holistic construct of sustainable development and its foundations based on environment, economic and social pillars, this project focuses capacity developmen</w:t>
      </w:r>
      <w:r>
        <w:t xml:space="preserve">t efforts on key members of line ministries and stakeholder organizations active in the design and implementation of development policies, plans, programmes, and strategies </w:t>
      </w:r>
      <w:r w:rsidRPr="00FB3D2F">
        <w:t>representing a broad cross-section of government and non-government stakeholders.</w:t>
      </w:r>
    </w:p>
    <w:p w:rsidR="00FB3D2F" w:rsidRPr="001D1A63" w:rsidRDefault="00FB3D2F" w:rsidP="00B50BA7">
      <w:pPr>
        <w:pStyle w:val="AProdoc"/>
        <w:jc w:val="both"/>
      </w:pPr>
      <w:r w:rsidRPr="00FB3D2F">
        <w:t>The rationale of the project is more broadly explained by the strong pressure and threat of unsustainable management</w:t>
      </w:r>
      <w:r>
        <w:t xml:space="preserve"> of the country’s natural resources</w:t>
      </w:r>
      <w:r w:rsidR="00E30082">
        <w:t xml:space="preserve">.  </w:t>
      </w:r>
      <w:r w:rsidRPr="00FB3D2F">
        <w:t xml:space="preserve">As a </w:t>
      </w:r>
      <w:r>
        <w:t>country facing increasing challenges related to extremely limited water resources  and land degradation</w:t>
      </w:r>
      <w:r w:rsidRPr="00FB3D2F">
        <w:t xml:space="preserve">, the exploitation of the natural resources upon which the </w:t>
      </w:r>
      <w:r w:rsidR="007B0ACB">
        <w:t>country’s economy and citizens</w:t>
      </w:r>
      <w:r w:rsidRPr="00FB3D2F">
        <w:t xml:space="preserve"> depend poses a significant threat not only to the country’s long-term sustainable development, but also to the unique global environmental benefits it provides</w:t>
      </w:r>
      <w:r w:rsidR="00E30082">
        <w:t xml:space="preserve">.  </w:t>
      </w:r>
      <w:r w:rsidRPr="00FB3D2F">
        <w:t xml:space="preserve">This project represents an opportunity to </w:t>
      </w:r>
      <w:r w:rsidR="007B0ACB">
        <w:t xml:space="preserve">illustrate </w:t>
      </w:r>
      <w:r w:rsidRPr="00FB3D2F">
        <w:t xml:space="preserve">how a relatively small incremental investment of GEF resources through the CCCD programme can help strengthen the underlying capacities necessary to institutionalize the foundational capacities necessary for </w:t>
      </w:r>
      <w:r w:rsidR="007B0ACB">
        <w:t xml:space="preserve">Rio Convention </w:t>
      </w:r>
      <w:r w:rsidRPr="00FB3D2F">
        <w:t>implementation to have long-term impacts.</w:t>
      </w:r>
    </w:p>
    <w:p w:rsidR="000E1194" w:rsidRPr="000E1194" w:rsidRDefault="00A76834" w:rsidP="00B50BA7">
      <w:pPr>
        <w:pStyle w:val="AProdoc"/>
        <w:jc w:val="both"/>
        <w:rPr>
          <w:i/>
        </w:rPr>
      </w:pPr>
      <w:r w:rsidRPr="000E1194">
        <w:rPr>
          <w:szCs w:val="22"/>
        </w:rPr>
        <w:t xml:space="preserve">In the absence of this project, </w:t>
      </w:r>
      <w:r w:rsidR="00DA3F49" w:rsidRPr="000E1194">
        <w:rPr>
          <w:szCs w:val="22"/>
        </w:rPr>
        <w:t xml:space="preserve">the HKJ would </w:t>
      </w:r>
      <w:r w:rsidRPr="000E1194">
        <w:rPr>
          <w:szCs w:val="22"/>
        </w:rPr>
        <w:t xml:space="preserve">continue to </w:t>
      </w:r>
      <w:r w:rsidR="00DA3F49" w:rsidRPr="000E1194">
        <w:rPr>
          <w:szCs w:val="22"/>
        </w:rPr>
        <w:t>pursue sectoral policy reform</w:t>
      </w:r>
      <w:r w:rsidR="00E30082">
        <w:rPr>
          <w:szCs w:val="22"/>
        </w:rPr>
        <w:t xml:space="preserve">.  </w:t>
      </w:r>
      <w:r w:rsidRPr="000E1194">
        <w:rPr>
          <w:szCs w:val="22"/>
        </w:rPr>
        <w:t>However,</w:t>
      </w:r>
      <w:r w:rsidR="00DA3F49" w:rsidRPr="000E1194">
        <w:rPr>
          <w:szCs w:val="22"/>
        </w:rPr>
        <w:t xml:space="preserve"> this would most likely ignore Rio Convention provisions that would possibly be interpreted as limited options for policy interventions</w:t>
      </w:r>
      <w:r w:rsidR="00E30082">
        <w:rPr>
          <w:szCs w:val="22"/>
        </w:rPr>
        <w:t xml:space="preserve">.  </w:t>
      </w:r>
      <w:r w:rsidR="000E1194" w:rsidRPr="000E1194">
        <w:rPr>
          <w:szCs w:val="22"/>
        </w:rPr>
        <w:t>T</w:t>
      </w:r>
      <w:r w:rsidR="00DA3F49" w:rsidRPr="000E1194">
        <w:rPr>
          <w:szCs w:val="22"/>
        </w:rPr>
        <w:t xml:space="preserve">he HKJ would likely also interpret Rio Convention-mainstreamed </w:t>
      </w:r>
      <w:r w:rsidR="000E1194" w:rsidRPr="000E1194">
        <w:rPr>
          <w:szCs w:val="22"/>
        </w:rPr>
        <w:t>planning</w:t>
      </w:r>
      <w:r w:rsidR="00DA3F49" w:rsidRPr="000E1194">
        <w:rPr>
          <w:szCs w:val="22"/>
        </w:rPr>
        <w:t xml:space="preserve"> as raising the transaction </w:t>
      </w:r>
      <w:r w:rsidR="000E1194" w:rsidRPr="000E1194">
        <w:rPr>
          <w:szCs w:val="22"/>
        </w:rPr>
        <w:t>costs of policy interventions.</w:t>
      </w:r>
    </w:p>
    <w:p w:rsidR="0019096F" w:rsidRPr="000E1194" w:rsidRDefault="00843C9D" w:rsidP="00B50BA7">
      <w:pPr>
        <w:pStyle w:val="AProdoc"/>
        <w:jc w:val="both"/>
      </w:pPr>
      <w:r>
        <w:t xml:space="preserve">This project is </w:t>
      </w:r>
      <w:r w:rsidR="00A620A3">
        <w:t xml:space="preserve">both </w:t>
      </w:r>
      <w:r>
        <w:t xml:space="preserve">strategic </w:t>
      </w:r>
      <w:r w:rsidR="00DA4BAC">
        <w:t xml:space="preserve">and transformative </w:t>
      </w:r>
      <w:r w:rsidR="00A620A3">
        <w:t xml:space="preserve">in that it </w:t>
      </w:r>
      <w:r w:rsidR="00CE5367">
        <w:t>targets the strengthening of</w:t>
      </w:r>
      <w:r w:rsidR="00A620A3">
        <w:t xml:space="preserve"> </w:t>
      </w:r>
      <w:r w:rsidR="00CE5367">
        <w:t xml:space="preserve">three </w:t>
      </w:r>
      <w:r w:rsidR="00A620A3">
        <w:t xml:space="preserve">high priority sectoral development </w:t>
      </w:r>
      <w:r w:rsidR="00CE5367">
        <w:t xml:space="preserve">policies or </w:t>
      </w:r>
      <w:r w:rsidR="00A620A3">
        <w:t xml:space="preserve">plans </w:t>
      </w:r>
      <w:r w:rsidR="00CE5367">
        <w:t xml:space="preserve">by </w:t>
      </w:r>
      <w:r w:rsidR="00A620A3">
        <w:t>integrat</w:t>
      </w:r>
      <w:r w:rsidR="00CE5367">
        <w:t>ing</w:t>
      </w:r>
      <w:r w:rsidR="00A620A3">
        <w:t xml:space="preserve"> global environmental considerations into their </w:t>
      </w:r>
      <w:r w:rsidR="00CE5367">
        <w:t xml:space="preserve">formulation, </w:t>
      </w:r>
      <w:r w:rsidR="00A620A3">
        <w:t>des</w:t>
      </w:r>
      <w:r w:rsidR="003307BF">
        <w:t>ign</w:t>
      </w:r>
      <w:r w:rsidR="00CE5367">
        <w:t>,</w:t>
      </w:r>
      <w:r w:rsidR="003307BF">
        <w:t xml:space="preserve"> and adaptive implementation</w:t>
      </w:r>
      <w:r w:rsidR="00E30082">
        <w:t xml:space="preserve">.  </w:t>
      </w:r>
      <w:r w:rsidR="003071C6">
        <w:t>The innovativeness of the project lies in its approach to do so by engaging stakeholders from the local level to the top decision-making level</w:t>
      </w:r>
      <w:r w:rsidR="00E30082">
        <w:t xml:space="preserve">.  </w:t>
      </w:r>
      <w:r w:rsidR="0019096F">
        <w:t xml:space="preserve">The </w:t>
      </w:r>
      <w:r w:rsidR="0019096F" w:rsidRPr="000E1194">
        <w:t xml:space="preserve">comprehensive and extensive set of learning-by-doing exercises will be undertaken in Jordan to </w:t>
      </w:r>
      <w:r w:rsidR="0019096F" w:rsidRPr="000E1194">
        <w:lastRenderedPageBreak/>
        <w:t>mainstream the three Rio Conventions i</w:t>
      </w:r>
      <w:r w:rsidR="0019096F">
        <w:t xml:space="preserve">n three (3) sectoral development </w:t>
      </w:r>
      <w:r w:rsidR="00CE5367">
        <w:t xml:space="preserve">policies and/or </w:t>
      </w:r>
      <w:r w:rsidR="0019096F">
        <w:t>plans</w:t>
      </w:r>
      <w:r w:rsidR="00E30082">
        <w:t xml:space="preserve">.  </w:t>
      </w:r>
      <w:r w:rsidR="0019096F" w:rsidRPr="000E1194">
        <w:t xml:space="preserve">This will yield important lessons </w:t>
      </w:r>
      <w:r w:rsidR="0019096F">
        <w:t>learn and replicable good practices for Rio Convention mainstreaming and environmentally sound and sustainable development</w:t>
      </w:r>
    </w:p>
    <w:p w:rsidR="00387F2E" w:rsidRPr="003307BF" w:rsidRDefault="00843C9D" w:rsidP="00B50BA7">
      <w:pPr>
        <w:pStyle w:val="AProdoc"/>
        <w:jc w:val="both"/>
        <w:rPr>
          <w:i/>
        </w:rPr>
      </w:pPr>
      <w:r w:rsidRPr="00961416">
        <w:t>Th</w:t>
      </w:r>
      <w:r w:rsidR="003307BF">
        <w:t xml:space="preserve">is project will also build upon </w:t>
      </w:r>
      <w:r w:rsidRPr="00961416">
        <w:t xml:space="preserve">the virtual platform established under the </w:t>
      </w:r>
      <w:r w:rsidR="003307BF">
        <w:t>previous</w:t>
      </w:r>
      <w:r>
        <w:t xml:space="preserve"> CCCD project to facilitate and </w:t>
      </w:r>
      <w:r w:rsidRPr="00961416">
        <w:t xml:space="preserve">catalyze the use of research to inform </w:t>
      </w:r>
      <w:r w:rsidR="003307BF">
        <w:t xml:space="preserve">planning processes and </w:t>
      </w:r>
      <w:r w:rsidRPr="00961416">
        <w:t>decision-making</w:t>
      </w:r>
      <w:r w:rsidR="00E30082">
        <w:t xml:space="preserve">.  </w:t>
      </w:r>
      <w:r w:rsidRPr="00961416">
        <w:t xml:space="preserve">The mainstreaming exercises should </w:t>
      </w:r>
      <w:r w:rsidR="00624BF8">
        <w:t xml:space="preserve">help reinforce the value of the virtual platforms as mechanisms that will institutionalize </w:t>
      </w:r>
      <w:r w:rsidRPr="00961416">
        <w:t>the National Rio Convention Committees and their associated research groups</w:t>
      </w:r>
      <w:r>
        <w:t>.</w:t>
      </w:r>
    </w:p>
    <w:p w:rsidR="00D15E59" w:rsidRDefault="000F527F" w:rsidP="00B50BA7">
      <w:pPr>
        <w:pStyle w:val="Heading3"/>
        <w:jc w:val="both"/>
      </w:pPr>
      <w:bookmarkStart w:id="75" w:name="_Toc404612649"/>
      <w:bookmarkStart w:id="76" w:name="_Toc405107761"/>
      <w:r w:rsidRPr="00423A6F">
        <w:t>C</w:t>
      </w:r>
      <w:r w:rsidR="00EB290F" w:rsidRPr="00423A6F">
        <w:t>.</w:t>
      </w:r>
      <w:r w:rsidRPr="00423A6F">
        <w:t>2</w:t>
      </w:r>
      <w:r w:rsidR="00EB290F" w:rsidRPr="00423A6F">
        <w:t>.</w:t>
      </w:r>
      <w:r w:rsidR="00833E06">
        <w:t>b</w:t>
      </w:r>
      <w:r w:rsidR="00833E06">
        <w:tab/>
      </w:r>
      <w:r w:rsidRPr="00423A6F">
        <w:t xml:space="preserve">Project </w:t>
      </w:r>
      <w:r w:rsidR="007C0BFA">
        <w:t>Goal and Objective</w:t>
      </w:r>
      <w:bookmarkEnd w:id="75"/>
      <w:bookmarkEnd w:id="76"/>
    </w:p>
    <w:p w:rsidR="00EE0855" w:rsidRDefault="006B28A6" w:rsidP="00B50BA7">
      <w:pPr>
        <w:pStyle w:val="AProdoc"/>
        <w:jc w:val="both"/>
      </w:pPr>
      <w:r>
        <w:t xml:space="preserve">The goal of this project is to </w:t>
      </w:r>
      <w:r w:rsidR="00610507" w:rsidRPr="007F2C2B">
        <w:rPr>
          <w:szCs w:val="22"/>
        </w:rPr>
        <w:t xml:space="preserve">deliver global environmental benefits through </w:t>
      </w:r>
      <w:r w:rsidR="00610507">
        <w:rPr>
          <w:szCs w:val="22"/>
        </w:rPr>
        <w:t xml:space="preserve">more holistic and effective management of </w:t>
      </w:r>
      <w:r w:rsidR="00C738B7">
        <w:rPr>
          <w:szCs w:val="22"/>
        </w:rPr>
        <w:t>the natural environment to meet</w:t>
      </w:r>
      <w:r w:rsidR="00610507">
        <w:rPr>
          <w:szCs w:val="22"/>
        </w:rPr>
        <w:t xml:space="preserve"> national socio-economic priorities</w:t>
      </w:r>
      <w:r w:rsidR="00E30082">
        <w:rPr>
          <w:szCs w:val="22"/>
        </w:rPr>
        <w:t xml:space="preserve">.  </w:t>
      </w:r>
      <w:r w:rsidRPr="009353BC">
        <w:t>To this</w:t>
      </w:r>
      <w:r w:rsidR="00610507">
        <w:t xml:space="preserve"> end, the </w:t>
      </w:r>
      <w:r w:rsidRPr="009353BC">
        <w:t>project</w:t>
      </w:r>
      <w:r>
        <w:t>’s</w:t>
      </w:r>
      <w:r w:rsidRPr="009353BC">
        <w:t xml:space="preserve"> objective is </w:t>
      </w:r>
      <w:r w:rsidR="00096F8A" w:rsidRPr="00096F8A">
        <w:rPr>
          <w:b/>
        </w:rPr>
        <w:t>to mainstream Rio Convention provisions into key national sectoral policies and/or legislation</w:t>
      </w:r>
      <w:r w:rsidR="00E30082">
        <w:t xml:space="preserve">.  </w:t>
      </w:r>
      <w:r w:rsidRPr="009353BC">
        <w:t>Specifically, this will</w:t>
      </w:r>
      <w:r>
        <w:t xml:space="preserve"> be carried out by </w:t>
      </w:r>
      <w:r w:rsidR="00BD6DDC" w:rsidRPr="00BD6DDC">
        <w:t>engag</w:t>
      </w:r>
      <w:r w:rsidR="00BD6DDC">
        <w:t>ing</w:t>
      </w:r>
      <w:r w:rsidR="00BD6DDC" w:rsidRPr="00BD6DDC">
        <w:t xml:space="preserve"> a large number of government staff in the MoE</w:t>
      </w:r>
      <w:r w:rsidR="0030187D">
        <w:t>, MoPIC,</w:t>
      </w:r>
      <w:r w:rsidR="00BD6DDC" w:rsidRPr="00BD6DDC">
        <w:t xml:space="preserve"> and other line ministries that oversee key national policies in the policy assessment and mainstreaming of Rio Conventions</w:t>
      </w:r>
      <w:r w:rsidR="00E30082">
        <w:t xml:space="preserve">.  </w:t>
      </w:r>
      <w:r w:rsidR="00BD6DDC" w:rsidRPr="00BD6DDC">
        <w:t xml:space="preserve">This </w:t>
      </w:r>
      <w:r w:rsidR="00BD7749">
        <w:t>learning-by-doing</w:t>
      </w:r>
      <w:r w:rsidR="00BD6DDC" w:rsidRPr="00BD6DDC">
        <w:t xml:space="preserve"> approach will help strengthen the institutional and systemic capacities of the HKJ to minimize the </w:t>
      </w:r>
      <w:r w:rsidR="00610507" w:rsidRPr="00BD6DDC">
        <w:t xml:space="preserve">unintentional </w:t>
      </w:r>
      <w:r w:rsidR="00BD6DDC" w:rsidRPr="00BD6DDC">
        <w:t>negative impact that implementation of national sectoral policies may have on the global env</w:t>
      </w:r>
      <w:r w:rsidR="00C321B6">
        <w:t>ironment</w:t>
      </w:r>
      <w:r w:rsidR="00E30082">
        <w:t>.</w:t>
      </w:r>
    </w:p>
    <w:p w:rsidR="00BE1CD1" w:rsidRDefault="00BE1CD1" w:rsidP="00B50BA7">
      <w:pPr>
        <w:pStyle w:val="Heading3"/>
        <w:jc w:val="both"/>
      </w:pPr>
      <w:bookmarkStart w:id="77" w:name="_Toc404612650"/>
      <w:bookmarkStart w:id="78" w:name="_Toc405107762"/>
      <w:r w:rsidRPr="00423A6F">
        <w:t>C.2.</w:t>
      </w:r>
      <w:r>
        <w:t>c</w:t>
      </w:r>
      <w:r w:rsidRPr="00423A6F">
        <w:tab/>
      </w:r>
      <w:bookmarkStart w:id="79" w:name="c2b2"/>
      <w:bookmarkEnd w:id="79"/>
      <w:r>
        <w:t>Expected Outcomes</w:t>
      </w:r>
      <w:bookmarkEnd w:id="77"/>
      <w:bookmarkEnd w:id="78"/>
    </w:p>
    <w:p w:rsidR="00BE1CD1" w:rsidRDefault="00BE1CD1" w:rsidP="00B50BA7">
      <w:pPr>
        <w:pStyle w:val="AProdoc"/>
        <w:jc w:val="both"/>
      </w:pPr>
      <w:r>
        <w:t xml:space="preserve">At the end of the project, activities will have resulted in a set of improved capacities </w:t>
      </w:r>
      <w:r w:rsidRPr="009353BC">
        <w:t>to meet and sustain Rio Convention objectives</w:t>
      </w:r>
      <w:r w:rsidR="00E30082">
        <w:t xml:space="preserve">.  </w:t>
      </w:r>
      <w:r w:rsidRPr="009353BC">
        <w:t xml:space="preserve">This project will have strengthened and helped institutionalize commitments under the Rio Conventions </w:t>
      </w:r>
      <w:r>
        <w:t>through their integration into three sectoral development policies and/or plans of highest national priority</w:t>
      </w:r>
      <w:r w:rsidR="00E30082">
        <w:t xml:space="preserve">.  </w:t>
      </w:r>
    </w:p>
    <w:p w:rsidR="00BE1CD1" w:rsidRDefault="00BE1CD1" w:rsidP="00B50BA7">
      <w:pPr>
        <w:pStyle w:val="AProdoc"/>
        <w:jc w:val="both"/>
      </w:pPr>
      <w:r w:rsidRPr="005D5586">
        <w:t xml:space="preserve">The project will strengthen </w:t>
      </w:r>
      <w:r>
        <w:t xml:space="preserve">individual </w:t>
      </w:r>
      <w:r w:rsidRPr="005D5586">
        <w:t>capacities in national instituti</w:t>
      </w:r>
      <w:r>
        <w:t>ons for the strategic planning</w:t>
      </w:r>
      <w:r w:rsidRPr="005D5586">
        <w:t xml:space="preserve"> and management of </w:t>
      </w:r>
      <w:r>
        <w:t>Jordan’s</w:t>
      </w:r>
      <w:r w:rsidRPr="005D5586">
        <w:t xml:space="preserve"> natural resources to meet Rio Convention obligations and national sustainable development </w:t>
      </w:r>
      <w:r>
        <w:t>policies</w:t>
      </w:r>
      <w:r w:rsidR="00E30082">
        <w:t xml:space="preserve">.  </w:t>
      </w:r>
      <w:r>
        <w:t xml:space="preserve">This includes analytical to formulate policies and operational skills </w:t>
      </w:r>
      <w:r w:rsidRPr="005D5586">
        <w:t xml:space="preserve">to </w:t>
      </w:r>
      <w:r>
        <w:t xml:space="preserve">design and implement plans that fully integrate environmental principles while still achieving national development </w:t>
      </w:r>
      <w:r w:rsidRPr="005D5586">
        <w:t>goals</w:t>
      </w:r>
      <w:r w:rsidR="00E30082">
        <w:t xml:space="preserve">.  </w:t>
      </w:r>
      <w:r>
        <w:t>Institutional arrangements would be strengthened to catalyze the implementation of the Rio Convention-integrated sectoral development plans</w:t>
      </w:r>
      <w:r w:rsidR="00E30082">
        <w:t xml:space="preserve">.  </w:t>
      </w:r>
      <w:r>
        <w:t>The project will also strengthen targeted legislative frameworks in order to reinforce the legitimacy of the Rio Convention-integrated sectoral development plans, which will contribute the sustainability of project outcomes</w:t>
      </w:r>
      <w:r w:rsidR="00E30082">
        <w:t xml:space="preserve">.  </w:t>
      </w:r>
      <w:r>
        <w:t>Sustainability will also be reinforced by designing and implementing a comprehensive programme that seeks to improve stakeholder attitudes and values for global environmental conservation</w:t>
      </w:r>
      <w:r w:rsidR="00E30082">
        <w:t xml:space="preserve">.  </w:t>
      </w:r>
      <w:r w:rsidRPr="005D5586">
        <w:t>Gender mainstreaming will be highlighted as an important project feature, the purpose of which is the disaggregation of data by gender as environmental management tool, and in accordance with the UNDP 2014-2017 Strategic Plan.</w:t>
      </w:r>
    </w:p>
    <w:p w:rsidR="0011169B" w:rsidRDefault="0011169B" w:rsidP="0011169B">
      <w:pPr>
        <w:pStyle w:val="AProdoc"/>
        <w:numPr>
          <w:ilvl w:val="0"/>
          <w:numId w:val="0"/>
        </w:numPr>
      </w:pPr>
    </w:p>
    <w:p w:rsidR="00BE1CD1" w:rsidRDefault="00E154DD" w:rsidP="00BE1CD1">
      <w:pPr>
        <w:pStyle w:val="AProdoc"/>
        <w:numPr>
          <w:ilvl w:val="0"/>
          <w:numId w:val="0"/>
        </w:numPr>
        <w:spacing w:before="0" w:after="0"/>
      </w:pPr>
      <w:r>
        <w:rPr>
          <w:noProof/>
        </w:rPr>
        <w:lastRenderedPageBreak/>
        <mc:AlternateContent>
          <mc:Choice Requires="wps">
            <w:drawing>
              <wp:anchor distT="0" distB="0" distL="114300" distR="114300" simplePos="0" relativeHeight="251780608" behindDoc="0" locked="0" layoutInCell="1" allowOverlap="1" wp14:anchorId="363BF164" wp14:editId="34A848B8">
                <wp:simplePos x="0" y="0"/>
                <wp:positionH relativeFrom="column">
                  <wp:posOffset>3369148</wp:posOffset>
                </wp:positionH>
                <wp:positionV relativeFrom="paragraph">
                  <wp:posOffset>4592955</wp:posOffset>
                </wp:positionV>
                <wp:extent cx="2374265" cy="1403985"/>
                <wp:effectExtent l="0" t="0" r="381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16788" w:rsidRPr="00E154DD" w:rsidRDefault="00816788" w:rsidP="00E154DD">
                            <w:pPr>
                              <w:pStyle w:val="Caption1"/>
                              <w:spacing w:after="0"/>
                              <w:rPr>
                                <w:u w:val="single"/>
                              </w:rPr>
                            </w:pPr>
                            <w:r w:rsidRPr="00E154DD">
                              <w:rPr>
                                <w:u w:val="single"/>
                              </w:rPr>
                              <w:t xml:space="preserve">Figure </w:t>
                            </w:r>
                            <w:r w:rsidRPr="00E154DD">
                              <w:rPr>
                                <w:u w:val="single"/>
                              </w:rPr>
                              <w:fldChar w:fldCharType="begin"/>
                            </w:r>
                            <w:r w:rsidRPr="00E154DD">
                              <w:rPr>
                                <w:u w:val="single"/>
                              </w:rPr>
                              <w:instrText xml:space="preserve"> SEQ Figure \* ARABIC </w:instrText>
                            </w:r>
                            <w:r w:rsidRPr="00E154DD">
                              <w:rPr>
                                <w:u w:val="single"/>
                              </w:rPr>
                              <w:fldChar w:fldCharType="separate"/>
                            </w:r>
                            <w:r w:rsidRPr="00E154DD">
                              <w:rPr>
                                <w:noProof/>
                                <w:u w:val="single"/>
                              </w:rPr>
                              <w:t>1</w:t>
                            </w:r>
                            <w:r w:rsidRPr="00E154DD">
                              <w:rPr>
                                <w:noProof/>
                                <w:u w:val="single"/>
                              </w:rPr>
                              <w:fldChar w:fldCharType="end"/>
                            </w:r>
                            <w:r w:rsidRPr="00E154DD">
                              <w:rPr>
                                <w:u w:val="single"/>
                              </w:rPr>
                              <w:t>:  Project design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65.3pt;margin-top:361.65pt;width:186.95pt;height:110.55pt;z-index:251780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" stroked="f">
                <v:textbox style="mso-fit-shape-to-text:t">
                  <w:txbxContent>
                    <w:p w:rsidR="00816788" w:rsidRPr="00E154DD" w:rsidRDefault="00816788" w:rsidP="00E154DD">
                      <w:pPr>
                        <w:pStyle w:val="Caption1"/>
                        <w:spacing w:after="0"/>
                        <w:rPr>
                          <w:u w:val="single"/>
                        </w:rPr>
                      </w:pPr>
                      <w:r w:rsidRPr="00E154DD">
                        <w:rPr>
                          <w:u w:val="single"/>
                        </w:rPr>
                        <w:t xml:space="preserve">Figure </w:t>
                      </w:r>
                      <w:r w:rsidRPr="00E154DD">
                        <w:rPr>
                          <w:u w:val="single"/>
                        </w:rPr>
                        <w:fldChar w:fldCharType="begin"/>
                      </w:r>
                      <w:r w:rsidRPr="00E154DD">
                        <w:rPr>
                          <w:u w:val="single"/>
                        </w:rPr>
                        <w:instrText xml:space="preserve"> SEQ Figure \* ARABIC </w:instrText>
                      </w:r>
                      <w:r w:rsidRPr="00E154DD">
                        <w:rPr>
                          <w:u w:val="single"/>
                        </w:rPr>
                        <w:fldChar w:fldCharType="separate"/>
                      </w:r>
                      <w:r w:rsidRPr="00E154DD">
                        <w:rPr>
                          <w:noProof/>
                          <w:u w:val="single"/>
                        </w:rPr>
                        <w:t>1</w:t>
                      </w:r>
                      <w:r w:rsidRPr="00E154DD">
                        <w:rPr>
                          <w:noProof/>
                          <w:u w:val="single"/>
                        </w:rPr>
                        <w:fldChar w:fldCharType="end"/>
                      </w:r>
                      <w:r w:rsidRPr="00E154DD">
                        <w:rPr>
                          <w:u w:val="single"/>
                        </w:rPr>
                        <w:t>:  Project design</w:t>
                      </w:r>
                    </w:p>
                  </w:txbxContent>
                </v:textbox>
              </v:shape>
            </w:pict>
          </mc:Fallback>
        </mc:AlternateContent>
      </w:r>
      <w:r w:rsidR="00B11A16">
        <w:rPr>
          <w:noProof/>
        </w:rPr>
        <mc:AlternateContent>
          <mc:Choice Requires="wps">
            <w:drawing>
              <wp:anchor distT="0" distB="0" distL="114300" distR="114300" simplePos="0" relativeHeight="251770368" behindDoc="0" locked="0" layoutInCell="1" allowOverlap="1" wp14:anchorId="36FA87F2" wp14:editId="443E253B">
                <wp:simplePos x="0" y="0"/>
                <wp:positionH relativeFrom="column">
                  <wp:posOffset>2780665</wp:posOffset>
                </wp:positionH>
                <wp:positionV relativeFrom="paragraph">
                  <wp:posOffset>1683597</wp:posOffset>
                </wp:positionV>
                <wp:extent cx="567266" cy="796925"/>
                <wp:effectExtent l="57150" t="38100" r="4445" b="41275"/>
                <wp:wrapNone/>
                <wp:docPr id="32" name="Left-Right Arrow 32"/>
                <wp:cNvGraphicFramePr/>
                <a:graphic xmlns:a="http://schemas.openxmlformats.org/drawingml/2006/main">
                  <a:graphicData uri="http://schemas.microsoft.com/office/word/2010/wordprocessingShape">
                    <wps:wsp>
                      <wps:cNvSpPr/>
                      <wps:spPr>
                        <a:xfrm>
                          <a:off x="0" y="0"/>
                          <a:ext cx="567266" cy="796925"/>
                        </a:xfrm>
                        <a:prstGeom prst="leftRightArrow">
                          <a:avLst>
                            <a:gd name="adj1" fmla="val 50000"/>
                            <a:gd name="adj2" fmla="val 29880"/>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2" o:spid="_x0000_s1026" type="#_x0000_t69" style="position:absolute;margin-left:218.95pt;margin-top:132.55pt;width:44.65pt;height:62.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" adj="6454" fillcolor="#4f81bd [3204]" stroked="f" strokeweight="2pt"/>
            </w:pict>
          </mc:Fallback>
        </mc:AlternateContent>
      </w:r>
      <w:r w:rsidR="00B11A16">
        <w:rPr>
          <w:noProof/>
        </w:rPr>
        <mc:AlternateContent>
          <mc:Choice Requires="wpg">
            <w:drawing>
              <wp:inline distT="0" distB="0" distL="0" distR="0" wp14:anchorId="1F272BDE" wp14:editId="3CCA988C">
                <wp:extent cx="5943600" cy="7878725"/>
                <wp:effectExtent l="0" t="0" r="19050" b="27305"/>
                <wp:docPr id="4" name="Group 4"/>
                <wp:cNvGraphicFramePr/>
                <a:graphic xmlns:a="http://schemas.openxmlformats.org/drawingml/2006/main">
                  <a:graphicData uri="http://schemas.microsoft.com/office/word/2010/wordprocessingGroup">
                    <wpg:wgp>
                      <wpg:cNvGrpSpPr/>
                      <wpg:grpSpPr>
                        <a:xfrm>
                          <a:off x="0" y="0"/>
                          <a:ext cx="5943600" cy="7878725"/>
                          <a:chOff x="52" y="-238753"/>
                          <a:chExt cx="4752975" cy="1902438"/>
                        </a:xfrm>
                      </wpg:grpSpPr>
                      <wps:wsp>
                        <wps:cNvPr id="9" name="Text Box 2"/>
                        <wps:cNvSpPr txBox="1">
                          <a:spLocks noChangeArrowheads="1"/>
                        </wps:cNvSpPr>
                        <wps:spPr bwMode="auto">
                          <a:xfrm>
                            <a:off x="2698775" y="-219720"/>
                            <a:ext cx="2054252" cy="1007924"/>
                          </a:xfrm>
                          <a:prstGeom prst="rect">
                            <a:avLst/>
                          </a:prstGeom>
                          <a:gradFill>
                            <a:gsLst>
                              <a:gs pos="0">
                                <a:schemeClr val="accent3">
                                  <a:lumMod val="20000"/>
                                  <a:lumOff val="80000"/>
                                </a:schemeClr>
                              </a:gs>
                              <a:gs pos="51000">
                                <a:schemeClr val="accent3">
                                  <a:lumMod val="40000"/>
                                  <a:lumOff val="60000"/>
                                </a:schemeClr>
                              </a:gs>
                            </a:gsLst>
                            <a:lin ang="5400000" scaled="0"/>
                          </a:gradFill>
                          <a:ln w="9525">
                            <a:solidFill>
                              <a:srgbClr val="000000"/>
                            </a:solidFill>
                            <a:miter lim="800000"/>
                            <a:headEnd/>
                            <a:tailEnd/>
                          </a:ln>
                        </wps:spPr>
                        <wps:txbx>
                          <w:txbxContent>
                            <w:p w:rsidR="00816788" w:rsidRDefault="00816788" w:rsidP="00BE1CD1">
                              <w:pPr>
                                <w:pStyle w:val="TIndicator1"/>
                                <w:ind w:left="0" w:firstLine="0"/>
                                <w:rPr>
                                  <w:b/>
                                  <w:i w:val="0"/>
                                  <w:sz w:val="18"/>
                                  <w:szCs w:val="18"/>
                                  <w:u w:val="single"/>
                                </w:rPr>
                              </w:pPr>
                              <w:r w:rsidRPr="00475132">
                                <w:rPr>
                                  <w:b/>
                                  <w:i w:val="0"/>
                                  <w:sz w:val="18"/>
                                  <w:szCs w:val="18"/>
                                  <w:u w:val="single"/>
                                </w:rPr>
                                <w:t>Component 2</w:t>
                              </w:r>
                              <w:r w:rsidRPr="00B943D1">
                                <w:rPr>
                                  <w:i w:val="0"/>
                                  <w:sz w:val="18"/>
                                  <w:szCs w:val="18"/>
                                </w:rPr>
                                <w:t xml:space="preserve">:  </w:t>
                              </w:r>
                              <w:r w:rsidRPr="00994409">
                                <w:rPr>
                                  <w:b/>
                                  <w:i w:val="0"/>
                                  <w:sz w:val="18"/>
                                  <w:szCs w:val="18"/>
                                </w:rPr>
                                <w:t>Improving stakeholder attitudes on global environmental conservation</w:t>
                              </w:r>
                            </w:p>
                            <w:p w:rsidR="00816788" w:rsidRPr="00994409" w:rsidRDefault="00816788"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Awareness-raising workshops on Rio Conventions and socio-economic development</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Organize Kick-off Conference</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Organize Project Results Conference</w:t>
                              </w:r>
                            </w:p>
                            <w:p w:rsidR="00816788" w:rsidRDefault="00816788" w:rsidP="00554A00">
                              <w:pPr>
                                <w:pStyle w:val="ListParagraph"/>
                                <w:numPr>
                                  <w:ilvl w:val="0"/>
                                  <w:numId w:val="17"/>
                                </w:numPr>
                                <w:tabs>
                                  <w:tab w:val="num" w:pos="360"/>
                                </w:tabs>
                                <w:ind w:left="450" w:hanging="270"/>
                                <w:contextualSpacing w:val="0"/>
                                <w:rPr>
                                  <w:sz w:val="18"/>
                                  <w:szCs w:val="18"/>
                                </w:rPr>
                              </w:pPr>
                              <w:r>
                                <w:rPr>
                                  <w:sz w:val="18"/>
                                  <w:szCs w:val="18"/>
                                </w:rPr>
                                <w:t xml:space="preserve">Conduct broad-based awareness survey </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Develop public awareness campaign</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Convene workshop for media professionals</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Convene panel discussions for private sector</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Convene regional awareness workshops</w:t>
                              </w:r>
                            </w:p>
                            <w:p w:rsidR="00816788" w:rsidRPr="0027116B" w:rsidRDefault="00816788" w:rsidP="00BE1CD1">
                              <w:pPr>
                                <w:pStyle w:val="ListParagraph"/>
                                <w:numPr>
                                  <w:ilvl w:val="0"/>
                                  <w:numId w:val="17"/>
                                </w:numPr>
                                <w:tabs>
                                  <w:tab w:val="num" w:pos="360"/>
                                </w:tabs>
                                <w:ind w:left="450" w:hanging="270"/>
                                <w:contextualSpacing w:val="0"/>
                                <w:rPr>
                                  <w:sz w:val="18"/>
                                  <w:szCs w:val="18"/>
                                </w:rPr>
                              </w:pPr>
                              <w:r w:rsidRPr="0027116B">
                                <w:rPr>
                                  <w:sz w:val="18"/>
                                  <w:szCs w:val="18"/>
                                </w:rPr>
                                <w:t>Convene constituent dialogues</w:t>
                              </w:r>
                            </w:p>
                            <w:p w:rsidR="00816788" w:rsidRDefault="00816788" w:rsidP="00BE1CD1">
                              <w:pPr>
                                <w:ind w:left="180"/>
                                <w:rPr>
                                  <w:sz w:val="18"/>
                                  <w:szCs w:val="18"/>
                                </w:rPr>
                              </w:pPr>
                            </w:p>
                            <w:p w:rsidR="00816788" w:rsidRPr="00994409" w:rsidRDefault="00816788"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Training programme and knowledge materials</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Conduct awareness survey in line ministries</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Assess training needs and best practices</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Design training programme</w:t>
                              </w:r>
                            </w:p>
                            <w:p w:rsidR="00816788" w:rsidRPr="00400838" w:rsidRDefault="00816788" w:rsidP="00400838">
                              <w:pPr>
                                <w:ind w:left="180"/>
                                <w:rPr>
                                  <w:sz w:val="18"/>
                                  <w:szCs w:val="18"/>
                                </w:rPr>
                              </w:pPr>
                            </w:p>
                            <w:p w:rsidR="00816788" w:rsidRPr="00994409" w:rsidRDefault="00816788"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Popularization products on Rio Convention mainstreaming</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Prepare Rio Convention articles</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Prepare Public Service Announcement</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Develop high school competition plan</w:t>
                              </w:r>
                            </w:p>
                            <w:p w:rsidR="00816788" w:rsidRPr="0011169B" w:rsidRDefault="00816788" w:rsidP="00BE1CD1">
                              <w:pPr>
                                <w:pStyle w:val="ListParagraph"/>
                                <w:numPr>
                                  <w:ilvl w:val="0"/>
                                  <w:numId w:val="17"/>
                                </w:numPr>
                                <w:ind w:hanging="180"/>
                                <w:contextualSpacing w:val="0"/>
                                <w:rPr>
                                  <w:sz w:val="18"/>
                                  <w:szCs w:val="18"/>
                                </w:rPr>
                              </w:pPr>
                              <w:r w:rsidRPr="0011169B">
                                <w:rPr>
                                  <w:sz w:val="18"/>
                                  <w:szCs w:val="18"/>
                                </w:rPr>
                                <w:t xml:space="preserve">Integrate environmental education module in </w:t>
                              </w:r>
                              <w:r>
                                <w:rPr>
                                  <w:sz w:val="18"/>
                                  <w:szCs w:val="18"/>
                                </w:rPr>
                                <w:t xml:space="preserve">high </w:t>
                              </w:r>
                              <w:r w:rsidRPr="0011169B">
                                <w:rPr>
                                  <w:sz w:val="18"/>
                                  <w:szCs w:val="18"/>
                                </w:rPr>
                                <w:t>school curricula</w:t>
                              </w:r>
                            </w:p>
                            <w:p w:rsidR="00816788" w:rsidRDefault="00816788" w:rsidP="00BE1CD1">
                              <w:pPr>
                                <w:pStyle w:val="ListParagraph"/>
                                <w:numPr>
                                  <w:ilvl w:val="0"/>
                                  <w:numId w:val="17"/>
                                </w:numPr>
                                <w:ind w:hanging="180"/>
                                <w:contextualSpacing w:val="0"/>
                                <w:rPr>
                                  <w:sz w:val="18"/>
                                  <w:szCs w:val="18"/>
                                </w:rPr>
                              </w:pPr>
                              <w:r>
                                <w:rPr>
                                  <w:sz w:val="18"/>
                                  <w:szCs w:val="18"/>
                                </w:rPr>
                                <w:t>Link MoE website with other websites to showcase Rio Convention mainstreaming best practices</w:t>
                              </w:r>
                            </w:p>
                            <w:p w:rsidR="00816788" w:rsidRPr="0068558F" w:rsidRDefault="00816788" w:rsidP="00BE1CD1">
                              <w:pPr>
                                <w:pStyle w:val="ListParagraph"/>
                                <w:numPr>
                                  <w:ilvl w:val="0"/>
                                  <w:numId w:val="17"/>
                                </w:numPr>
                                <w:tabs>
                                  <w:tab w:val="num" w:pos="360"/>
                                </w:tabs>
                                <w:ind w:left="450" w:hanging="270"/>
                                <w:contextualSpacing w:val="0"/>
                                <w:rPr>
                                  <w:sz w:val="18"/>
                                  <w:szCs w:val="18"/>
                                </w:rPr>
                              </w:pPr>
                              <w:r>
                                <w:rPr>
                                  <w:sz w:val="18"/>
                                  <w:szCs w:val="18"/>
                                </w:rPr>
                                <w:t xml:space="preserve">Create Facebook page for Rio Conventions </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52" y="-238753"/>
                            <a:ext cx="2195230" cy="1902438"/>
                          </a:xfrm>
                          <a:prstGeom prst="rect">
                            <a:avLst/>
                          </a:prstGeom>
                          <a:gradFill>
                            <a:gsLst>
                              <a:gs pos="0">
                                <a:schemeClr val="accent1">
                                  <a:lumMod val="20000"/>
                                  <a:lumOff val="80000"/>
                                </a:schemeClr>
                              </a:gs>
                              <a:gs pos="51000">
                                <a:schemeClr val="accent4">
                                  <a:lumMod val="20000"/>
                                  <a:lumOff val="80000"/>
                                </a:schemeClr>
                              </a:gs>
                            </a:gsLst>
                            <a:lin ang="5400000" scaled="0"/>
                          </a:gradFill>
                          <a:ln w="9525">
                            <a:solidFill>
                              <a:srgbClr val="000000"/>
                            </a:solidFill>
                            <a:miter lim="800000"/>
                            <a:headEnd/>
                            <a:tailEnd/>
                          </a:ln>
                        </wps:spPr>
                        <wps:txbx>
                          <w:txbxContent>
                            <w:p w:rsidR="00816788" w:rsidRPr="00994409" w:rsidRDefault="00816788" w:rsidP="00BE1CD1">
                              <w:pPr>
                                <w:rPr>
                                  <w:b/>
                                  <w:sz w:val="18"/>
                                  <w:szCs w:val="18"/>
                                </w:rPr>
                              </w:pPr>
                              <w:r w:rsidRPr="00511FE0">
                                <w:rPr>
                                  <w:b/>
                                  <w:sz w:val="18"/>
                                  <w:szCs w:val="18"/>
                                  <w:u w:val="single"/>
                                </w:rPr>
                                <w:t>Component 1</w:t>
                              </w:r>
                              <w:r>
                                <w:rPr>
                                  <w:b/>
                                  <w:sz w:val="18"/>
                                  <w:szCs w:val="18"/>
                                </w:rPr>
                                <w:t xml:space="preserve">:   </w:t>
                              </w:r>
                              <w:r w:rsidRPr="00994409">
                                <w:rPr>
                                  <w:b/>
                                  <w:sz w:val="18"/>
                                  <w:szCs w:val="18"/>
                                </w:rPr>
                                <w:t>Mainstreaming the global environment into sectoral development</w:t>
                              </w:r>
                            </w:p>
                            <w:p w:rsidR="00816788" w:rsidRPr="00994409" w:rsidRDefault="00816788" w:rsidP="00BE1CD1">
                              <w:pPr>
                                <w:pStyle w:val="ListParagraph"/>
                                <w:numPr>
                                  <w:ilvl w:val="0"/>
                                  <w:numId w:val="21"/>
                                </w:numPr>
                                <w:tabs>
                                  <w:tab w:val="num" w:pos="720"/>
                                </w:tabs>
                                <w:contextualSpacing w:val="0"/>
                                <w:rPr>
                                  <w:sz w:val="18"/>
                                  <w:szCs w:val="18"/>
                                  <w:u w:val="single"/>
                                </w:rPr>
                              </w:pPr>
                              <w:r w:rsidRPr="00994409">
                                <w:rPr>
                                  <w:sz w:val="18"/>
                                  <w:szCs w:val="18"/>
                                  <w:u w:val="single"/>
                                </w:rPr>
                                <w:t xml:space="preserve">SWOT and gap analyses of policy and institutional framework </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Reconvene working groups</w:t>
                              </w:r>
                            </w:p>
                            <w:p w:rsidR="00816788" w:rsidRDefault="00816788" w:rsidP="00BE1CD1">
                              <w:pPr>
                                <w:pStyle w:val="ListParagraph"/>
                                <w:numPr>
                                  <w:ilvl w:val="0"/>
                                  <w:numId w:val="17"/>
                                </w:numPr>
                                <w:tabs>
                                  <w:tab w:val="num" w:pos="360"/>
                                </w:tabs>
                                <w:ind w:left="450" w:hanging="270"/>
                                <w:contextualSpacing w:val="0"/>
                                <w:rPr>
                                  <w:sz w:val="18"/>
                                  <w:szCs w:val="18"/>
                                </w:rPr>
                              </w:pPr>
                              <w:r w:rsidRPr="00760E5B">
                                <w:rPr>
                                  <w:sz w:val="18"/>
                                  <w:szCs w:val="18"/>
                                </w:rPr>
                                <w:t>Prepare an analytic framework for mainstreaming</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Conduct sectoral analyses with recommendations</w:t>
                              </w:r>
                            </w:p>
                            <w:p w:rsidR="00816788" w:rsidRPr="00760E5B" w:rsidRDefault="00816788" w:rsidP="00BE1CD1">
                              <w:pPr>
                                <w:pStyle w:val="ListParagraph"/>
                                <w:numPr>
                                  <w:ilvl w:val="0"/>
                                  <w:numId w:val="17"/>
                                </w:numPr>
                                <w:tabs>
                                  <w:tab w:val="num" w:pos="360"/>
                                </w:tabs>
                                <w:ind w:left="450" w:hanging="270"/>
                                <w:contextualSpacing w:val="0"/>
                                <w:rPr>
                                  <w:sz w:val="18"/>
                                  <w:szCs w:val="18"/>
                                </w:rPr>
                              </w:pPr>
                              <w:r>
                                <w:rPr>
                                  <w:sz w:val="18"/>
                                  <w:szCs w:val="18"/>
                                </w:rPr>
                                <w:t>Present analyses/recommendations to public</w:t>
                              </w:r>
                            </w:p>
                            <w:p w:rsidR="00816788" w:rsidRPr="00760E5B" w:rsidRDefault="00816788" w:rsidP="00BE1CD1">
                              <w:pPr>
                                <w:rPr>
                                  <w:sz w:val="18"/>
                                  <w:szCs w:val="18"/>
                                </w:rPr>
                              </w:pPr>
                            </w:p>
                            <w:p w:rsidR="00816788" w:rsidRPr="00994409" w:rsidRDefault="00816788" w:rsidP="00BE1CD1">
                              <w:pPr>
                                <w:pStyle w:val="ListParagraph"/>
                                <w:numPr>
                                  <w:ilvl w:val="1"/>
                                  <w:numId w:val="22"/>
                                </w:numPr>
                                <w:contextualSpacing w:val="0"/>
                                <w:rPr>
                                  <w:sz w:val="18"/>
                                  <w:szCs w:val="18"/>
                                  <w:u w:val="single"/>
                                </w:rPr>
                              </w:pPr>
                              <w:r w:rsidRPr="00994409">
                                <w:rPr>
                                  <w:sz w:val="18"/>
                                  <w:szCs w:val="18"/>
                                  <w:u w:val="single"/>
                                </w:rPr>
                                <w:t>Strengthening inter-ministerial communication, coordination, and collaboration</w:t>
                              </w:r>
                            </w:p>
                            <w:p w:rsidR="00816788" w:rsidRDefault="00816788" w:rsidP="00BE1CD1">
                              <w:pPr>
                                <w:pStyle w:val="ListParagraph"/>
                                <w:numPr>
                                  <w:ilvl w:val="0"/>
                                  <w:numId w:val="24"/>
                                </w:numPr>
                                <w:ind w:left="360" w:hanging="180"/>
                                <w:contextualSpacing w:val="0"/>
                                <w:rPr>
                                  <w:sz w:val="18"/>
                                  <w:szCs w:val="18"/>
                                </w:rPr>
                              </w:pPr>
                              <w:r>
                                <w:rPr>
                                  <w:sz w:val="18"/>
                                  <w:szCs w:val="18"/>
                                </w:rPr>
                                <w:t>Convene policy dialogues with decision-makers</w:t>
                              </w:r>
                            </w:p>
                            <w:p w:rsidR="00816788" w:rsidRDefault="00816788" w:rsidP="00BE1CD1">
                              <w:pPr>
                                <w:pStyle w:val="ListParagraph"/>
                                <w:numPr>
                                  <w:ilvl w:val="0"/>
                                  <w:numId w:val="24"/>
                                </w:numPr>
                                <w:ind w:left="360" w:hanging="180"/>
                                <w:contextualSpacing w:val="0"/>
                                <w:rPr>
                                  <w:sz w:val="18"/>
                                  <w:szCs w:val="18"/>
                                </w:rPr>
                              </w:pPr>
                              <w:r>
                                <w:rPr>
                                  <w:sz w:val="18"/>
                                  <w:szCs w:val="18"/>
                                </w:rPr>
                                <w:t>Conduct best practice workshops on inter-ministerial mechanisms among planners</w:t>
                              </w:r>
                            </w:p>
                            <w:p w:rsidR="00816788" w:rsidRDefault="00816788" w:rsidP="00BE1CD1">
                              <w:pPr>
                                <w:pStyle w:val="ListParagraph"/>
                                <w:numPr>
                                  <w:ilvl w:val="0"/>
                                  <w:numId w:val="24"/>
                                </w:numPr>
                                <w:ind w:left="360" w:hanging="180"/>
                                <w:contextualSpacing w:val="0"/>
                                <w:rPr>
                                  <w:sz w:val="18"/>
                                  <w:szCs w:val="18"/>
                                </w:rPr>
                              </w:pPr>
                              <w:r>
                                <w:rPr>
                                  <w:sz w:val="18"/>
                                  <w:szCs w:val="18"/>
                                </w:rPr>
                                <w:t>Synthesize an operational plan for improved inter-ministerial communication, coordination and collaboration</w:t>
                              </w:r>
                            </w:p>
                            <w:p w:rsidR="00816788" w:rsidRDefault="00816788" w:rsidP="00BE1CD1">
                              <w:pPr>
                                <w:pStyle w:val="ListParagraph"/>
                                <w:numPr>
                                  <w:ilvl w:val="0"/>
                                  <w:numId w:val="24"/>
                                </w:numPr>
                                <w:ind w:left="360" w:hanging="180"/>
                                <w:contextualSpacing w:val="0"/>
                                <w:rPr>
                                  <w:sz w:val="18"/>
                                  <w:szCs w:val="18"/>
                                </w:rPr>
                              </w:pPr>
                              <w:r>
                                <w:rPr>
                                  <w:sz w:val="18"/>
                                  <w:szCs w:val="18"/>
                                </w:rPr>
                                <w:t xml:space="preserve">Facilitate appropriate endorsement of operational roadmaps to ensure sustainability of project outcomes </w:t>
                              </w:r>
                            </w:p>
                            <w:p w:rsidR="00816788" w:rsidRDefault="00816788" w:rsidP="00BE1CD1">
                              <w:pPr>
                                <w:pStyle w:val="ListParagraph"/>
                                <w:ind w:left="360"/>
                                <w:contextualSpacing w:val="0"/>
                                <w:rPr>
                                  <w:sz w:val="18"/>
                                  <w:szCs w:val="18"/>
                                </w:rPr>
                              </w:pPr>
                            </w:p>
                            <w:p w:rsidR="00816788" w:rsidRPr="00994409" w:rsidRDefault="00816788" w:rsidP="00BE1CD1">
                              <w:pPr>
                                <w:pStyle w:val="ListParagraph"/>
                                <w:numPr>
                                  <w:ilvl w:val="1"/>
                                  <w:numId w:val="22"/>
                                </w:numPr>
                                <w:contextualSpacing w:val="0"/>
                                <w:rPr>
                                  <w:sz w:val="18"/>
                                  <w:szCs w:val="18"/>
                                  <w:u w:val="single"/>
                                </w:rPr>
                              </w:pPr>
                              <w:r w:rsidRPr="00994409">
                                <w:rPr>
                                  <w:sz w:val="18"/>
                                  <w:szCs w:val="18"/>
                                  <w:u w:val="single"/>
                                </w:rPr>
                                <w:t>Rio Convention mainstreaming in National Rangeland Strategy</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Parliamentary endorsement</w:t>
                              </w:r>
                            </w:p>
                            <w:p w:rsidR="00816788" w:rsidRPr="00994409" w:rsidRDefault="00816788" w:rsidP="00BE1CD1">
                              <w:pPr>
                                <w:ind w:left="180"/>
                                <w:rPr>
                                  <w:sz w:val="18"/>
                                  <w:szCs w:val="18"/>
                                  <w:u w:val="single"/>
                                </w:rPr>
                              </w:pPr>
                            </w:p>
                            <w:p w:rsidR="00816788" w:rsidRPr="00994409" w:rsidRDefault="00816788" w:rsidP="00BE1CD1">
                              <w:pPr>
                                <w:pStyle w:val="ListParagraph"/>
                                <w:numPr>
                                  <w:ilvl w:val="1"/>
                                  <w:numId w:val="22"/>
                                </w:numPr>
                                <w:tabs>
                                  <w:tab w:val="num" w:pos="1080"/>
                                </w:tabs>
                                <w:contextualSpacing w:val="0"/>
                                <w:rPr>
                                  <w:sz w:val="18"/>
                                  <w:szCs w:val="18"/>
                                  <w:u w:val="single"/>
                                </w:rPr>
                              </w:pPr>
                              <w:r w:rsidRPr="00994409">
                                <w:rPr>
                                  <w:sz w:val="18"/>
                                  <w:szCs w:val="18"/>
                                  <w:u w:val="single"/>
                                </w:rPr>
                                <w:t>Rio Convention mainstreaming in National Drought Management Action Plan</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rsidR="00816788" w:rsidRPr="00C11EA6" w:rsidRDefault="00816788"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w:t>
                              </w:r>
                            </w:p>
                            <w:p w:rsidR="00816788" w:rsidRDefault="00816788" w:rsidP="00BE1CD1">
                              <w:pPr>
                                <w:ind w:left="180"/>
                                <w:rPr>
                                  <w:sz w:val="18"/>
                                  <w:szCs w:val="18"/>
                                </w:rPr>
                              </w:pPr>
                            </w:p>
                            <w:p w:rsidR="00816788" w:rsidRPr="00994409" w:rsidRDefault="00816788" w:rsidP="00BE1CD1">
                              <w:pPr>
                                <w:pStyle w:val="ListParagraph"/>
                                <w:numPr>
                                  <w:ilvl w:val="1"/>
                                  <w:numId w:val="22"/>
                                </w:numPr>
                                <w:tabs>
                                  <w:tab w:val="num" w:pos="1080"/>
                                </w:tabs>
                                <w:contextualSpacing w:val="0"/>
                                <w:rPr>
                                  <w:sz w:val="18"/>
                                  <w:szCs w:val="18"/>
                                  <w:u w:val="single"/>
                                </w:rPr>
                              </w:pPr>
                              <w:r w:rsidRPr="00994409">
                                <w:rPr>
                                  <w:sz w:val="18"/>
                                  <w:szCs w:val="18"/>
                                  <w:u w:val="single"/>
                                </w:rPr>
                                <w:t>Rio Convention mainstreaming in National Energy Efficiency Action Plan</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rsidR="00816788" w:rsidRPr="00C11EA6" w:rsidRDefault="00816788"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w:t>
                              </w:r>
                            </w:p>
                            <w:p w:rsidR="00816788" w:rsidRDefault="00816788" w:rsidP="00BE1CD1">
                              <w:pPr>
                                <w:rPr>
                                  <w:sz w:val="18"/>
                                  <w:szCs w:val="18"/>
                                </w:rPr>
                              </w:pPr>
                            </w:p>
                            <w:p w:rsidR="00816788" w:rsidRPr="00994409" w:rsidRDefault="00816788" w:rsidP="00BE1CD1">
                              <w:pPr>
                                <w:pStyle w:val="ListParagraph"/>
                                <w:numPr>
                                  <w:ilvl w:val="1"/>
                                  <w:numId w:val="22"/>
                                </w:numPr>
                                <w:tabs>
                                  <w:tab w:val="num" w:pos="1080"/>
                                </w:tabs>
                                <w:contextualSpacing w:val="0"/>
                                <w:rPr>
                                  <w:sz w:val="18"/>
                                  <w:szCs w:val="18"/>
                                  <w:u w:val="single"/>
                                </w:rPr>
                              </w:pPr>
                              <w:r w:rsidRPr="00994409">
                                <w:rPr>
                                  <w:sz w:val="18"/>
                                  <w:szCs w:val="18"/>
                                  <w:u w:val="single"/>
                                </w:rPr>
                                <w:t>Resource mobilization to replicate Rio Convention mainstreaming</w:t>
                              </w:r>
                            </w:p>
                            <w:p w:rsidR="00816788" w:rsidRDefault="00816788" w:rsidP="00BE1CD1">
                              <w:pPr>
                                <w:pStyle w:val="ListParagraph"/>
                                <w:numPr>
                                  <w:ilvl w:val="0"/>
                                  <w:numId w:val="25"/>
                                </w:numPr>
                                <w:ind w:hanging="180"/>
                                <w:rPr>
                                  <w:sz w:val="18"/>
                                  <w:szCs w:val="18"/>
                                </w:rPr>
                              </w:pPr>
                              <w:r>
                                <w:rPr>
                                  <w:sz w:val="18"/>
                                  <w:szCs w:val="18"/>
                                </w:rPr>
                                <w:t>Establish expert working group of finance and environmental economic experts</w:t>
                              </w:r>
                            </w:p>
                            <w:p w:rsidR="00816788" w:rsidRDefault="00816788" w:rsidP="00BE1CD1">
                              <w:pPr>
                                <w:pStyle w:val="ListParagraph"/>
                                <w:numPr>
                                  <w:ilvl w:val="0"/>
                                  <w:numId w:val="25"/>
                                </w:numPr>
                                <w:ind w:hanging="180"/>
                                <w:rPr>
                                  <w:sz w:val="18"/>
                                  <w:szCs w:val="18"/>
                                </w:rPr>
                              </w:pPr>
                              <w:r>
                                <w:rPr>
                                  <w:sz w:val="18"/>
                                  <w:szCs w:val="18"/>
                                </w:rPr>
                                <w:t>Cull lessons learned and best practices</w:t>
                              </w:r>
                            </w:p>
                            <w:p w:rsidR="00816788" w:rsidRDefault="00816788" w:rsidP="00BE1CD1">
                              <w:pPr>
                                <w:pStyle w:val="ListParagraph"/>
                                <w:numPr>
                                  <w:ilvl w:val="0"/>
                                  <w:numId w:val="25"/>
                                </w:numPr>
                                <w:ind w:hanging="180"/>
                                <w:rPr>
                                  <w:sz w:val="18"/>
                                  <w:szCs w:val="18"/>
                                </w:rPr>
                              </w:pPr>
                              <w:r>
                                <w:rPr>
                                  <w:sz w:val="18"/>
                                  <w:szCs w:val="18"/>
                                </w:rPr>
                                <w:t>Draft resource mobilization strategy</w:t>
                              </w:r>
                            </w:p>
                            <w:p w:rsidR="00816788" w:rsidRPr="00BE1CD1" w:rsidRDefault="00816788" w:rsidP="00BE1CD1">
                              <w:pPr>
                                <w:pStyle w:val="ListParagraph"/>
                                <w:numPr>
                                  <w:ilvl w:val="0"/>
                                  <w:numId w:val="25"/>
                                </w:numPr>
                                <w:ind w:hanging="180"/>
                                <w:rPr>
                                  <w:sz w:val="18"/>
                                  <w:szCs w:val="18"/>
                                </w:rPr>
                              </w:pPr>
                              <w:r>
                                <w:rPr>
                                  <w:sz w:val="18"/>
                                  <w:szCs w:val="18"/>
                                </w:rPr>
                                <w:t>Conduct national and municipal workshops on resource mobilization best practices</w:t>
                              </w:r>
                            </w:p>
                            <w:p w:rsidR="00816788" w:rsidRPr="006D7FDB" w:rsidRDefault="00816788" w:rsidP="00BE1CD1">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id="Group 4" o:spid="_x0000_s1031" style="width:468pt;height:620.35pt;mso-position-horizontal-relative:char;mso-position-vertical-relative:line" coordorigin=",-2387" coordsize="47529,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">
                <v:shape id="_x0000_s1032" type="#_x0000_t202" style="position:absolute;left:26987;top:-2197;width:20543;height:10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bsQA&#10;AADaAAAADwAAAGRycy9kb3ducmV2LnhtbESPQWvCQBSE7wX/w/IEL0U3SikaXUUENT30UBWNt0f2&#10;mQSzb0N2jem/7xYKPQ4z8w2zWHWmEi01rrSsYDyKQBBnVpecKzgdt8MpCOeRNVaWScE3OVgtey8L&#10;jLV98he1B5+LAGEXo4LC+zqW0mUFGXQjWxMH72Ybgz7IJpe6wWeAm0pOouhdGiw5LBRY06ag7H54&#10;GAXt5Zx+mCR6fF6yN7NPd/b6mqRKDfrdeg7CU+f/w3/tRCuYwe+Vc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X27EAAAA2gAAAA8AAAAAAAAAAAAAAAAAmAIAAGRycy9k&#10;b3ducmV2LnhtbFBLBQYAAAAABAAEAPUAAACJAwAAAAA=&#10;" fillcolor="#eaf1dd [662]">
                  <v:fill color2="#d6e3bc [1302]" colors="0 #ebf1de;33423f #d7e4bd" focus="100%" type="gradient">
                    <o:fill v:ext="view" type="gradientUnscaled"/>
                  </v:fill>
                  <v:textbox>
                    <w:txbxContent>
                      <w:p w:rsidR="00816788" w:rsidRDefault="00816788" w:rsidP="00BE1CD1">
                        <w:pPr>
                          <w:pStyle w:val="TIndicator1"/>
                          <w:ind w:left="0" w:firstLine="0"/>
                          <w:rPr>
                            <w:b/>
                            <w:i w:val="0"/>
                            <w:sz w:val="18"/>
                            <w:szCs w:val="18"/>
                            <w:u w:val="single"/>
                          </w:rPr>
                        </w:pPr>
                        <w:r w:rsidRPr="00475132">
                          <w:rPr>
                            <w:b/>
                            <w:i w:val="0"/>
                            <w:sz w:val="18"/>
                            <w:szCs w:val="18"/>
                            <w:u w:val="single"/>
                          </w:rPr>
                          <w:t>Component 2</w:t>
                        </w:r>
                        <w:r w:rsidRPr="00B943D1">
                          <w:rPr>
                            <w:i w:val="0"/>
                            <w:sz w:val="18"/>
                            <w:szCs w:val="18"/>
                          </w:rPr>
                          <w:t xml:space="preserve">:  </w:t>
                        </w:r>
                        <w:r w:rsidRPr="00994409">
                          <w:rPr>
                            <w:b/>
                            <w:i w:val="0"/>
                            <w:sz w:val="18"/>
                            <w:szCs w:val="18"/>
                          </w:rPr>
                          <w:t>Improving stakeholder attitudes on global environmental conservation</w:t>
                        </w:r>
                      </w:p>
                      <w:p w:rsidR="00816788" w:rsidRPr="00994409" w:rsidRDefault="00816788"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Awareness-raising workshops on Rio Conventions and socio-economic development</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Organize Kick-off Conference</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Organize Project Results Conference</w:t>
                        </w:r>
                      </w:p>
                      <w:p w:rsidR="00816788" w:rsidRDefault="00816788" w:rsidP="00554A00">
                        <w:pPr>
                          <w:pStyle w:val="ListParagraph"/>
                          <w:numPr>
                            <w:ilvl w:val="0"/>
                            <w:numId w:val="17"/>
                          </w:numPr>
                          <w:tabs>
                            <w:tab w:val="num" w:pos="360"/>
                          </w:tabs>
                          <w:ind w:left="450" w:hanging="270"/>
                          <w:contextualSpacing w:val="0"/>
                          <w:rPr>
                            <w:sz w:val="18"/>
                            <w:szCs w:val="18"/>
                          </w:rPr>
                        </w:pPr>
                        <w:r>
                          <w:rPr>
                            <w:sz w:val="18"/>
                            <w:szCs w:val="18"/>
                          </w:rPr>
                          <w:t xml:space="preserve">Conduct broad-based awareness survey </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Develop public awareness campaign</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Convene workshop for media professionals</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Convene panel discussions for private sector</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Convene regional awareness workshops</w:t>
                        </w:r>
                      </w:p>
                      <w:p w:rsidR="00816788" w:rsidRPr="0027116B" w:rsidRDefault="00816788" w:rsidP="00BE1CD1">
                        <w:pPr>
                          <w:pStyle w:val="ListParagraph"/>
                          <w:numPr>
                            <w:ilvl w:val="0"/>
                            <w:numId w:val="17"/>
                          </w:numPr>
                          <w:tabs>
                            <w:tab w:val="num" w:pos="360"/>
                          </w:tabs>
                          <w:ind w:left="450" w:hanging="270"/>
                          <w:contextualSpacing w:val="0"/>
                          <w:rPr>
                            <w:sz w:val="18"/>
                            <w:szCs w:val="18"/>
                          </w:rPr>
                        </w:pPr>
                        <w:r w:rsidRPr="0027116B">
                          <w:rPr>
                            <w:sz w:val="18"/>
                            <w:szCs w:val="18"/>
                          </w:rPr>
                          <w:t>Convene constituent dialogues</w:t>
                        </w:r>
                      </w:p>
                      <w:p w:rsidR="00816788" w:rsidRDefault="00816788" w:rsidP="00BE1CD1">
                        <w:pPr>
                          <w:ind w:left="180"/>
                          <w:rPr>
                            <w:sz w:val="18"/>
                            <w:szCs w:val="18"/>
                          </w:rPr>
                        </w:pPr>
                      </w:p>
                      <w:p w:rsidR="00816788" w:rsidRPr="00994409" w:rsidRDefault="00816788"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Training programme and knowledge materials</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Conduct awareness survey in line ministries</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Assess training needs and best practices</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Design training programme</w:t>
                        </w:r>
                      </w:p>
                      <w:p w:rsidR="00816788" w:rsidRPr="00400838" w:rsidRDefault="00816788" w:rsidP="00400838">
                        <w:pPr>
                          <w:ind w:left="180"/>
                          <w:rPr>
                            <w:sz w:val="18"/>
                            <w:szCs w:val="18"/>
                          </w:rPr>
                        </w:pPr>
                      </w:p>
                      <w:p w:rsidR="00816788" w:rsidRPr="00994409" w:rsidRDefault="00816788" w:rsidP="00BE1CD1">
                        <w:pPr>
                          <w:pStyle w:val="TIndicator1"/>
                          <w:numPr>
                            <w:ilvl w:val="1"/>
                            <w:numId w:val="19"/>
                          </w:numPr>
                          <w:tabs>
                            <w:tab w:val="clear" w:pos="2430"/>
                            <w:tab w:val="clear" w:pos="4320"/>
                            <w:tab w:val="clear" w:pos="8640"/>
                            <w:tab w:val="num" w:pos="360"/>
                          </w:tabs>
                          <w:rPr>
                            <w:i w:val="0"/>
                            <w:sz w:val="18"/>
                            <w:szCs w:val="18"/>
                            <w:u w:val="single"/>
                          </w:rPr>
                        </w:pPr>
                        <w:r w:rsidRPr="00994409">
                          <w:rPr>
                            <w:i w:val="0"/>
                            <w:sz w:val="18"/>
                            <w:szCs w:val="18"/>
                            <w:u w:val="single"/>
                          </w:rPr>
                          <w:t>Popularization products on Rio Convention mainstreaming</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Prepare Rio Convention articles</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Prepare Public Service Announcement</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Develop high school competition plan</w:t>
                        </w:r>
                      </w:p>
                      <w:p w:rsidR="00816788" w:rsidRPr="0011169B" w:rsidRDefault="00816788" w:rsidP="00BE1CD1">
                        <w:pPr>
                          <w:pStyle w:val="ListParagraph"/>
                          <w:numPr>
                            <w:ilvl w:val="0"/>
                            <w:numId w:val="17"/>
                          </w:numPr>
                          <w:ind w:hanging="180"/>
                          <w:contextualSpacing w:val="0"/>
                          <w:rPr>
                            <w:sz w:val="18"/>
                            <w:szCs w:val="18"/>
                          </w:rPr>
                        </w:pPr>
                        <w:r w:rsidRPr="0011169B">
                          <w:rPr>
                            <w:sz w:val="18"/>
                            <w:szCs w:val="18"/>
                          </w:rPr>
                          <w:t xml:space="preserve">Integrate environmental education module in </w:t>
                        </w:r>
                        <w:r>
                          <w:rPr>
                            <w:sz w:val="18"/>
                            <w:szCs w:val="18"/>
                          </w:rPr>
                          <w:t xml:space="preserve">high </w:t>
                        </w:r>
                        <w:r w:rsidRPr="0011169B">
                          <w:rPr>
                            <w:sz w:val="18"/>
                            <w:szCs w:val="18"/>
                          </w:rPr>
                          <w:t>school curricula</w:t>
                        </w:r>
                      </w:p>
                      <w:p w:rsidR="00816788" w:rsidRDefault="00816788" w:rsidP="00BE1CD1">
                        <w:pPr>
                          <w:pStyle w:val="ListParagraph"/>
                          <w:numPr>
                            <w:ilvl w:val="0"/>
                            <w:numId w:val="17"/>
                          </w:numPr>
                          <w:ind w:hanging="180"/>
                          <w:contextualSpacing w:val="0"/>
                          <w:rPr>
                            <w:sz w:val="18"/>
                            <w:szCs w:val="18"/>
                          </w:rPr>
                        </w:pPr>
                        <w:r>
                          <w:rPr>
                            <w:sz w:val="18"/>
                            <w:szCs w:val="18"/>
                          </w:rPr>
                          <w:t>Link MoE website with other websites to showcase Rio Convention mainstreaming best practices</w:t>
                        </w:r>
                      </w:p>
                      <w:p w:rsidR="00816788" w:rsidRPr="0068558F" w:rsidRDefault="00816788" w:rsidP="00BE1CD1">
                        <w:pPr>
                          <w:pStyle w:val="ListParagraph"/>
                          <w:numPr>
                            <w:ilvl w:val="0"/>
                            <w:numId w:val="17"/>
                          </w:numPr>
                          <w:tabs>
                            <w:tab w:val="num" w:pos="360"/>
                          </w:tabs>
                          <w:ind w:left="450" w:hanging="270"/>
                          <w:contextualSpacing w:val="0"/>
                          <w:rPr>
                            <w:sz w:val="18"/>
                            <w:szCs w:val="18"/>
                          </w:rPr>
                        </w:pPr>
                        <w:r>
                          <w:rPr>
                            <w:sz w:val="18"/>
                            <w:szCs w:val="18"/>
                          </w:rPr>
                          <w:t xml:space="preserve">Create Facebook page for Rio Conventions </w:t>
                        </w:r>
                      </w:p>
                    </w:txbxContent>
                  </v:textbox>
                </v:shape>
                <v:shape id="_x0000_s1033" type="#_x0000_t202" style="position:absolute;top:-2387;width:21952;height:1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mEcIA&#10;AADbAAAADwAAAGRycy9kb3ducmV2LnhtbESP0YrCMBRE34X9h3AXfNPUXZRSTUUWxHUFweoHXJpr&#10;W9rclCZq+/cbQfBxmJkzzGrdm0bcqXOVZQWzaQSCOLe64kLB5bydxCCcR9bYWCYFAzlYpx+jFSba&#10;PvhE98wXIkDYJaig9L5NpHR5SQbd1LbEwbvazqAPsiuk7vAR4KaRX1G0kAYrDgsltvRTUl5nN6Pg&#10;WB92aH2VGf0XZ/thmG8xmis1/uw3SxCeev8Ov9q/WsH3DJ5fw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WYRwgAAANsAAAAPAAAAAAAAAAAAAAAAAJgCAABkcnMvZG93&#10;bnJldi54bWxQSwUGAAAAAAQABAD1AAAAhwMAAAAA&#10;" fillcolor="#dbe5f1 [660]">
                  <v:fill color2="#e5dfec [663]" colors="0 #dce6f2;33423f #e6e0ec" focus="100%" type="gradient">
                    <o:fill v:ext="view" type="gradientUnscaled"/>
                  </v:fill>
                  <v:textbox>
                    <w:txbxContent>
                      <w:p w:rsidR="00816788" w:rsidRPr="00994409" w:rsidRDefault="00816788" w:rsidP="00BE1CD1">
                        <w:pPr>
                          <w:rPr>
                            <w:b/>
                            <w:sz w:val="18"/>
                            <w:szCs w:val="18"/>
                          </w:rPr>
                        </w:pPr>
                        <w:r w:rsidRPr="00511FE0">
                          <w:rPr>
                            <w:b/>
                            <w:sz w:val="18"/>
                            <w:szCs w:val="18"/>
                            <w:u w:val="single"/>
                          </w:rPr>
                          <w:t>Component 1</w:t>
                        </w:r>
                        <w:r>
                          <w:rPr>
                            <w:b/>
                            <w:sz w:val="18"/>
                            <w:szCs w:val="18"/>
                          </w:rPr>
                          <w:t xml:space="preserve">:   </w:t>
                        </w:r>
                        <w:r w:rsidRPr="00994409">
                          <w:rPr>
                            <w:b/>
                            <w:sz w:val="18"/>
                            <w:szCs w:val="18"/>
                          </w:rPr>
                          <w:t>Mainstreaming the global environment into sectoral development</w:t>
                        </w:r>
                      </w:p>
                      <w:p w:rsidR="00816788" w:rsidRPr="00994409" w:rsidRDefault="00816788" w:rsidP="00BE1CD1">
                        <w:pPr>
                          <w:pStyle w:val="ListParagraph"/>
                          <w:numPr>
                            <w:ilvl w:val="0"/>
                            <w:numId w:val="21"/>
                          </w:numPr>
                          <w:tabs>
                            <w:tab w:val="num" w:pos="720"/>
                          </w:tabs>
                          <w:contextualSpacing w:val="0"/>
                          <w:rPr>
                            <w:sz w:val="18"/>
                            <w:szCs w:val="18"/>
                            <w:u w:val="single"/>
                          </w:rPr>
                        </w:pPr>
                        <w:r w:rsidRPr="00994409">
                          <w:rPr>
                            <w:sz w:val="18"/>
                            <w:szCs w:val="18"/>
                            <w:u w:val="single"/>
                          </w:rPr>
                          <w:t xml:space="preserve">SWOT and gap analyses of policy and institutional framework </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Reconvene working groups</w:t>
                        </w:r>
                      </w:p>
                      <w:p w:rsidR="00816788" w:rsidRDefault="00816788" w:rsidP="00BE1CD1">
                        <w:pPr>
                          <w:pStyle w:val="ListParagraph"/>
                          <w:numPr>
                            <w:ilvl w:val="0"/>
                            <w:numId w:val="17"/>
                          </w:numPr>
                          <w:tabs>
                            <w:tab w:val="num" w:pos="360"/>
                          </w:tabs>
                          <w:ind w:left="450" w:hanging="270"/>
                          <w:contextualSpacing w:val="0"/>
                          <w:rPr>
                            <w:sz w:val="18"/>
                            <w:szCs w:val="18"/>
                          </w:rPr>
                        </w:pPr>
                        <w:r w:rsidRPr="00760E5B">
                          <w:rPr>
                            <w:sz w:val="18"/>
                            <w:szCs w:val="18"/>
                          </w:rPr>
                          <w:t>Prepare an analytic framework for mainstreaming</w:t>
                        </w:r>
                      </w:p>
                      <w:p w:rsidR="00816788" w:rsidRDefault="00816788" w:rsidP="00BE1CD1">
                        <w:pPr>
                          <w:pStyle w:val="ListParagraph"/>
                          <w:numPr>
                            <w:ilvl w:val="0"/>
                            <w:numId w:val="17"/>
                          </w:numPr>
                          <w:tabs>
                            <w:tab w:val="num" w:pos="360"/>
                          </w:tabs>
                          <w:ind w:left="450" w:hanging="270"/>
                          <w:contextualSpacing w:val="0"/>
                          <w:rPr>
                            <w:sz w:val="18"/>
                            <w:szCs w:val="18"/>
                          </w:rPr>
                        </w:pPr>
                        <w:r>
                          <w:rPr>
                            <w:sz w:val="18"/>
                            <w:szCs w:val="18"/>
                          </w:rPr>
                          <w:t>Conduct sectoral analyses with recommendations</w:t>
                        </w:r>
                      </w:p>
                      <w:p w:rsidR="00816788" w:rsidRPr="00760E5B" w:rsidRDefault="00816788" w:rsidP="00BE1CD1">
                        <w:pPr>
                          <w:pStyle w:val="ListParagraph"/>
                          <w:numPr>
                            <w:ilvl w:val="0"/>
                            <w:numId w:val="17"/>
                          </w:numPr>
                          <w:tabs>
                            <w:tab w:val="num" w:pos="360"/>
                          </w:tabs>
                          <w:ind w:left="450" w:hanging="270"/>
                          <w:contextualSpacing w:val="0"/>
                          <w:rPr>
                            <w:sz w:val="18"/>
                            <w:szCs w:val="18"/>
                          </w:rPr>
                        </w:pPr>
                        <w:r>
                          <w:rPr>
                            <w:sz w:val="18"/>
                            <w:szCs w:val="18"/>
                          </w:rPr>
                          <w:t>Present analyses/recommendations to public</w:t>
                        </w:r>
                      </w:p>
                      <w:p w:rsidR="00816788" w:rsidRPr="00760E5B" w:rsidRDefault="00816788" w:rsidP="00BE1CD1">
                        <w:pPr>
                          <w:rPr>
                            <w:sz w:val="18"/>
                            <w:szCs w:val="18"/>
                          </w:rPr>
                        </w:pPr>
                      </w:p>
                      <w:p w:rsidR="00816788" w:rsidRPr="00994409" w:rsidRDefault="00816788" w:rsidP="00BE1CD1">
                        <w:pPr>
                          <w:pStyle w:val="ListParagraph"/>
                          <w:numPr>
                            <w:ilvl w:val="1"/>
                            <w:numId w:val="22"/>
                          </w:numPr>
                          <w:contextualSpacing w:val="0"/>
                          <w:rPr>
                            <w:sz w:val="18"/>
                            <w:szCs w:val="18"/>
                            <w:u w:val="single"/>
                          </w:rPr>
                        </w:pPr>
                        <w:r w:rsidRPr="00994409">
                          <w:rPr>
                            <w:sz w:val="18"/>
                            <w:szCs w:val="18"/>
                            <w:u w:val="single"/>
                          </w:rPr>
                          <w:t>Strengthening inter-ministerial communication, coordination, and collaboration</w:t>
                        </w:r>
                      </w:p>
                      <w:p w:rsidR="00816788" w:rsidRDefault="00816788" w:rsidP="00BE1CD1">
                        <w:pPr>
                          <w:pStyle w:val="ListParagraph"/>
                          <w:numPr>
                            <w:ilvl w:val="0"/>
                            <w:numId w:val="24"/>
                          </w:numPr>
                          <w:ind w:left="360" w:hanging="180"/>
                          <w:contextualSpacing w:val="0"/>
                          <w:rPr>
                            <w:sz w:val="18"/>
                            <w:szCs w:val="18"/>
                          </w:rPr>
                        </w:pPr>
                        <w:r>
                          <w:rPr>
                            <w:sz w:val="18"/>
                            <w:szCs w:val="18"/>
                          </w:rPr>
                          <w:t>Convene policy dialogues with decision-makers</w:t>
                        </w:r>
                      </w:p>
                      <w:p w:rsidR="00816788" w:rsidRDefault="00816788" w:rsidP="00BE1CD1">
                        <w:pPr>
                          <w:pStyle w:val="ListParagraph"/>
                          <w:numPr>
                            <w:ilvl w:val="0"/>
                            <w:numId w:val="24"/>
                          </w:numPr>
                          <w:ind w:left="360" w:hanging="180"/>
                          <w:contextualSpacing w:val="0"/>
                          <w:rPr>
                            <w:sz w:val="18"/>
                            <w:szCs w:val="18"/>
                          </w:rPr>
                        </w:pPr>
                        <w:r>
                          <w:rPr>
                            <w:sz w:val="18"/>
                            <w:szCs w:val="18"/>
                          </w:rPr>
                          <w:t>Conduct best practice workshops on inter-ministerial mechanisms among planners</w:t>
                        </w:r>
                      </w:p>
                      <w:p w:rsidR="00816788" w:rsidRDefault="00816788" w:rsidP="00BE1CD1">
                        <w:pPr>
                          <w:pStyle w:val="ListParagraph"/>
                          <w:numPr>
                            <w:ilvl w:val="0"/>
                            <w:numId w:val="24"/>
                          </w:numPr>
                          <w:ind w:left="360" w:hanging="180"/>
                          <w:contextualSpacing w:val="0"/>
                          <w:rPr>
                            <w:sz w:val="18"/>
                            <w:szCs w:val="18"/>
                          </w:rPr>
                        </w:pPr>
                        <w:r>
                          <w:rPr>
                            <w:sz w:val="18"/>
                            <w:szCs w:val="18"/>
                          </w:rPr>
                          <w:t>Synthesize an operational plan for improved inter-ministerial communication, coordination and collaboration</w:t>
                        </w:r>
                      </w:p>
                      <w:p w:rsidR="00816788" w:rsidRDefault="00816788" w:rsidP="00BE1CD1">
                        <w:pPr>
                          <w:pStyle w:val="ListParagraph"/>
                          <w:numPr>
                            <w:ilvl w:val="0"/>
                            <w:numId w:val="24"/>
                          </w:numPr>
                          <w:ind w:left="360" w:hanging="180"/>
                          <w:contextualSpacing w:val="0"/>
                          <w:rPr>
                            <w:sz w:val="18"/>
                            <w:szCs w:val="18"/>
                          </w:rPr>
                        </w:pPr>
                        <w:r>
                          <w:rPr>
                            <w:sz w:val="18"/>
                            <w:szCs w:val="18"/>
                          </w:rPr>
                          <w:t xml:space="preserve">Facilitate appropriate endorsement of operational roadmaps to ensure sustainability of project outcomes </w:t>
                        </w:r>
                      </w:p>
                      <w:p w:rsidR="00816788" w:rsidRDefault="00816788" w:rsidP="00BE1CD1">
                        <w:pPr>
                          <w:pStyle w:val="ListParagraph"/>
                          <w:ind w:left="360"/>
                          <w:contextualSpacing w:val="0"/>
                          <w:rPr>
                            <w:sz w:val="18"/>
                            <w:szCs w:val="18"/>
                          </w:rPr>
                        </w:pPr>
                      </w:p>
                      <w:p w:rsidR="00816788" w:rsidRPr="00994409" w:rsidRDefault="00816788" w:rsidP="00BE1CD1">
                        <w:pPr>
                          <w:pStyle w:val="ListParagraph"/>
                          <w:numPr>
                            <w:ilvl w:val="1"/>
                            <w:numId w:val="22"/>
                          </w:numPr>
                          <w:contextualSpacing w:val="0"/>
                          <w:rPr>
                            <w:sz w:val="18"/>
                            <w:szCs w:val="18"/>
                            <w:u w:val="single"/>
                          </w:rPr>
                        </w:pPr>
                        <w:r w:rsidRPr="00994409">
                          <w:rPr>
                            <w:sz w:val="18"/>
                            <w:szCs w:val="18"/>
                            <w:u w:val="single"/>
                          </w:rPr>
                          <w:t>Rio Convention mainstreaming in National Rangeland Strategy</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Parliamentary endorsement</w:t>
                        </w:r>
                      </w:p>
                      <w:p w:rsidR="00816788" w:rsidRPr="00994409" w:rsidRDefault="00816788" w:rsidP="00BE1CD1">
                        <w:pPr>
                          <w:ind w:left="180"/>
                          <w:rPr>
                            <w:sz w:val="18"/>
                            <w:szCs w:val="18"/>
                            <w:u w:val="single"/>
                          </w:rPr>
                        </w:pPr>
                      </w:p>
                      <w:p w:rsidR="00816788" w:rsidRPr="00994409" w:rsidRDefault="00816788" w:rsidP="00BE1CD1">
                        <w:pPr>
                          <w:pStyle w:val="ListParagraph"/>
                          <w:numPr>
                            <w:ilvl w:val="1"/>
                            <w:numId w:val="22"/>
                          </w:numPr>
                          <w:tabs>
                            <w:tab w:val="num" w:pos="1080"/>
                          </w:tabs>
                          <w:contextualSpacing w:val="0"/>
                          <w:rPr>
                            <w:sz w:val="18"/>
                            <w:szCs w:val="18"/>
                            <w:u w:val="single"/>
                          </w:rPr>
                        </w:pPr>
                        <w:r w:rsidRPr="00994409">
                          <w:rPr>
                            <w:sz w:val="18"/>
                            <w:szCs w:val="18"/>
                            <w:u w:val="single"/>
                          </w:rPr>
                          <w:t>Rio Convention mainstreaming in National Drought Management Action Plan</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rsidR="00816788" w:rsidRPr="00C11EA6" w:rsidRDefault="00816788"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w:t>
                        </w:r>
                      </w:p>
                      <w:p w:rsidR="00816788" w:rsidRDefault="00816788" w:rsidP="00BE1CD1">
                        <w:pPr>
                          <w:ind w:left="180"/>
                          <w:rPr>
                            <w:sz w:val="18"/>
                            <w:szCs w:val="18"/>
                          </w:rPr>
                        </w:pPr>
                      </w:p>
                      <w:p w:rsidR="00816788" w:rsidRPr="00994409" w:rsidRDefault="00816788" w:rsidP="00BE1CD1">
                        <w:pPr>
                          <w:pStyle w:val="ListParagraph"/>
                          <w:numPr>
                            <w:ilvl w:val="1"/>
                            <w:numId w:val="22"/>
                          </w:numPr>
                          <w:tabs>
                            <w:tab w:val="num" w:pos="1080"/>
                          </w:tabs>
                          <w:contextualSpacing w:val="0"/>
                          <w:rPr>
                            <w:sz w:val="18"/>
                            <w:szCs w:val="18"/>
                            <w:u w:val="single"/>
                          </w:rPr>
                        </w:pPr>
                        <w:r w:rsidRPr="00994409">
                          <w:rPr>
                            <w:sz w:val="18"/>
                            <w:szCs w:val="18"/>
                            <w:u w:val="single"/>
                          </w:rPr>
                          <w:t>Rio Convention mainstreaming in National Energy Efficiency Action Plan</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Draft and review Roadmap for implementation</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expert workshops to review Roadmap</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Assess guidelines, tools, etc.  for mainstreaming</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Convene constituent dialogues</w:t>
                        </w:r>
                      </w:p>
                      <w:p w:rsidR="00816788" w:rsidRDefault="00816788" w:rsidP="00BE1CD1">
                        <w:pPr>
                          <w:pStyle w:val="ListParagraph"/>
                          <w:numPr>
                            <w:ilvl w:val="0"/>
                            <w:numId w:val="23"/>
                          </w:numPr>
                          <w:tabs>
                            <w:tab w:val="num" w:pos="360"/>
                          </w:tabs>
                          <w:ind w:left="450" w:hanging="270"/>
                          <w:contextualSpacing w:val="0"/>
                          <w:rPr>
                            <w:sz w:val="18"/>
                            <w:szCs w:val="18"/>
                          </w:rPr>
                        </w:pPr>
                        <w:r>
                          <w:rPr>
                            <w:sz w:val="18"/>
                            <w:szCs w:val="18"/>
                          </w:rPr>
                          <w:t>Pilot high-value recommendations</w:t>
                        </w:r>
                      </w:p>
                      <w:p w:rsidR="00816788" w:rsidRPr="00C11EA6" w:rsidRDefault="00816788" w:rsidP="00BE1CD1">
                        <w:pPr>
                          <w:pStyle w:val="ListParagraph"/>
                          <w:numPr>
                            <w:ilvl w:val="0"/>
                            <w:numId w:val="23"/>
                          </w:numPr>
                          <w:tabs>
                            <w:tab w:val="num" w:pos="360"/>
                          </w:tabs>
                          <w:ind w:left="450" w:hanging="270"/>
                          <w:contextualSpacing w:val="0"/>
                          <w:rPr>
                            <w:sz w:val="18"/>
                            <w:szCs w:val="18"/>
                          </w:rPr>
                        </w:pPr>
                        <w:r>
                          <w:rPr>
                            <w:sz w:val="18"/>
                            <w:szCs w:val="18"/>
                          </w:rPr>
                          <w:t>Prepare concept note for Parliament</w:t>
                        </w:r>
                      </w:p>
                      <w:p w:rsidR="00816788" w:rsidRDefault="00816788" w:rsidP="00BE1CD1">
                        <w:pPr>
                          <w:rPr>
                            <w:sz w:val="18"/>
                            <w:szCs w:val="18"/>
                          </w:rPr>
                        </w:pPr>
                      </w:p>
                      <w:p w:rsidR="00816788" w:rsidRPr="00994409" w:rsidRDefault="00816788" w:rsidP="00BE1CD1">
                        <w:pPr>
                          <w:pStyle w:val="ListParagraph"/>
                          <w:numPr>
                            <w:ilvl w:val="1"/>
                            <w:numId w:val="22"/>
                          </w:numPr>
                          <w:tabs>
                            <w:tab w:val="num" w:pos="1080"/>
                          </w:tabs>
                          <w:contextualSpacing w:val="0"/>
                          <w:rPr>
                            <w:sz w:val="18"/>
                            <w:szCs w:val="18"/>
                            <w:u w:val="single"/>
                          </w:rPr>
                        </w:pPr>
                        <w:r w:rsidRPr="00994409">
                          <w:rPr>
                            <w:sz w:val="18"/>
                            <w:szCs w:val="18"/>
                            <w:u w:val="single"/>
                          </w:rPr>
                          <w:t>Resource mobilization to replicate Rio Convention mainstreaming</w:t>
                        </w:r>
                      </w:p>
                      <w:p w:rsidR="00816788" w:rsidRDefault="00816788" w:rsidP="00BE1CD1">
                        <w:pPr>
                          <w:pStyle w:val="ListParagraph"/>
                          <w:numPr>
                            <w:ilvl w:val="0"/>
                            <w:numId w:val="25"/>
                          </w:numPr>
                          <w:ind w:hanging="180"/>
                          <w:rPr>
                            <w:sz w:val="18"/>
                            <w:szCs w:val="18"/>
                          </w:rPr>
                        </w:pPr>
                        <w:r>
                          <w:rPr>
                            <w:sz w:val="18"/>
                            <w:szCs w:val="18"/>
                          </w:rPr>
                          <w:t>Establish expert working group of finance and environmental economic experts</w:t>
                        </w:r>
                      </w:p>
                      <w:p w:rsidR="00816788" w:rsidRDefault="00816788" w:rsidP="00BE1CD1">
                        <w:pPr>
                          <w:pStyle w:val="ListParagraph"/>
                          <w:numPr>
                            <w:ilvl w:val="0"/>
                            <w:numId w:val="25"/>
                          </w:numPr>
                          <w:ind w:hanging="180"/>
                          <w:rPr>
                            <w:sz w:val="18"/>
                            <w:szCs w:val="18"/>
                          </w:rPr>
                        </w:pPr>
                        <w:r>
                          <w:rPr>
                            <w:sz w:val="18"/>
                            <w:szCs w:val="18"/>
                          </w:rPr>
                          <w:t>Cull lessons learned and best practices</w:t>
                        </w:r>
                      </w:p>
                      <w:p w:rsidR="00816788" w:rsidRDefault="00816788" w:rsidP="00BE1CD1">
                        <w:pPr>
                          <w:pStyle w:val="ListParagraph"/>
                          <w:numPr>
                            <w:ilvl w:val="0"/>
                            <w:numId w:val="25"/>
                          </w:numPr>
                          <w:ind w:hanging="180"/>
                          <w:rPr>
                            <w:sz w:val="18"/>
                            <w:szCs w:val="18"/>
                          </w:rPr>
                        </w:pPr>
                        <w:r>
                          <w:rPr>
                            <w:sz w:val="18"/>
                            <w:szCs w:val="18"/>
                          </w:rPr>
                          <w:t>Draft resource mobilization strategy</w:t>
                        </w:r>
                      </w:p>
                      <w:p w:rsidR="00816788" w:rsidRPr="00BE1CD1" w:rsidRDefault="00816788" w:rsidP="00BE1CD1">
                        <w:pPr>
                          <w:pStyle w:val="ListParagraph"/>
                          <w:numPr>
                            <w:ilvl w:val="0"/>
                            <w:numId w:val="25"/>
                          </w:numPr>
                          <w:ind w:hanging="180"/>
                          <w:rPr>
                            <w:sz w:val="18"/>
                            <w:szCs w:val="18"/>
                          </w:rPr>
                        </w:pPr>
                        <w:r>
                          <w:rPr>
                            <w:sz w:val="18"/>
                            <w:szCs w:val="18"/>
                          </w:rPr>
                          <w:t>Conduct national and municipal workshops on resource mobilization best practices</w:t>
                        </w:r>
                      </w:p>
                      <w:p w:rsidR="00816788" w:rsidRPr="006D7FDB" w:rsidRDefault="00816788" w:rsidP="00BE1CD1">
                        <w:pPr>
                          <w:rPr>
                            <w:sz w:val="18"/>
                            <w:szCs w:val="18"/>
                          </w:rPr>
                        </w:pPr>
                      </w:p>
                    </w:txbxContent>
                  </v:textbox>
                </v:shape>
                <w10:anchorlock/>
              </v:group>
            </w:pict>
          </mc:Fallback>
        </mc:AlternateContent>
      </w:r>
      <w:bookmarkStart w:id="80" w:name="Figure1"/>
    </w:p>
    <w:p w:rsidR="00BE1CD1" w:rsidRDefault="00BE1CD1" w:rsidP="00BE1CD1">
      <w:pPr>
        <w:pStyle w:val="Caption1"/>
        <w:spacing w:after="0"/>
      </w:pPr>
    </w:p>
    <w:bookmarkEnd w:id="80"/>
    <w:p w:rsidR="00BE1CD1" w:rsidRDefault="00BE1CD1">
      <w:pPr>
        <w:rPr>
          <w:b/>
          <w:bCs/>
        </w:rPr>
      </w:pPr>
      <w:r>
        <w:br w:type="page"/>
      </w:r>
    </w:p>
    <w:p w:rsidR="0029322C" w:rsidRDefault="006B104C" w:rsidP="0029322C">
      <w:pPr>
        <w:pStyle w:val="Heading3"/>
      </w:pPr>
      <w:bookmarkStart w:id="81" w:name="_Toc404612651"/>
      <w:bookmarkStart w:id="82" w:name="_Toc405107763"/>
      <w:r w:rsidRPr="00423A6F">
        <w:lastRenderedPageBreak/>
        <w:t>C.2.</w:t>
      </w:r>
      <w:r w:rsidR="00833E06">
        <w:t>d</w:t>
      </w:r>
      <w:r w:rsidRPr="00423A6F">
        <w:tab/>
      </w:r>
      <w:bookmarkStart w:id="83" w:name="c2b3"/>
      <w:bookmarkEnd w:id="83"/>
      <w:r w:rsidR="007C0BFA">
        <w:t>Project Components, Outputs, and Activities</w:t>
      </w:r>
      <w:bookmarkEnd w:id="81"/>
      <w:bookmarkEnd w:id="82"/>
    </w:p>
    <w:p w:rsidR="006B104C" w:rsidRPr="009353BC" w:rsidRDefault="006B104C" w:rsidP="00B50BA7">
      <w:pPr>
        <w:pStyle w:val="AProdoc"/>
        <w:jc w:val="both"/>
      </w:pPr>
      <w:r w:rsidRPr="009353BC">
        <w:t xml:space="preserve">This project will be implemented in </w:t>
      </w:r>
      <w:r w:rsidR="0060216D">
        <w:t>two</w:t>
      </w:r>
      <w:r w:rsidRPr="009353BC">
        <w:t xml:space="preserve"> linked components:</w:t>
      </w:r>
    </w:p>
    <w:p w:rsidR="008D1D14" w:rsidRDefault="00096F8A" w:rsidP="00B50BA7">
      <w:pPr>
        <w:numPr>
          <w:ilvl w:val="1"/>
          <w:numId w:val="6"/>
        </w:numPr>
        <w:jc w:val="both"/>
      </w:pPr>
      <w:r>
        <w:t>Mainstreaming the global environment</w:t>
      </w:r>
      <w:r w:rsidR="00461616">
        <w:t xml:space="preserve"> into sectoral development</w:t>
      </w:r>
    </w:p>
    <w:p w:rsidR="006234A3" w:rsidRDefault="00461616" w:rsidP="00B50BA7">
      <w:pPr>
        <w:numPr>
          <w:ilvl w:val="1"/>
          <w:numId w:val="6"/>
        </w:numPr>
        <w:jc w:val="both"/>
      </w:pPr>
      <w:r>
        <w:t>Improving stakeholder attitudes on</w:t>
      </w:r>
      <w:r w:rsidR="00096F8A">
        <w:t xml:space="preserve"> gl</w:t>
      </w:r>
      <w:r>
        <w:t>obal environmental conservation</w:t>
      </w:r>
    </w:p>
    <w:p w:rsidR="00461616" w:rsidRPr="000D019C" w:rsidRDefault="00461616" w:rsidP="00B50BA7">
      <w:pPr>
        <w:jc w:val="both"/>
      </w:pPr>
    </w:p>
    <w:p w:rsidR="004F2685" w:rsidRDefault="004F2685" w:rsidP="00B50BA7">
      <w:pPr>
        <w:pStyle w:val="Footer"/>
        <w:tabs>
          <w:tab w:val="clear" w:pos="4320"/>
        </w:tabs>
        <w:ind w:left="1440" w:hanging="1440"/>
        <w:jc w:val="both"/>
      </w:pPr>
      <w:r w:rsidRPr="000D019C">
        <w:rPr>
          <w:b/>
          <w:szCs w:val="22"/>
        </w:rPr>
        <w:t xml:space="preserve">Component 1:  </w:t>
      </w:r>
      <w:r w:rsidR="00096F8A">
        <w:rPr>
          <w:b/>
          <w:szCs w:val="22"/>
        </w:rPr>
        <w:t>Mainstreaming the global environment</w:t>
      </w:r>
      <w:r w:rsidR="00655ECC">
        <w:rPr>
          <w:b/>
          <w:szCs w:val="22"/>
        </w:rPr>
        <w:t xml:space="preserve"> </w:t>
      </w:r>
      <w:r w:rsidR="00655ECC" w:rsidRPr="00655ECC">
        <w:rPr>
          <w:b/>
          <w:szCs w:val="22"/>
        </w:rPr>
        <w:t>into sectoral development</w:t>
      </w:r>
    </w:p>
    <w:p w:rsidR="00090F6D" w:rsidRDefault="00090F6D" w:rsidP="00B50BA7">
      <w:pPr>
        <w:pStyle w:val="Footer"/>
        <w:tabs>
          <w:tab w:val="clear" w:pos="4320"/>
        </w:tabs>
        <w:ind w:left="1440" w:hanging="1440"/>
        <w:jc w:val="both"/>
        <w:rPr>
          <w:b/>
          <w:szCs w:val="22"/>
        </w:rPr>
      </w:pPr>
    </w:p>
    <w:p w:rsidR="00090F6D" w:rsidRPr="00F650DB" w:rsidRDefault="00090F6D" w:rsidP="00B50BA7">
      <w:pPr>
        <w:pStyle w:val="Footer"/>
        <w:tabs>
          <w:tab w:val="clear" w:pos="4320"/>
        </w:tabs>
        <w:ind w:left="1440" w:hanging="1440"/>
        <w:jc w:val="both"/>
        <w:rPr>
          <w:b/>
          <w:szCs w:val="22"/>
        </w:rPr>
      </w:pPr>
      <w:r w:rsidRPr="00F650DB">
        <w:rPr>
          <w:b/>
          <w:szCs w:val="22"/>
        </w:rPr>
        <w:t xml:space="preserve">Outcome 1:  </w:t>
      </w:r>
      <w:r w:rsidR="00304584" w:rsidRPr="00F650DB">
        <w:rPr>
          <w:b/>
          <w:szCs w:val="22"/>
        </w:rPr>
        <w:tab/>
        <w:t>Enhanced institutional capacities to develop policies and/or legislative frameworks for effective implementation of the three Rio Conventions</w:t>
      </w:r>
    </w:p>
    <w:p w:rsidR="008859F3" w:rsidRDefault="0060216D" w:rsidP="00B50BA7">
      <w:pPr>
        <w:pStyle w:val="AProdoc"/>
        <w:jc w:val="both"/>
      </w:pPr>
      <w:r w:rsidRPr="0011279E">
        <w:t xml:space="preserve">The first </w:t>
      </w:r>
      <w:r>
        <w:t xml:space="preserve">expected </w:t>
      </w:r>
      <w:r w:rsidRPr="0011279E">
        <w:t xml:space="preserve">outcome under the project is that the institutional capacities of the HKJ will have been strengthened to formulate </w:t>
      </w:r>
      <w:r w:rsidR="00423B4B">
        <w:t xml:space="preserve">and design </w:t>
      </w:r>
      <w:r w:rsidRPr="0011279E">
        <w:t>sectoral policies</w:t>
      </w:r>
      <w:r w:rsidR="00997DE7">
        <w:t xml:space="preserve">, </w:t>
      </w:r>
      <w:r w:rsidR="00423B4B">
        <w:t>plans</w:t>
      </w:r>
      <w:r w:rsidR="00997DE7">
        <w:t>, programmes, and strategies</w:t>
      </w:r>
      <w:r w:rsidRPr="0011279E">
        <w:t xml:space="preserve"> that are embedded with Rio Convention provisions, the implementation of which is better likely to produce and sustain global environmental benefits</w:t>
      </w:r>
      <w:r w:rsidR="00E30082">
        <w:t xml:space="preserve">.  </w:t>
      </w:r>
      <w:r w:rsidRPr="0011279E">
        <w:t>Mainstreaming Rio Conventions into national sectoral policies and/or legislation is a central feature of the HKJ’s strategy to minimize dependency on the global community</w:t>
      </w:r>
      <w:r w:rsidR="00E30082">
        <w:t xml:space="preserve">.  </w:t>
      </w:r>
      <w:r w:rsidRPr="0011279E">
        <w:t>Under the first outcome, the project</w:t>
      </w:r>
      <w:r w:rsidR="00BD7D70">
        <w:t xml:space="preserve"> will produce core outputs</w:t>
      </w:r>
      <w:r w:rsidR="00507E5B">
        <w:t xml:space="preserve"> leading to</w:t>
      </w:r>
      <w:r w:rsidR="00BD7D70">
        <w:t xml:space="preserve"> targeted Rio Convention mainstreaming in </w:t>
      </w:r>
      <w:r w:rsidR="00997DE7">
        <w:t xml:space="preserve">three </w:t>
      </w:r>
      <w:r w:rsidR="00507E5B">
        <w:t xml:space="preserve">priority </w:t>
      </w:r>
      <w:r w:rsidR="00997DE7">
        <w:t>strategies and plans: the National Rangeland Strategy, the National Drought Management Action Plan, and the National Energy Efficiency Action Plan</w:t>
      </w:r>
      <w:r w:rsidR="00E30082">
        <w:t xml:space="preserve">.  </w:t>
      </w:r>
      <w:r w:rsidR="00507E5B">
        <w:t>Roadmaps will be developed for each strategy/plan, and three projects per strategy/plan will pilot high value recommendations at the municipal level</w:t>
      </w:r>
      <w:r w:rsidR="00E30082">
        <w:t xml:space="preserve">.  </w:t>
      </w:r>
      <w:r w:rsidR="00507E5B">
        <w:t>This will not only help develop</w:t>
      </w:r>
      <w:r w:rsidR="00BD7D70">
        <w:t xml:space="preserve"> technical capacities to prepare policies and action plans f</w:t>
      </w:r>
      <w:r w:rsidR="00507E5B">
        <w:t>or Rio Convention mainstreaming, but it will also provide important lessons in how recommendations may be replicated in other regions around the country.</w:t>
      </w:r>
    </w:p>
    <w:p w:rsidR="008859F3" w:rsidRPr="00C0774F" w:rsidRDefault="008859F3" w:rsidP="00B50BA7">
      <w:pPr>
        <w:pStyle w:val="AProdoc"/>
        <w:jc w:val="both"/>
        <w:rPr>
          <w:szCs w:val="22"/>
        </w:rPr>
      </w:pPr>
      <w:r>
        <w:t>The activities to ma</w:t>
      </w:r>
      <w:r>
        <w:rPr>
          <w:szCs w:val="22"/>
        </w:rPr>
        <w:t>instream the</w:t>
      </w:r>
      <w:r w:rsidRPr="008859F3">
        <w:rPr>
          <w:szCs w:val="22"/>
        </w:rPr>
        <w:t xml:space="preserve"> Rio Conventions </w:t>
      </w:r>
      <w:r>
        <w:rPr>
          <w:szCs w:val="22"/>
        </w:rPr>
        <w:t>will be organized</w:t>
      </w:r>
      <w:r w:rsidR="00C0774F">
        <w:rPr>
          <w:szCs w:val="22"/>
        </w:rPr>
        <w:t xml:space="preserve"> through learning-by-doing.  A target indicator for these activities is that </w:t>
      </w:r>
      <w:r w:rsidR="00C0774F" w:rsidRPr="00C0774F">
        <w:rPr>
          <w:szCs w:val="22"/>
        </w:rPr>
        <w:t xml:space="preserve">at </w:t>
      </w:r>
      <w:r w:rsidRPr="00C0774F">
        <w:rPr>
          <w:szCs w:val="22"/>
        </w:rPr>
        <w:t xml:space="preserve">least 300 government staff and stakeholder representatives have actively participated in learning-by-doing activities </w:t>
      </w:r>
      <w:r w:rsidRPr="00C0774F">
        <w:rPr>
          <w:szCs w:val="22"/>
          <w:u w:val="single"/>
        </w:rPr>
        <w:t>by month 32</w:t>
      </w:r>
      <w:r w:rsidR="00C0774F">
        <w:rPr>
          <w:szCs w:val="22"/>
        </w:rPr>
        <w:t xml:space="preserve">. </w:t>
      </w:r>
    </w:p>
    <w:p w:rsidR="00CC5E08" w:rsidRDefault="00614409" w:rsidP="00B50BA7">
      <w:pPr>
        <w:pStyle w:val="AProdoc"/>
        <w:jc w:val="both"/>
      </w:pPr>
      <w:r>
        <w:t xml:space="preserve">The pilot demonstration projects are to be </w:t>
      </w:r>
      <w:r w:rsidR="00CC5E08">
        <w:t xml:space="preserve">targeted </w:t>
      </w:r>
      <w:r>
        <w:t xml:space="preserve">at the municipal level to demonstrate the value of </w:t>
      </w:r>
      <w:r w:rsidR="00CC5E08">
        <w:t xml:space="preserve">Rio Convention mainstreaming </w:t>
      </w:r>
      <w:r>
        <w:t>in sector development issues addressing the management of rangelands, drought, and energy efficiency. For each of these three sectors, three municipalities will benefit from demonstration activities.  Each demonstration project (a total of nine) will include a training workshop activity to train participants, both national and local stakeholders</w:t>
      </w:r>
      <w:r w:rsidR="003A5402">
        <w:t>, to address knowledge requirements to ensure sustainability of project outcomes.</w:t>
      </w:r>
    </w:p>
    <w:p w:rsidR="004F2685" w:rsidRPr="00F650DB" w:rsidRDefault="005B400C" w:rsidP="00B50BA7">
      <w:pPr>
        <w:ind w:left="1440" w:hanging="1440"/>
        <w:jc w:val="both"/>
        <w:rPr>
          <w:b/>
          <w:szCs w:val="22"/>
        </w:rPr>
      </w:pPr>
      <w:r w:rsidRPr="00F650DB">
        <w:rPr>
          <w:b/>
          <w:szCs w:val="22"/>
        </w:rPr>
        <w:t>Output 1.1:</w:t>
      </w:r>
      <w:r w:rsidRPr="00F650DB">
        <w:rPr>
          <w:b/>
          <w:szCs w:val="22"/>
        </w:rPr>
        <w:tab/>
      </w:r>
      <w:r w:rsidR="00922675">
        <w:rPr>
          <w:b/>
          <w:szCs w:val="22"/>
        </w:rPr>
        <w:t>SWOT and Gap analyses of Jordan’s policy and institutional framework for Rio Convention implementation</w:t>
      </w:r>
    </w:p>
    <w:p w:rsidR="005E5778" w:rsidRPr="005E5778" w:rsidRDefault="00BD7D70" w:rsidP="00B50BA7">
      <w:pPr>
        <w:pStyle w:val="AProdoc"/>
        <w:jc w:val="both"/>
      </w:pPr>
      <w:r w:rsidRPr="00BD7749">
        <w:rPr>
          <w:szCs w:val="22"/>
        </w:rPr>
        <w:t>This output will focus</w:t>
      </w:r>
      <w:r w:rsidR="00BD7749" w:rsidRPr="00BD7749">
        <w:rPr>
          <w:szCs w:val="22"/>
        </w:rPr>
        <w:t xml:space="preserve"> on </w:t>
      </w:r>
      <w:r w:rsidR="005E5778">
        <w:rPr>
          <w:szCs w:val="22"/>
        </w:rPr>
        <w:t>in-depth</w:t>
      </w:r>
      <w:r w:rsidR="00BD7749" w:rsidRPr="00BD7749">
        <w:rPr>
          <w:szCs w:val="22"/>
        </w:rPr>
        <w:t xml:space="preserve"> SWOT</w:t>
      </w:r>
      <w:r w:rsidR="00922675">
        <w:rPr>
          <w:rStyle w:val="FootnoteReference"/>
          <w:szCs w:val="22"/>
        </w:rPr>
        <w:footnoteReference w:id="18"/>
      </w:r>
      <w:r w:rsidR="00776BCF">
        <w:rPr>
          <w:szCs w:val="22"/>
        </w:rPr>
        <w:t xml:space="preserve"> </w:t>
      </w:r>
      <w:r w:rsidR="00BD7749" w:rsidRPr="00BD7749">
        <w:rPr>
          <w:szCs w:val="22"/>
        </w:rPr>
        <w:t>and gap a</w:t>
      </w:r>
      <w:r w:rsidR="005E5778">
        <w:rPr>
          <w:szCs w:val="22"/>
        </w:rPr>
        <w:t>nalyse</w:t>
      </w:r>
      <w:r w:rsidR="00BD7749" w:rsidRPr="00BD7749">
        <w:rPr>
          <w:szCs w:val="22"/>
        </w:rPr>
        <w:t xml:space="preserve">s of </w:t>
      </w:r>
      <w:r w:rsidR="00327769">
        <w:rPr>
          <w:szCs w:val="22"/>
        </w:rPr>
        <w:t>three</w:t>
      </w:r>
      <w:r w:rsidRPr="00BD7749">
        <w:rPr>
          <w:szCs w:val="22"/>
        </w:rPr>
        <w:t xml:space="preserve"> (</w:t>
      </w:r>
      <w:r w:rsidR="00327769">
        <w:rPr>
          <w:szCs w:val="22"/>
        </w:rPr>
        <w:t>3</w:t>
      </w:r>
      <w:r w:rsidRPr="00BD7749">
        <w:rPr>
          <w:szCs w:val="22"/>
        </w:rPr>
        <w:t xml:space="preserve">) sectoral </w:t>
      </w:r>
      <w:r w:rsidR="00507E5B">
        <w:rPr>
          <w:szCs w:val="22"/>
        </w:rPr>
        <w:t xml:space="preserve">strategies and plans, namely the </w:t>
      </w:r>
      <w:r w:rsidR="00507E5B">
        <w:t>National Rangeland Strategy, the National Drought Management Action Plan, and the National Energy Efficiency Action Plan,</w:t>
      </w:r>
      <w:r w:rsidR="00507E5B" w:rsidRPr="00BD7749">
        <w:rPr>
          <w:szCs w:val="22"/>
        </w:rPr>
        <w:t xml:space="preserve"> </w:t>
      </w:r>
      <w:r w:rsidRPr="00BD7749">
        <w:rPr>
          <w:szCs w:val="22"/>
        </w:rPr>
        <w:t xml:space="preserve">to ensure that their </w:t>
      </w:r>
      <w:r w:rsidR="00507E5B">
        <w:rPr>
          <w:szCs w:val="22"/>
        </w:rPr>
        <w:t xml:space="preserve">implementation </w:t>
      </w:r>
      <w:r w:rsidRPr="00BD7749">
        <w:rPr>
          <w:szCs w:val="22"/>
        </w:rPr>
        <w:t>is timely</w:t>
      </w:r>
      <w:r w:rsidR="00E30082">
        <w:rPr>
          <w:szCs w:val="22"/>
        </w:rPr>
        <w:t xml:space="preserve">.  </w:t>
      </w:r>
      <w:r w:rsidRPr="00BD7749">
        <w:rPr>
          <w:szCs w:val="22"/>
        </w:rPr>
        <w:t xml:space="preserve">Each ministry will be responsible for the reformulation of the selected sectoral </w:t>
      </w:r>
      <w:r w:rsidR="00507E5B">
        <w:rPr>
          <w:szCs w:val="22"/>
        </w:rPr>
        <w:t>strategy/plan</w:t>
      </w:r>
      <w:r w:rsidRPr="00BD7749">
        <w:rPr>
          <w:szCs w:val="22"/>
        </w:rPr>
        <w:t>, with support provided by the MoE</w:t>
      </w:r>
      <w:r w:rsidR="00553792">
        <w:rPr>
          <w:szCs w:val="22"/>
        </w:rPr>
        <w:t>, MoPIC,</w:t>
      </w:r>
      <w:r w:rsidRPr="00BD7749">
        <w:rPr>
          <w:szCs w:val="22"/>
        </w:rPr>
        <w:t xml:space="preserve"> and independent experts to ensure the best possible mainstreaming of the Rio Conventions</w:t>
      </w:r>
      <w:r w:rsidR="00E30082">
        <w:rPr>
          <w:szCs w:val="22"/>
        </w:rPr>
        <w:t xml:space="preserve">.  </w:t>
      </w:r>
    </w:p>
    <w:p w:rsidR="008D1D14" w:rsidRPr="00BD7749" w:rsidRDefault="00BD7D70" w:rsidP="00B50BA7">
      <w:pPr>
        <w:pStyle w:val="AProdoc"/>
        <w:jc w:val="both"/>
      </w:pPr>
      <w:r w:rsidRPr="00BD7749">
        <w:rPr>
          <w:szCs w:val="22"/>
        </w:rPr>
        <w:t xml:space="preserve">The </w:t>
      </w:r>
      <w:r w:rsidR="00423B4B">
        <w:rPr>
          <w:szCs w:val="22"/>
        </w:rPr>
        <w:t xml:space="preserve">initial CCCD project established </w:t>
      </w:r>
      <w:r w:rsidRPr="00BD7749">
        <w:rPr>
          <w:szCs w:val="22"/>
        </w:rPr>
        <w:t xml:space="preserve">research groups </w:t>
      </w:r>
      <w:r w:rsidR="00423B4B">
        <w:rPr>
          <w:szCs w:val="22"/>
        </w:rPr>
        <w:t>to facilitate the mainstreaming of the Rio Conventions</w:t>
      </w:r>
      <w:r w:rsidR="00E30082">
        <w:rPr>
          <w:szCs w:val="22"/>
        </w:rPr>
        <w:t xml:space="preserve">.  </w:t>
      </w:r>
      <w:r w:rsidR="00423B4B">
        <w:rPr>
          <w:szCs w:val="22"/>
        </w:rPr>
        <w:t xml:space="preserve">Under this CCCD project, they </w:t>
      </w:r>
      <w:r w:rsidR="00327769">
        <w:rPr>
          <w:szCs w:val="22"/>
        </w:rPr>
        <w:t>will serve as a peer-</w:t>
      </w:r>
      <w:r w:rsidRPr="00BD7749">
        <w:rPr>
          <w:szCs w:val="22"/>
        </w:rPr>
        <w:t>review process of</w:t>
      </w:r>
      <w:r w:rsidR="00DF62AF">
        <w:rPr>
          <w:szCs w:val="22"/>
        </w:rPr>
        <w:t xml:space="preserve"> the re</w:t>
      </w:r>
      <w:r w:rsidRPr="00BD7749">
        <w:rPr>
          <w:szCs w:val="22"/>
        </w:rPr>
        <w:t>formula</w:t>
      </w:r>
      <w:r w:rsidR="00423B4B">
        <w:rPr>
          <w:szCs w:val="22"/>
        </w:rPr>
        <w:t>ted mainstreamed sectoral policies and/or plans</w:t>
      </w:r>
      <w:r w:rsidR="00E30082">
        <w:rPr>
          <w:szCs w:val="22"/>
        </w:rPr>
        <w:t xml:space="preserve">.  </w:t>
      </w:r>
      <w:r w:rsidRPr="00BD7749">
        <w:rPr>
          <w:szCs w:val="22"/>
        </w:rPr>
        <w:t>The national</w:t>
      </w:r>
      <w:r w:rsidR="00327769">
        <w:rPr>
          <w:szCs w:val="22"/>
        </w:rPr>
        <w:t xml:space="preserve"> </w:t>
      </w:r>
      <w:r w:rsidR="00327769" w:rsidRPr="00BD7749">
        <w:rPr>
          <w:szCs w:val="22"/>
        </w:rPr>
        <w:t>committees</w:t>
      </w:r>
      <w:r w:rsidR="00327769">
        <w:rPr>
          <w:szCs w:val="22"/>
        </w:rPr>
        <w:t xml:space="preserve"> for the three</w:t>
      </w:r>
      <w:r w:rsidRPr="00BD7749">
        <w:rPr>
          <w:szCs w:val="22"/>
        </w:rPr>
        <w:t xml:space="preserve"> Rio Convention</w:t>
      </w:r>
      <w:r w:rsidR="00327769">
        <w:rPr>
          <w:szCs w:val="22"/>
        </w:rPr>
        <w:t>s</w:t>
      </w:r>
      <w:r w:rsidRPr="00BD7749">
        <w:rPr>
          <w:szCs w:val="22"/>
        </w:rPr>
        <w:t xml:space="preserve"> will serve as the mechanism for reviewing and endorsing t</w:t>
      </w:r>
      <w:r w:rsidR="00327769">
        <w:rPr>
          <w:szCs w:val="22"/>
        </w:rPr>
        <w:t>he mainstreamed sectoral policies</w:t>
      </w:r>
      <w:r w:rsidRPr="00BD7749">
        <w:rPr>
          <w:szCs w:val="22"/>
        </w:rPr>
        <w:t>, which will be submitted for cabinet and Parliament</w:t>
      </w:r>
      <w:r w:rsidR="00327769">
        <w:rPr>
          <w:szCs w:val="22"/>
        </w:rPr>
        <w:t>ary approval</w:t>
      </w:r>
      <w:r w:rsidR="00E30082">
        <w:rPr>
          <w:szCs w:val="22"/>
        </w:rPr>
        <w:t xml:space="preserve">.  </w:t>
      </w:r>
      <w:r w:rsidRPr="00BD7749">
        <w:rPr>
          <w:szCs w:val="22"/>
        </w:rPr>
        <w:t>Complementing the mainstreamed policy, the national team will also carry out an assessment of the financial implications, as well as a programme of action that strategizes the implementation of the pr</w:t>
      </w:r>
      <w:r w:rsidR="005B334F">
        <w:rPr>
          <w:szCs w:val="22"/>
        </w:rPr>
        <w:t>oposed mainstreamed policy</w:t>
      </w:r>
      <w:r w:rsidRPr="00BD7749">
        <w:rPr>
          <w:szCs w:val="22"/>
        </w:rPr>
        <w:t>.</w:t>
      </w:r>
    </w:p>
    <w:p w:rsidR="004F2685" w:rsidRPr="002B6EB0" w:rsidRDefault="004F2685" w:rsidP="00B50BA7">
      <w:pPr>
        <w:pStyle w:val="Footer"/>
        <w:spacing w:after="120"/>
        <w:jc w:val="both"/>
        <w:rPr>
          <w:b/>
          <w:szCs w:val="22"/>
        </w:rPr>
      </w:pPr>
      <w:r w:rsidRPr="002B6EB0">
        <w:rPr>
          <w:b/>
          <w:szCs w:val="22"/>
        </w:rPr>
        <w:lastRenderedPageBreak/>
        <w:t>Activities:</w:t>
      </w:r>
    </w:p>
    <w:p w:rsidR="00D917D4" w:rsidRDefault="004F2685" w:rsidP="00B50BA7">
      <w:pPr>
        <w:pStyle w:val="AnActivity"/>
        <w:jc w:val="both"/>
      </w:pPr>
      <w:r w:rsidRPr="009353BC">
        <w:t>1.1.1:</w:t>
      </w:r>
      <w:r w:rsidRPr="009353BC">
        <w:tab/>
      </w:r>
      <w:r w:rsidR="00101A59">
        <w:t>C</w:t>
      </w:r>
      <w:r w:rsidR="00397882">
        <w:t xml:space="preserve">onvene </w:t>
      </w:r>
      <w:r w:rsidR="00101A59">
        <w:t xml:space="preserve">the three national Rio Convention technical committees </w:t>
      </w:r>
      <w:r w:rsidR="00DD06C2">
        <w:t>established under previous CCCD project to provide</w:t>
      </w:r>
      <w:r w:rsidR="00397882">
        <w:t xml:space="preserve"> </w:t>
      </w:r>
      <w:r w:rsidR="00397882" w:rsidRPr="00A20634">
        <w:t>policy</w:t>
      </w:r>
      <w:r w:rsidR="00397882">
        <w:t xml:space="preserve"> and legislative </w:t>
      </w:r>
      <w:r w:rsidR="00397882" w:rsidRPr="00A20634">
        <w:t>support</w:t>
      </w:r>
      <w:r w:rsidR="00397882">
        <w:t xml:space="preserve"> </w:t>
      </w:r>
      <w:r w:rsidR="00DD06C2">
        <w:t xml:space="preserve">to Rio Convention mainstreaming in selected sectoral </w:t>
      </w:r>
      <w:r w:rsidR="00507E5B">
        <w:t>strategy</w:t>
      </w:r>
      <w:r w:rsidR="00997DE7">
        <w:t xml:space="preserve"> and plans</w:t>
      </w:r>
      <w:r w:rsidR="00E30082">
        <w:t xml:space="preserve">.  </w:t>
      </w:r>
      <w:r w:rsidR="00DD06C2">
        <w:t>These</w:t>
      </w:r>
      <w:r w:rsidR="00397882">
        <w:t xml:space="preserve"> </w:t>
      </w:r>
      <w:r w:rsidR="00101A59">
        <w:t>Rio Convention technical committee</w:t>
      </w:r>
      <w:r w:rsidR="00DD06C2">
        <w:t>s</w:t>
      </w:r>
      <w:r w:rsidR="00397882">
        <w:t xml:space="preserve"> will coordinate the formulatio</w:t>
      </w:r>
      <w:r w:rsidR="00397882" w:rsidRPr="00DD5ABB">
        <w:t>n and acceptance of the policy and regulatory recommendations</w:t>
      </w:r>
      <w:r w:rsidR="00397882">
        <w:t xml:space="preserve"> under </w:t>
      </w:r>
      <w:r w:rsidR="00925E81">
        <w:t>O</w:t>
      </w:r>
      <w:r w:rsidR="00397882">
        <w:t xml:space="preserve">utput </w:t>
      </w:r>
      <w:r w:rsidR="00925E81">
        <w:t>1.1</w:t>
      </w:r>
      <w:r w:rsidR="006C4ED0">
        <w:t xml:space="preserve">, assist in the drafting </w:t>
      </w:r>
      <w:r w:rsidR="00DC515C">
        <w:t>roadmaps to facilitate implementation of the strategy and plans that</w:t>
      </w:r>
      <w:r w:rsidR="006C4ED0">
        <w:t xml:space="preserve"> better integrate Rio Convention obligations (Output 1.2),</w:t>
      </w:r>
      <w:r w:rsidR="00925E81">
        <w:t xml:space="preserve"> </w:t>
      </w:r>
      <w:r w:rsidR="00397882">
        <w:t xml:space="preserve">and other project </w:t>
      </w:r>
      <w:r w:rsidR="0090307A">
        <w:t>outputs as</w:t>
      </w:r>
      <w:r w:rsidR="00397882">
        <w:t xml:space="preserve"> appropriate</w:t>
      </w:r>
      <w:r w:rsidR="00397882" w:rsidRPr="00DD5ABB">
        <w:t>.</w:t>
      </w:r>
      <w:r w:rsidR="00397882" w:rsidRPr="00DD5ABB">
        <w:tab/>
        <w:t xml:space="preserve">  Membership will include </w:t>
      </w:r>
      <w:r w:rsidR="00397882">
        <w:t>senior-level planners and decision-makers, and in particular the private sector, academic specialists, and NGO representatives</w:t>
      </w:r>
      <w:r w:rsidR="0085124F">
        <w:t>.</w:t>
      </w:r>
    </w:p>
    <w:p w:rsidR="00925E81" w:rsidRPr="004D7863" w:rsidRDefault="00243E9D" w:rsidP="00B50BA7">
      <w:pPr>
        <w:pStyle w:val="AnIndicator"/>
        <w:jc w:val="both"/>
      </w:pPr>
      <w:r>
        <w:t>Target indicator</w:t>
      </w:r>
      <w:r w:rsidR="00925E81" w:rsidRPr="007B5C9C">
        <w:tab/>
      </w:r>
      <w:r w:rsidR="00101A59">
        <w:t>Rio Convention</w:t>
      </w:r>
      <w:r w:rsidR="00727B9C">
        <w:t xml:space="preserve"> </w:t>
      </w:r>
      <w:r w:rsidR="00101A59">
        <w:t>technical committee</w:t>
      </w:r>
      <w:r w:rsidR="00DD06C2" w:rsidRPr="007B5C9C">
        <w:t>s</w:t>
      </w:r>
      <w:r w:rsidR="00925E81" w:rsidRPr="007B5C9C">
        <w:t xml:space="preserve"> convened </w:t>
      </w:r>
      <w:r w:rsidR="00925E81" w:rsidRPr="004D7863">
        <w:rPr>
          <w:u w:val="single"/>
        </w:rPr>
        <w:t>by month 3</w:t>
      </w:r>
      <w:r w:rsidR="004D7863">
        <w:t>.</w:t>
      </w:r>
    </w:p>
    <w:p w:rsidR="00925E81" w:rsidRDefault="00925E81" w:rsidP="00B50BA7">
      <w:pPr>
        <w:pStyle w:val="ATarget"/>
        <w:jc w:val="both"/>
      </w:pPr>
      <w:r w:rsidRPr="00C84264">
        <w:t>Target</w:t>
      </w:r>
      <w:r>
        <w:t xml:space="preserve"> </w:t>
      </w:r>
      <w:r w:rsidRPr="00C84264">
        <w:t>indicator</w:t>
      </w:r>
      <w:r>
        <w:t>:</w:t>
      </w:r>
      <w:r>
        <w:tab/>
      </w:r>
      <w:r w:rsidR="00727B9C">
        <w:t xml:space="preserve">Rio Convention </w:t>
      </w:r>
      <w:r w:rsidR="00101A59">
        <w:t>technical committee</w:t>
      </w:r>
      <w:r>
        <w:t xml:space="preserve"> meets quarterly for the duration of the project</w:t>
      </w:r>
      <w:r w:rsidR="004D7863">
        <w:t>.</w:t>
      </w:r>
    </w:p>
    <w:p w:rsidR="008D1D14" w:rsidRDefault="008D1D14" w:rsidP="00B50BA7">
      <w:pPr>
        <w:pStyle w:val="Footer"/>
        <w:tabs>
          <w:tab w:val="left" w:pos="720"/>
        </w:tabs>
        <w:ind w:left="720" w:hanging="720"/>
        <w:jc w:val="both"/>
        <w:rPr>
          <w:szCs w:val="22"/>
        </w:rPr>
      </w:pPr>
    </w:p>
    <w:p w:rsidR="008D1D14" w:rsidRDefault="008D1D14" w:rsidP="00B50BA7">
      <w:pPr>
        <w:pStyle w:val="AnActivity"/>
        <w:jc w:val="both"/>
      </w:pPr>
      <w:r>
        <w:t>1.1.2</w:t>
      </w:r>
      <w:r w:rsidRPr="009353BC">
        <w:t>:</w:t>
      </w:r>
      <w:r w:rsidRPr="009353BC">
        <w:tab/>
      </w:r>
      <w:r w:rsidR="00DD06C2" w:rsidRPr="00DD06C2">
        <w:t xml:space="preserve">Prepare an analytic framework based on the articles and decisions of the three Rio Conventions, the </w:t>
      </w:r>
      <w:r w:rsidR="00DD06C2">
        <w:rPr>
          <w:i/>
        </w:rPr>
        <w:t xml:space="preserve">National Agenda </w:t>
      </w:r>
      <w:r w:rsidR="00DD06C2" w:rsidRPr="00DD06C2">
        <w:t>and EDP</w:t>
      </w:r>
      <w:r w:rsidR="00DD06C2">
        <w:t>,</w:t>
      </w:r>
      <w:r w:rsidR="00DD06C2" w:rsidRPr="00DD06C2">
        <w:t xml:space="preserve"> and best practices for Rio Convention mainstreaming to guide the analysis of sectoral policies of the </w:t>
      </w:r>
      <w:r w:rsidR="00DD06C2">
        <w:t>three</w:t>
      </w:r>
      <w:r w:rsidR="00DD06C2" w:rsidRPr="00DD06C2">
        <w:t xml:space="preserve"> selected line ministries</w:t>
      </w:r>
      <w:r w:rsidR="00E30082">
        <w:t xml:space="preserve">.  </w:t>
      </w:r>
      <w:r w:rsidR="00AE3F44">
        <w:t>Revise framework on the basis of lessons learned analyses.</w:t>
      </w:r>
    </w:p>
    <w:p w:rsidR="00DD06C2" w:rsidRDefault="00243E9D" w:rsidP="00B50BA7">
      <w:pPr>
        <w:pStyle w:val="AnIndicator"/>
        <w:jc w:val="both"/>
      </w:pPr>
      <w:r>
        <w:t>Target indicator</w:t>
      </w:r>
      <w:r w:rsidR="00DD06C2" w:rsidRPr="00DD06C2">
        <w:tab/>
        <w:t xml:space="preserve">Analytical framework for the Rio Conventions </w:t>
      </w:r>
      <w:r w:rsidR="00AE3F44">
        <w:t>drafted</w:t>
      </w:r>
      <w:r w:rsidR="00DD06C2" w:rsidRPr="00DD06C2">
        <w:t xml:space="preserve"> </w:t>
      </w:r>
      <w:r w:rsidR="00DD06C2" w:rsidRPr="007B5C9C">
        <w:rPr>
          <w:u w:val="single"/>
        </w:rPr>
        <w:t>by month 3</w:t>
      </w:r>
      <w:r w:rsidR="00AE3F44">
        <w:t xml:space="preserve">, and revised </w:t>
      </w:r>
      <w:r w:rsidR="00AE3F44" w:rsidRPr="00AE3F44">
        <w:rPr>
          <w:u w:val="single"/>
        </w:rPr>
        <w:t>by month 24</w:t>
      </w:r>
      <w:r w:rsidR="00AE3F44">
        <w:t>.</w:t>
      </w:r>
    </w:p>
    <w:p w:rsidR="00D917D4" w:rsidRDefault="006C4ED0" w:rsidP="00B50BA7">
      <w:pPr>
        <w:pStyle w:val="AnIndicator"/>
        <w:jc w:val="both"/>
      </w:pPr>
      <w:r>
        <w:t>Target indicator:</w:t>
      </w:r>
      <w:r>
        <w:tab/>
      </w:r>
      <w:r w:rsidR="00655FFD">
        <w:t>A</w:t>
      </w:r>
      <w:r w:rsidRPr="00DD06C2">
        <w:t xml:space="preserve">nalytical framework </w:t>
      </w:r>
      <w:r w:rsidR="00655FFD">
        <w:t>is</w:t>
      </w:r>
      <w:r w:rsidRPr="00DD06C2">
        <w:t xml:space="preserve"> peer</w:t>
      </w:r>
      <w:r>
        <w:t>-</w:t>
      </w:r>
      <w:r w:rsidRPr="00DD06C2">
        <w:t>reviewed and presented at two or more stakeholder meetings, as needed to secure consensus</w:t>
      </w:r>
      <w:r w:rsidR="00655FFD">
        <w:t xml:space="preserve"> </w:t>
      </w:r>
      <w:r w:rsidR="00655FFD">
        <w:rPr>
          <w:u w:val="single"/>
        </w:rPr>
        <w:t>by month 3</w:t>
      </w:r>
      <w:r w:rsidR="00655FFD">
        <w:t>.</w:t>
      </w:r>
    </w:p>
    <w:p w:rsidR="007B5C9C" w:rsidRPr="00DD06C2" w:rsidRDefault="007B5C9C" w:rsidP="00B50BA7">
      <w:pPr>
        <w:pStyle w:val="AnIndicator"/>
        <w:jc w:val="both"/>
      </w:pPr>
    </w:p>
    <w:p w:rsidR="007B5C9C" w:rsidRPr="008D7785" w:rsidRDefault="008D1D14" w:rsidP="00B50BA7">
      <w:pPr>
        <w:pStyle w:val="AnActivity"/>
        <w:jc w:val="both"/>
      </w:pPr>
      <w:r>
        <w:t>1.1.3</w:t>
      </w:r>
      <w:r w:rsidRPr="009353BC">
        <w:t>:</w:t>
      </w:r>
      <w:r w:rsidR="007B5C9C" w:rsidRPr="007B5C9C">
        <w:t xml:space="preserve"> </w:t>
      </w:r>
      <w:r w:rsidR="007B5C9C">
        <w:tab/>
      </w:r>
      <w:r w:rsidR="003C3596">
        <w:t xml:space="preserve">Undertake a targeted analysis of the three selected sector development policies/plans: National Rangelands Strategy, </w:t>
      </w:r>
      <w:r w:rsidR="00E4028A">
        <w:t xml:space="preserve">National </w:t>
      </w:r>
      <w:r w:rsidR="003C3596">
        <w:t>Drought Management Action Plan</w:t>
      </w:r>
      <w:r w:rsidR="003C3596">
        <w:rPr>
          <w:rStyle w:val="FootnoteReference"/>
        </w:rPr>
        <w:footnoteReference w:id="19"/>
      </w:r>
      <w:r w:rsidR="003C3596">
        <w:t>, and National Energy Efficiency Action Plan</w:t>
      </w:r>
      <w:r w:rsidR="00E30082">
        <w:t xml:space="preserve">.  </w:t>
      </w:r>
      <w:r w:rsidR="007B5C9C" w:rsidRPr="009353BC">
        <w:t xml:space="preserve">These analyses will be accompanied by a set of </w:t>
      </w:r>
      <w:r w:rsidR="003C3596">
        <w:t>operational guidance to catalyze their implementation in a way that helps them better meet and sustain Rio Convention obligations</w:t>
      </w:r>
      <w:r w:rsidR="00E30082">
        <w:t xml:space="preserve">.  </w:t>
      </w:r>
      <w:r w:rsidR="007B5C9C" w:rsidRPr="009353BC">
        <w:t>This activity will be carried out by a lead author and panel of experts and ministry representative(s)</w:t>
      </w:r>
      <w:r w:rsidR="00E30082">
        <w:t xml:space="preserve">.  </w:t>
      </w:r>
      <w:r w:rsidR="007B5C9C" w:rsidRPr="0050518F">
        <w:t>Each</w:t>
      </w:r>
      <w:r w:rsidR="007B5C9C">
        <w:t xml:space="preserve"> sectoral analysis will be peer-</w:t>
      </w:r>
      <w:r w:rsidR="007B5C9C" w:rsidRPr="0050518F">
        <w:t xml:space="preserve">reviewed substantively by at least </w:t>
      </w:r>
      <w:r w:rsidR="007B5C9C">
        <w:t>ten</w:t>
      </w:r>
      <w:r w:rsidR="007B5C9C" w:rsidRPr="0050518F">
        <w:t xml:space="preserve"> (</w:t>
      </w:r>
      <w:r w:rsidR="001C722D">
        <w:t>10) national experts</w:t>
      </w:r>
      <w:r w:rsidR="002914AE">
        <w:rPr>
          <w:rStyle w:val="FootnoteReference"/>
        </w:rPr>
        <w:footnoteReference w:id="20"/>
      </w:r>
      <w:r w:rsidR="00E30082">
        <w:t xml:space="preserve">.  </w:t>
      </w:r>
      <w:r w:rsidR="001C722D">
        <w:t xml:space="preserve">A peer </w:t>
      </w:r>
      <w:r w:rsidR="007B5C9C" w:rsidRPr="0050518F">
        <w:t xml:space="preserve">reviewer may review more than </w:t>
      </w:r>
      <w:r w:rsidR="007B5C9C">
        <w:t xml:space="preserve">one </w:t>
      </w:r>
      <w:r w:rsidR="007B5C9C" w:rsidRPr="0050518F">
        <w:t xml:space="preserve">sectoral analysis, but </w:t>
      </w:r>
      <w:r w:rsidR="007B5C9C" w:rsidRPr="008D7785">
        <w:t>cumulatively there shou</w:t>
      </w:r>
      <w:r w:rsidR="00655FFD">
        <w:t>ld be at least 40 national peer-</w:t>
      </w:r>
      <w:r w:rsidR="007B5C9C" w:rsidRPr="008D7785">
        <w:t>rev</w:t>
      </w:r>
      <w:r w:rsidR="007B5C9C">
        <w:t>iews</w:t>
      </w:r>
      <w:r w:rsidR="00E30082">
        <w:t xml:space="preserve">.  </w:t>
      </w:r>
    </w:p>
    <w:p w:rsidR="007B5C9C" w:rsidRPr="00007AB3" w:rsidRDefault="007B5C9C" w:rsidP="00B50BA7">
      <w:pPr>
        <w:pStyle w:val="AnIndicator"/>
        <w:jc w:val="both"/>
      </w:pPr>
      <w:r w:rsidRPr="008D7785">
        <w:t>Target indicator</w:t>
      </w:r>
      <w:r w:rsidRPr="00007AB3">
        <w:t>:</w:t>
      </w:r>
      <w:r w:rsidRPr="00007AB3">
        <w:tab/>
        <w:t xml:space="preserve">An inventory of action plans </w:t>
      </w:r>
      <w:r w:rsidR="008E43E8">
        <w:t>is</w:t>
      </w:r>
      <w:r w:rsidR="008E43E8" w:rsidRPr="00007AB3">
        <w:t xml:space="preserve"> prepared </w:t>
      </w:r>
      <w:r w:rsidRPr="00007AB3">
        <w:t>to impleme</w:t>
      </w:r>
      <w:r>
        <w:t xml:space="preserve">nt Rio Conventions and sectoral </w:t>
      </w:r>
      <w:r w:rsidRPr="00007AB3">
        <w:t xml:space="preserve">programmes </w:t>
      </w:r>
      <w:r w:rsidRPr="00B713AC">
        <w:rPr>
          <w:u w:val="single"/>
        </w:rPr>
        <w:t xml:space="preserve">by month </w:t>
      </w:r>
      <w:r w:rsidR="00E4028A">
        <w:rPr>
          <w:u w:val="single"/>
        </w:rPr>
        <w:t>4</w:t>
      </w:r>
      <w:r>
        <w:t>.</w:t>
      </w:r>
    </w:p>
    <w:p w:rsidR="00E4028A" w:rsidRDefault="00E4028A" w:rsidP="00B50BA7">
      <w:pPr>
        <w:pStyle w:val="AnIndicator"/>
        <w:jc w:val="both"/>
      </w:pPr>
      <w:r>
        <w:t>Target indicator:</w:t>
      </w:r>
      <w:r>
        <w:tab/>
        <w:t xml:space="preserve">Regional and local consultations are carried </w:t>
      </w:r>
      <w:r w:rsidR="00DB4F47">
        <w:t>out</w:t>
      </w:r>
      <w:r>
        <w:t xml:space="preserve"> in at least three municipalities by </w:t>
      </w:r>
      <w:r w:rsidRPr="00E4028A">
        <w:rPr>
          <w:u w:val="single"/>
        </w:rPr>
        <w:t>month 6</w:t>
      </w:r>
    </w:p>
    <w:p w:rsidR="00655FFD" w:rsidRPr="00007AB3" w:rsidRDefault="00243E9D" w:rsidP="00B50BA7">
      <w:pPr>
        <w:pStyle w:val="AnIndicator"/>
        <w:jc w:val="both"/>
      </w:pPr>
      <w:r>
        <w:t>Target indicator:</w:t>
      </w:r>
      <w:r w:rsidR="00655FFD" w:rsidRPr="00007AB3">
        <w:tab/>
      </w:r>
      <w:r w:rsidR="00655FFD">
        <w:t>Three</w:t>
      </w:r>
      <w:r w:rsidR="00655FFD" w:rsidRPr="00007AB3">
        <w:t xml:space="preserve"> </w:t>
      </w:r>
      <w:r w:rsidR="00655FFD">
        <w:t>(3</w:t>
      </w:r>
      <w:r w:rsidR="00655FFD" w:rsidRPr="00007AB3">
        <w:t xml:space="preserve">) </w:t>
      </w:r>
      <w:r w:rsidR="00655FFD">
        <w:t xml:space="preserve">expert workshops to guide sector analyses </w:t>
      </w:r>
      <w:r>
        <w:t xml:space="preserve">are </w:t>
      </w:r>
      <w:r w:rsidR="00655FFD">
        <w:t xml:space="preserve">convened </w:t>
      </w:r>
      <w:r w:rsidR="00655FFD" w:rsidRPr="00B713AC">
        <w:rPr>
          <w:u w:val="single"/>
        </w:rPr>
        <w:t xml:space="preserve">by month </w:t>
      </w:r>
      <w:r w:rsidR="00E4028A">
        <w:rPr>
          <w:u w:val="single"/>
        </w:rPr>
        <w:t>8</w:t>
      </w:r>
      <w:r w:rsidR="00655FFD">
        <w:t>.</w:t>
      </w:r>
    </w:p>
    <w:p w:rsidR="00E4028A" w:rsidRDefault="00E4028A" w:rsidP="00B50BA7">
      <w:pPr>
        <w:pStyle w:val="AnIndicator"/>
        <w:jc w:val="both"/>
      </w:pPr>
      <w:r w:rsidRPr="00007AB3">
        <w:t>Target indicator:</w:t>
      </w:r>
      <w:r w:rsidRPr="00007AB3">
        <w:tab/>
      </w:r>
      <w:r>
        <w:t>Three</w:t>
      </w:r>
      <w:r w:rsidRPr="00007AB3">
        <w:t xml:space="preserve"> </w:t>
      </w:r>
      <w:r>
        <w:t>(3</w:t>
      </w:r>
      <w:r w:rsidRPr="00007AB3">
        <w:t xml:space="preserve">) SWOT and Gap analyses on the selected </w:t>
      </w:r>
      <w:r>
        <w:t xml:space="preserve">three </w:t>
      </w:r>
      <w:r w:rsidRPr="00007AB3">
        <w:t>sectors drafted</w:t>
      </w:r>
      <w:r>
        <w:t xml:space="preserve"> </w:t>
      </w:r>
      <w:r w:rsidRPr="00B713AC">
        <w:rPr>
          <w:u w:val="single"/>
        </w:rPr>
        <w:t xml:space="preserve">by month </w:t>
      </w:r>
      <w:r>
        <w:rPr>
          <w:u w:val="single"/>
        </w:rPr>
        <w:t>9</w:t>
      </w:r>
      <w:r>
        <w:t>.</w:t>
      </w:r>
    </w:p>
    <w:p w:rsidR="007B5C9C" w:rsidRDefault="007B5C9C" w:rsidP="00B50BA7">
      <w:pPr>
        <w:pStyle w:val="AnIndicator"/>
        <w:jc w:val="both"/>
      </w:pPr>
      <w:r w:rsidRPr="00007AB3">
        <w:t>Target indicator:</w:t>
      </w:r>
      <w:r w:rsidRPr="00007AB3">
        <w:tab/>
      </w:r>
      <w:r>
        <w:t>Forty (</w:t>
      </w:r>
      <w:r w:rsidRPr="00007AB3">
        <w:t>40</w:t>
      </w:r>
      <w:r w:rsidR="00E4028A">
        <w:t>) national, regional, and local</w:t>
      </w:r>
      <w:r>
        <w:t xml:space="preserve"> peer-reviews</w:t>
      </w:r>
      <w:r w:rsidRPr="00007AB3">
        <w:t>.</w:t>
      </w:r>
    </w:p>
    <w:p w:rsidR="007B5C9C" w:rsidRPr="00007AB3" w:rsidRDefault="007B5C9C" w:rsidP="00B50BA7">
      <w:pPr>
        <w:pStyle w:val="AnIndicator"/>
        <w:jc w:val="both"/>
      </w:pPr>
      <w:r>
        <w:t>Target indicator:</w:t>
      </w:r>
      <w:r>
        <w:tab/>
        <w:t>All three analyses are rated as high quality</w:t>
      </w:r>
      <w:r>
        <w:rPr>
          <w:rStyle w:val="FootnoteReference"/>
          <w:szCs w:val="22"/>
        </w:rPr>
        <w:footnoteReference w:id="21"/>
      </w:r>
    </w:p>
    <w:p w:rsidR="008D1D14" w:rsidRDefault="008D1D14" w:rsidP="00B50BA7">
      <w:pPr>
        <w:pStyle w:val="Footer"/>
        <w:tabs>
          <w:tab w:val="left" w:pos="720"/>
        </w:tabs>
        <w:ind w:left="720" w:hanging="720"/>
        <w:jc w:val="both"/>
        <w:rPr>
          <w:szCs w:val="22"/>
        </w:rPr>
      </w:pPr>
    </w:p>
    <w:p w:rsidR="006E6AE0" w:rsidRDefault="006E6AE0" w:rsidP="00B50BA7">
      <w:pPr>
        <w:pStyle w:val="AnActivity"/>
        <w:jc w:val="both"/>
      </w:pPr>
      <w:r>
        <w:t>1.1</w:t>
      </w:r>
      <w:r w:rsidR="00E4028A">
        <w:t>.4</w:t>
      </w:r>
      <w:r w:rsidR="008D1D14" w:rsidRPr="009353BC">
        <w:t>:</w:t>
      </w:r>
      <w:r w:rsidR="008D1D14" w:rsidRPr="009353BC">
        <w:tab/>
      </w:r>
      <w:r w:rsidRPr="009353BC">
        <w:t>P</w:t>
      </w:r>
      <w:r>
        <w:t>resent p</w:t>
      </w:r>
      <w:r w:rsidR="00DF62AF">
        <w:t>eer-</w:t>
      </w:r>
      <w:r w:rsidRPr="009353BC">
        <w:t xml:space="preserve">reviewed analyses and recommendations to </w:t>
      </w:r>
      <w:r w:rsidR="00450F12">
        <w:t>six (6)</w:t>
      </w:r>
      <w:r w:rsidRPr="009353BC">
        <w:t xml:space="preserve"> constituent </w:t>
      </w:r>
      <w:r w:rsidR="00E4028A">
        <w:t xml:space="preserve">workshops and </w:t>
      </w:r>
      <w:r w:rsidRPr="009353BC">
        <w:t xml:space="preserve">public dialogues for further stakeholder validation, which </w:t>
      </w:r>
      <w:r>
        <w:t xml:space="preserve">will </w:t>
      </w:r>
      <w:r w:rsidRPr="009353BC">
        <w:t>include parliamentarians</w:t>
      </w:r>
      <w:r>
        <w:t xml:space="preserve"> as well as local and regional stakeholder representatives</w:t>
      </w:r>
      <w:r w:rsidRPr="009353BC">
        <w:t>.</w:t>
      </w:r>
    </w:p>
    <w:p w:rsidR="006E6AE0" w:rsidRPr="00BD26EA" w:rsidRDefault="006E6AE0" w:rsidP="00B50BA7">
      <w:pPr>
        <w:pStyle w:val="AnIndicator"/>
        <w:jc w:val="both"/>
      </w:pPr>
      <w:r w:rsidRPr="00BD26EA">
        <w:t>Target indicator:</w:t>
      </w:r>
      <w:r w:rsidRPr="00BD26EA">
        <w:tab/>
        <w:t xml:space="preserve">Analyses widely available to all stakeholders </w:t>
      </w:r>
      <w:r w:rsidRPr="00922675">
        <w:rPr>
          <w:u w:val="single"/>
        </w:rPr>
        <w:t>within four (4) weeks of their completion</w:t>
      </w:r>
      <w:r w:rsidR="00DF62AF">
        <w:t>.</w:t>
      </w:r>
    </w:p>
    <w:p w:rsidR="006E6AE0" w:rsidRPr="00BD26EA" w:rsidRDefault="006E6AE0" w:rsidP="00B50BA7">
      <w:pPr>
        <w:pStyle w:val="AnIndicator"/>
        <w:jc w:val="both"/>
      </w:pPr>
      <w:r w:rsidRPr="00D917D4">
        <w:lastRenderedPageBreak/>
        <w:t>Target indicator:</w:t>
      </w:r>
      <w:r w:rsidRPr="00D917D4">
        <w:tab/>
      </w:r>
      <w:r w:rsidR="001361D1">
        <w:t>Six (6</w:t>
      </w:r>
      <w:r>
        <w:t xml:space="preserve">) constituent </w:t>
      </w:r>
      <w:r w:rsidR="00E4028A">
        <w:t xml:space="preserve">workshops and </w:t>
      </w:r>
      <w:r>
        <w:t xml:space="preserve">public dialogues carried out, each organized as </w:t>
      </w:r>
      <w:r w:rsidRPr="00BD26EA">
        <w:t xml:space="preserve">a one-day event with presentations and discussions on the findings of the </w:t>
      </w:r>
      <w:r w:rsidR="00DF62AF">
        <w:t>three</w:t>
      </w:r>
      <w:r w:rsidRPr="00BD26EA">
        <w:t xml:space="preserve"> sectoral analyses </w:t>
      </w:r>
      <w:r w:rsidRPr="00BD26EA">
        <w:rPr>
          <w:u w:val="single"/>
        </w:rPr>
        <w:t>by month 10</w:t>
      </w:r>
      <w:r w:rsidRPr="00BD26EA">
        <w:t>.</w:t>
      </w:r>
    </w:p>
    <w:p w:rsidR="006E6AE0" w:rsidRPr="00BD26EA" w:rsidRDefault="006E6AE0" w:rsidP="00B50BA7">
      <w:pPr>
        <w:pStyle w:val="AnIndicator"/>
        <w:jc w:val="both"/>
      </w:pPr>
      <w:r w:rsidRPr="00BD26EA">
        <w:t>Target indicator:</w:t>
      </w:r>
      <w:r w:rsidRPr="00BD26EA">
        <w:tab/>
        <w:t>Each constituent pu</w:t>
      </w:r>
      <w:r>
        <w:t>blic dialogue</w:t>
      </w:r>
      <w:r w:rsidRPr="00BD26EA">
        <w:t xml:space="preserve"> is attended by at least 50 representatives from the target stakeholder constituency.</w:t>
      </w:r>
    </w:p>
    <w:p w:rsidR="00E4028A" w:rsidRDefault="00E4028A" w:rsidP="00B50BA7">
      <w:pPr>
        <w:pStyle w:val="Footer"/>
        <w:tabs>
          <w:tab w:val="left" w:pos="720"/>
          <w:tab w:val="left" w:pos="2430"/>
        </w:tabs>
        <w:jc w:val="both"/>
        <w:rPr>
          <w:szCs w:val="22"/>
        </w:rPr>
      </w:pPr>
    </w:p>
    <w:p w:rsidR="003F79DD" w:rsidRDefault="003F79DD" w:rsidP="00B50BA7">
      <w:pPr>
        <w:ind w:left="1440" w:hanging="1440"/>
        <w:jc w:val="both"/>
        <w:rPr>
          <w:b/>
          <w:szCs w:val="22"/>
        </w:rPr>
      </w:pPr>
      <w:r w:rsidRPr="00F650DB">
        <w:rPr>
          <w:b/>
          <w:szCs w:val="22"/>
        </w:rPr>
        <w:t>Output 1.2:</w:t>
      </w:r>
      <w:r w:rsidRPr="00F650DB">
        <w:rPr>
          <w:b/>
          <w:szCs w:val="22"/>
        </w:rPr>
        <w:tab/>
      </w:r>
      <w:r w:rsidRPr="003F79DD">
        <w:rPr>
          <w:b/>
          <w:szCs w:val="22"/>
        </w:rPr>
        <w:t>Strengthening inter-ministerial communication, coordination, and collaboration on Rio Convention mainstreaming</w:t>
      </w:r>
      <w:r>
        <w:rPr>
          <w:b/>
          <w:szCs w:val="22"/>
        </w:rPr>
        <w:t xml:space="preserve"> </w:t>
      </w:r>
    </w:p>
    <w:p w:rsidR="0040385F" w:rsidRPr="0040385F" w:rsidRDefault="00160A54" w:rsidP="00B50BA7">
      <w:pPr>
        <w:pStyle w:val="AProdoc"/>
        <w:jc w:val="both"/>
      </w:pPr>
      <w:r>
        <w:rPr>
          <w:szCs w:val="22"/>
        </w:rPr>
        <w:t xml:space="preserve">This output will address the challenge of planning and decision-making that continues to be characterized by inadequate communication between ministries and even directorates within the same ministry.  As a result, coordination and collaboration are similarly inadequate, despite the existence of the national Rio Convention technical committees.  </w:t>
      </w:r>
      <w:r w:rsidR="0040385F">
        <w:rPr>
          <w:szCs w:val="22"/>
        </w:rPr>
        <w:t>This output will pay particular attention to addressing the barriers to effective communication, collaboration and coordination among government bodies and other social actors with particular expertise, building on the institutional analysis of output 1.1.</w:t>
      </w:r>
    </w:p>
    <w:p w:rsidR="00450F12" w:rsidRDefault="00450F12" w:rsidP="00B50BA7">
      <w:pPr>
        <w:pStyle w:val="Footer"/>
        <w:tabs>
          <w:tab w:val="left" w:pos="720"/>
          <w:tab w:val="left" w:pos="2430"/>
        </w:tabs>
        <w:ind w:left="720" w:hanging="720"/>
        <w:jc w:val="both"/>
        <w:rPr>
          <w:szCs w:val="22"/>
        </w:rPr>
      </w:pPr>
      <w:r>
        <w:rPr>
          <w:szCs w:val="22"/>
        </w:rPr>
        <w:t>1.2.1</w:t>
      </w:r>
      <w:r w:rsidR="004A3573">
        <w:rPr>
          <w:szCs w:val="22"/>
        </w:rPr>
        <w:t>:</w:t>
      </w:r>
      <w:r>
        <w:rPr>
          <w:szCs w:val="22"/>
        </w:rPr>
        <w:tab/>
        <w:t>Convene dialogues to improve inter-ministerial relationships for Rio Convention mainstreaming</w:t>
      </w:r>
      <w:r w:rsidR="0040385F">
        <w:rPr>
          <w:szCs w:val="22"/>
        </w:rPr>
        <w:t xml:space="preserve">.  </w:t>
      </w:r>
      <w:r w:rsidR="0040385F" w:rsidRPr="0040385F">
        <w:rPr>
          <w:szCs w:val="22"/>
        </w:rPr>
        <w:t>Institutional analysis of output 1.1 is the basis of targeted consultations with senior government decision-makers and parliamentarians to identify and agree on a best practice inter-ministerial coordination mechanism at a level higher than the national Rio Convention technical committees.</w:t>
      </w:r>
    </w:p>
    <w:p w:rsidR="0040385F" w:rsidRDefault="0040385F" w:rsidP="00B50BA7">
      <w:pPr>
        <w:pStyle w:val="AnIndicator"/>
        <w:jc w:val="both"/>
        <w:rPr>
          <w:u w:val="single"/>
        </w:rPr>
      </w:pPr>
      <w:r w:rsidRPr="00BD26EA">
        <w:t>Target indicator:</w:t>
      </w:r>
      <w:r w:rsidRPr="00BD26EA">
        <w:tab/>
      </w:r>
      <w:r>
        <w:t xml:space="preserve">Senior level directors from stakeholder ministries participate in consultations and </w:t>
      </w:r>
      <w:r w:rsidR="00EF45AA">
        <w:t xml:space="preserve">endorse the principles of a high level decision-making mechanism to which the national Rio Convention technical committees report </w:t>
      </w:r>
      <w:r w:rsidR="00EF45AA" w:rsidRPr="00D339C1">
        <w:rPr>
          <w:u w:val="single"/>
        </w:rPr>
        <w:t>within one (1) month upon completion of the output 1.1</w:t>
      </w:r>
      <w:r w:rsidR="00944F3D">
        <w:rPr>
          <w:u w:val="single"/>
        </w:rPr>
        <w:t>,</w:t>
      </w:r>
      <w:r w:rsidR="006E14EA">
        <w:rPr>
          <w:u w:val="single"/>
        </w:rPr>
        <w:t xml:space="preserve"> by month 12</w:t>
      </w:r>
      <w:r w:rsidR="003F4B81">
        <w:rPr>
          <w:u w:val="single"/>
        </w:rPr>
        <w:t>.</w:t>
      </w:r>
    </w:p>
    <w:p w:rsidR="003F4B81" w:rsidRPr="00D339C1" w:rsidRDefault="003F4B81" w:rsidP="00B50BA7">
      <w:pPr>
        <w:pStyle w:val="AnIndicator"/>
        <w:jc w:val="both"/>
        <w:rPr>
          <w:u w:val="single"/>
        </w:rPr>
      </w:pPr>
      <w:r>
        <w:t>Target indicator:</w:t>
      </w:r>
      <w:r>
        <w:tab/>
        <w:t xml:space="preserve">Memoranda of understanding signed to formalize inter-ministerial relationships </w:t>
      </w:r>
      <w:r w:rsidRPr="003F4B81">
        <w:rPr>
          <w:u w:val="single"/>
        </w:rPr>
        <w:t>by month 18</w:t>
      </w:r>
      <w:r>
        <w:t>.</w:t>
      </w:r>
    </w:p>
    <w:p w:rsidR="00450F12" w:rsidRDefault="00450F12" w:rsidP="00B50BA7">
      <w:pPr>
        <w:pStyle w:val="Footer"/>
        <w:tabs>
          <w:tab w:val="left" w:pos="720"/>
          <w:tab w:val="left" w:pos="2430"/>
        </w:tabs>
        <w:ind w:left="720" w:hanging="720"/>
        <w:jc w:val="both"/>
        <w:rPr>
          <w:szCs w:val="22"/>
        </w:rPr>
      </w:pPr>
    </w:p>
    <w:p w:rsidR="00450F12" w:rsidRDefault="00450F12" w:rsidP="00B50BA7">
      <w:pPr>
        <w:pStyle w:val="Footer"/>
        <w:tabs>
          <w:tab w:val="left" w:pos="720"/>
          <w:tab w:val="left" w:pos="2430"/>
        </w:tabs>
        <w:ind w:left="720" w:hanging="720"/>
        <w:jc w:val="both"/>
        <w:rPr>
          <w:szCs w:val="22"/>
        </w:rPr>
      </w:pPr>
      <w:r>
        <w:rPr>
          <w:szCs w:val="22"/>
        </w:rPr>
        <w:t>1.2.2</w:t>
      </w:r>
      <w:r w:rsidR="004A3573">
        <w:rPr>
          <w:szCs w:val="22"/>
        </w:rPr>
        <w:t>:</w:t>
      </w:r>
      <w:r>
        <w:rPr>
          <w:szCs w:val="22"/>
        </w:rPr>
        <w:tab/>
        <w:t>Conduct best practice workshops for inter-ministerial communication, coordination, and collaboration</w:t>
      </w:r>
      <w:r w:rsidR="00EF45AA">
        <w:rPr>
          <w:szCs w:val="22"/>
        </w:rPr>
        <w:t xml:space="preserve">.  While activity 1.1.4 focuses on the reform of individual mandates, this activity takes place after its completion to focus on the design and operationalization of an inter-ministerial mechanism that will legitimize and catalyze </w:t>
      </w:r>
      <w:r w:rsidR="00B939B9">
        <w:rPr>
          <w:szCs w:val="22"/>
        </w:rPr>
        <w:t>institutional action and synergies.</w:t>
      </w:r>
    </w:p>
    <w:p w:rsidR="00EF45AA" w:rsidRDefault="00EF45AA" w:rsidP="00B50BA7">
      <w:pPr>
        <w:pStyle w:val="AnIndicator"/>
        <w:jc w:val="both"/>
        <w:rPr>
          <w:u w:val="single"/>
        </w:rPr>
      </w:pPr>
      <w:r w:rsidRPr="00BD26EA">
        <w:t>Target indicator:</w:t>
      </w:r>
      <w:r w:rsidRPr="00BD26EA">
        <w:tab/>
      </w:r>
      <w:r w:rsidR="00B939B9">
        <w:t>A</w:t>
      </w:r>
      <w:r>
        <w:t xml:space="preserve"> high level decision-making mechanism to which the national Rio Convention technical committees report </w:t>
      </w:r>
      <w:r w:rsidR="00B939B9">
        <w:t xml:space="preserve">is designed </w:t>
      </w:r>
      <w:r w:rsidR="00B939B9" w:rsidRPr="00D339C1">
        <w:rPr>
          <w:u w:val="single"/>
        </w:rPr>
        <w:t>within four (4) months of the completion of activity 1.2.1</w:t>
      </w:r>
      <w:r w:rsidR="00CD566C">
        <w:rPr>
          <w:u w:val="single"/>
        </w:rPr>
        <w:t xml:space="preserve"> but no later than month 14</w:t>
      </w:r>
      <w:r w:rsidR="00D339C1">
        <w:rPr>
          <w:u w:val="single"/>
        </w:rPr>
        <w:t>.</w:t>
      </w:r>
    </w:p>
    <w:p w:rsidR="008E43E8" w:rsidRPr="00D339C1" w:rsidRDefault="008E43E8" w:rsidP="00B50BA7">
      <w:pPr>
        <w:pStyle w:val="AnIndicator"/>
        <w:jc w:val="both"/>
        <w:rPr>
          <w:u w:val="single"/>
        </w:rPr>
      </w:pPr>
      <w:r>
        <w:t>Target indicator:</w:t>
      </w:r>
      <w:r>
        <w:tab/>
        <w:t xml:space="preserve">Two (2) workshops are convened </w:t>
      </w:r>
      <w:r w:rsidRPr="008E43E8">
        <w:rPr>
          <w:u w:val="single"/>
        </w:rPr>
        <w:t>by month 14</w:t>
      </w:r>
      <w:r>
        <w:t>.</w:t>
      </w:r>
    </w:p>
    <w:p w:rsidR="00450F12" w:rsidRDefault="00450F12" w:rsidP="00B50BA7">
      <w:pPr>
        <w:pStyle w:val="Footer"/>
        <w:tabs>
          <w:tab w:val="left" w:pos="720"/>
          <w:tab w:val="left" w:pos="2430"/>
        </w:tabs>
        <w:ind w:left="720" w:hanging="720"/>
        <w:jc w:val="both"/>
        <w:rPr>
          <w:szCs w:val="22"/>
        </w:rPr>
      </w:pPr>
    </w:p>
    <w:p w:rsidR="00450F12" w:rsidRDefault="00450F12" w:rsidP="00B50BA7">
      <w:pPr>
        <w:pStyle w:val="Footer"/>
        <w:tabs>
          <w:tab w:val="left" w:pos="720"/>
          <w:tab w:val="left" w:pos="2430"/>
        </w:tabs>
        <w:ind w:left="720" w:hanging="720"/>
        <w:jc w:val="both"/>
        <w:rPr>
          <w:szCs w:val="22"/>
        </w:rPr>
      </w:pPr>
      <w:r>
        <w:rPr>
          <w:szCs w:val="22"/>
        </w:rPr>
        <w:t>1.2.3</w:t>
      </w:r>
      <w:r w:rsidR="004A3573">
        <w:rPr>
          <w:szCs w:val="22"/>
        </w:rPr>
        <w:t>:</w:t>
      </w:r>
      <w:r>
        <w:rPr>
          <w:szCs w:val="22"/>
        </w:rPr>
        <w:tab/>
        <w:t>Facilitate the official approval of the final draft operational roadmaps</w:t>
      </w:r>
      <w:r w:rsidR="004A3573">
        <w:rPr>
          <w:szCs w:val="22"/>
        </w:rPr>
        <w:t>.</w:t>
      </w:r>
      <w:r w:rsidR="00CD566C">
        <w:rPr>
          <w:szCs w:val="22"/>
        </w:rPr>
        <w:t xml:space="preserve">  During the course of their development, </w:t>
      </w:r>
      <w:r w:rsidR="00323F8E">
        <w:rPr>
          <w:szCs w:val="22"/>
        </w:rPr>
        <w:t>consultations should engage senior decision-makers including parliamentarians about the project and this particular activity, culminating with some official form of endorsement or appropriate approval.</w:t>
      </w:r>
    </w:p>
    <w:p w:rsidR="00EF45AA" w:rsidRDefault="00EF45AA" w:rsidP="00B50BA7">
      <w:pPr>
        <w:pStyle w:val="AnIndicator"/>
        <w:jc w:val="both"/>
      </w:pPr>
      <w:r w:rsidRPr="00BD26EA">
        <w:t>Target indicator:</w:t>
      </w:r>
      <w:r w:rsidRPr="00BD26EA">
        <w:tab/>
      </w:r>
      <w:r w:rsidR="00D339C1">
        <w:t xml:space="preserve">Ministers from all stakeholder ministries and parliamentarians endorse and approve the establishment of the inter-ministerial committee </w:t>
      </w:r>
      <w:r w:rsidRPr="00B1711C">
        <w:rPr>
          <w:u w:val="single"/>
        </w:rPr>
        <w:t>at least three (3) months upo</w:t>
      </w:r>
      <w:r w:rsidR="00B1711C" w:rsidRPr="00B1711C">
        <w:rPr>
          <w:u w:val="single"/>
        </w:rPr>
        <w:t xml:space="preserve">n completion of the output </w:t>
      </w:r>
      <w:r w:rsidR="00B1711C">
        <w:rPr>
          <w:u w:val="single"/>
        </w:rPr>
        <w:t>1.</w:t>
      </w:r>
      <w:r w:rsidR="00B1711C" w:rsidRPr="00B1711C">
        <w:rPr>
          <w:u w:val="single"/>
        </w:rPr>
        <w:t>1but no later than month 16</w:t>
      </w:r>
      <w:r w:rsidR="00B1711C">
        <w:t>.</w:t>
      </w:r>
    </w:p>
    <w:p w:rsidR="00B1711C" w:rsidRDefault="00B1711C" w:rsidP="00B50BA7">
      <w:pPr>
        <w:pStyle w:val="AnIndicator"/>
        <w:jc w:val="both"/>
      </w:pPr>
      <w:r w:rsidRPr="00BD26EA">
        <w:t>Target indicator:</w:t>
      </w:r>
      <w:r w:rsidRPr="00BD26EA">
        <w:tab/>
      </w:r>
      <w:r>
        <w:t xml:space="preserve">Ministers from all stakeholder ministries </w:t>
      </w:r>
      <w:r w:rsidR="004A3573">
        <w:t xml:space="preserve">endorse </w:t>
      </w:r>
      <w:r>
        <w:t>the final draft operational roadmaps prepared under outputs 1.3</w:t>
      </w:r>
      <w:r w:rsidR="004A3573">
        <w:t>.4</w:t>
      </w:r>
      <w:r>
        <w:t>, 1.</w:t>
      </w:r>
      <w:r w:rsidR="004A3573">
        <w:t>4.</w:t>
      </w:r>
      <w:r>
        <w:t>4, and 1.5</w:t>
      </w:r>
      <w:r w:rsidR="004A3573">
        <w:t>.4</w:t>
      </w:r>
      <w:r>
        <w:t xml:space="preserve"> </w:t>
      </w:r>
      <w:r w:rsidRPr="00B1711C">
        <w:rPr>
          <w:u w:val="single"/>
        </w:rPr>
        <w:t>by month 26.</w:t>
      </w:r>
    </w:p>
    <w:p w:rsidR="004A3573" w:rsidRDefault="004A3573" w:rsidP="00B50BA7">
      <w:pPr>
        <w:pStyle w:val="AnIndicator"/>
        <w:jc w:val="both"/>
      </w:pPr>
      <w:r w:rsidRPr="00BD26EA">
        <w:t>Target indicator:</w:t>
      </w:r>
      <w:r w:rsidRPr="00BD26EA">
        <w:tab/>
      </w:r>
      <w:r>
        <w:t xml:space="preserve">Ministers from all stakeholder ministries and parliamentarians endorse and approve, as appropriate, the final operational roadmaps that have been revised based on lessons learned of the demonstration projects in the municipalities </w:t>
      </w:r>
      <w:r w:rsidRPr="00B1711C">
        <w:rPr>
          <w:u w:val="single"/>
        </w:rPr>
        <w:t xml:space="preserve">by month </w:t>
      </w:r>
      <w:r>
        <w:rPr>
          <w:u w:val="single"/>
        </w:rPr>
        <w:t>3</w:t>
      </w:r>
      <w:r w:rsidR="00DA29CA">
        <w:rPr>
          <w:u w:val="single"/>
        </w:rPr>
        <w:t>3</w:t>
      </w:r>
      <w:r w:rsidR="0060080B" w:rsidRPr="0060080B">
        <w:t xml:space="preserve"> (activities 1.3.7, 1.4.7, and 1.5.7)</w:t>
      </w:r>
      <w:r>
        <w:rPr>
          <w:u w:val="single"/>
        </w:rPr>
        <w:t>.</w:t>
      </w:r>
      <w:r w:rsidR="0060080B">
        <w:rPr>
          <w:u w:val="single"/>
        </w:rPr>
        <w:t xml:space="preserve"> </w:t>
      </w:r>
    </w:p>
    <w:p w:rsidR="00B1711C" w:rsidRPr="00BD26EA" w:rsidRDefault="00B1711C" w:rsidP="00EF45AA">
      <w:pPr>
        <w:pStyle w:val="AnIndicator"/>
      </w:pPr>
    </w:p>
    <w:p w:rsidR="00450F12" w:rsidRDefault="00450F12" w:rsidP="008D1D14">
      <w:pPr>
        <w:pStyle w:val="Footer"/>
        <w:tabs>
          <w:tab w:val="left" w:pos="720"/>
          <w:tab w:val="left" w:pos="2430"/>
        </w:tabs>
        <w:rPr>
          <w:szCs w:val="22"/>
        </w:rPr>
      </w:pPr>
    </w:p>
    <w:p w:rsidR="003A7B69" w:rsidRPr="008D1D14" w:rsidRDefault="003A7B69" w:rsidP="008D1D14">
      <w:pPr>
        <w:pStyle w:val="Footer"/>
        <w:tabs>
          <w:tab w:val="left" w:pos="720"/>
          <w:tab w:val="left" w:pos="2430"/>
        </w:tabs>
        <w:rPr>
          <w:szCs w:val="22"/>
        </w:rPr>
      </w:pPr>
    </w:p>
    <w:p w:rsidR="005C460A" w:rsidRDefault="003F79DD" w:rsidP="00400C71">
      <w:pPr>
        <w:ind w:left="1440" w:hanging="1440"/>
        <w:rPr>
          <w:b/>
          <w:szCs w:val="22"/>
        </w:rPr>
      </w:pPr>
      <w:r>
        <w:rPr>
          <w:b/>
          <w:szCs w:val="22"/>
        </w:rPr>
        <w:lastRenderedPageBreak/>
        <w:t>Output 1.3</w:t>
      </w:r>
      <w:r w:rsidR="008D1D14" w:rsidRPr="00F650DB">
        <w:rPr>
          <w:b/>
          <w:szCs w:val="22"/>
        </w:rPr>
        <w:t>:</w:t>
      </w:r>
      <w:r w:rsidR="008D1D14" w:rsidRPr="00F650DB">
        <w:rPr>
          <w:b/>
          <w:szCs w:val="22"/>
        </w:rPr>
        <w:tab/>
      </w:r>
      <w:bookmarkStart w:id="84" w:name="OLE_LINK1"/>
      <w:r w:rsidR="00400C71" w:rsidRPr="00400C71">
        <w:rPr>
          <w:b/>
          <w:szCs w:val="22"/>
        </w:rPr>
        <w:t xml:space="preserve">Rio Convention mainstreaming in </w:t>
      </w:r>
      <w:r w:rsidR="00354FAD">
        <w:rPr>
          <w:b/>
          <w:szCs w:val="22"/>
        </w:rPr>
        <w:t xml:space="preserve">the </w:t>
      </w:r>
      <w:r w:rsidR="00503A4B">
        <w:rPr>
          <w:b/>
          <w:szCs w:val="22"/>
        </w:rPr>
        <w:t>National Rangeland Strategy</w:t>
      </w:r>
      <w:r w:rsidR="009D4B27">
        <w:rPr>
          <w:b/>
          <w:szCs w:val="22"/>
        </w:rPr>
        <w:t xml:space="preserve"> </w:t>
      </w:r>
      <w:bookmarkEnd w:id="84"/>
    </w:p>
    <w:p w:rsidR="00BD7D70" w:rsidRPr="00BD7749" w:rsidRDefault="00CB5A3D" w:rsidP="00B50BA7">
      <w:pPr>
        <w:pStyle w:val="AProdoc"/>
        <w:jc w:val="both"/>
      </w:pPr>
      <w:r>
        <w:t>This output</w:t>
      </w:r>
      <w:r w:rsidR="00B1711C">
        <w:t xml:space="preserve"> </w:t>
      </w:r>
      <w:r w:rsidR="00067CAC">
        <w:t xml:space="preserve">seeks to initiate </w:t>
      </w:r>
      <w:r w:rsidR="00BD7D70" w:rsidRPr="00BD7749">
        <w:t xml:space="preserve">mainstreaming </w:t>
      </w:r>
      <w:r w:rsidR="00503A4B">
        <w:t xml:space="preserve">the </w:t>
      </w:r>
      <w:r w:rsidR="00354FAD">
        <w:t xml:space="preserve">existing </w:t>
      </w:r>
      <w:r w:rsidR="00503A4B">
        <w:t>National Rangeland Strategy</w:t>
      </w:r>
      <w:r w:rsidR="00E30082">
        <w:t xml:space="preserve">.  </w:t>
      </w:r>
      <w:r w:rsidR="00354FAD">
        <w:t>Rather than devise updates or revisions to the existing strategy, this output will focus on developing a roadmap to facilitate the implementation of the strategy</w:t>
      </w:r>
      <w:r w:rsidR="00E30082">
        <w:t xml:space="preserve">.  </w:t>
      </w:r>
      <w:r w:rsidR="00400C71">
        <w:t>Through a learning-by-doing approach, t</w:t>
      </w:r>
      <w:r w:rsidR="00BD7D70" w:rsidRPr="00BD7749">
        <w:t xml:space="preserve">his output </w:t>
      </w:r>
      <w:r w:rsidR="00400C71">
        <w:t xml:space="preserve">will improve </w:t>
      </w:r>
      <w:r w:rsidR="00BD7D70" w:rsidRPr="00BD7749">
        <w:t xml:space="preserve">technical capacities </w:t>
      </w:r>
      <w:r w:rsidR="00400C71">
        <w:t xml:space="preserve">of </w:t>
      </w:r>
      <w:r w:rsidR="00BD7D70" w:rsidRPr="00BD7749">
        <w:t>the respective staffs of the line ministries responsible for sectoral polic</w:t>
      </w:r>
      <w:r w:rsidR="00BD7749" w:rsidRPr="00BD7749">
        <w:t>ies</w:t>
      </w:r>
      <w:r w:rsidR="00400C71">
        <w:t xml:space="preserve"> to more adequately address global environmental obligations</w:t>
      </w:r>
      <w:r w:rsidR="00E30082">
        <w:t xml:space="preserve">.  </w:t>
      </w:r>
      <w:r w:rsidR="00354FAD">
        <w:t>A</w:t>
      </w:r>
      <w:r w:rsidR="00BD7D70" w:rsidRPr="00BD7749">
        <w:t xml:space="preserve"> national mainstreaming/sector policy formulation team</w:t>
      </w:r>
      <w:r w:rsidR="00BD7749" w:rsidRPr="00BD7749">
        <w:t xml:space="preserve"> </w:t>
      </w:r>
      <w:r w:rsidR="00BD7D70" w:rsidRPr="00BD7749">
        <w:t xml:space="preserve">will </w:t>
      </w:r>
      <w:r w:rsidR="00BD7749" w:rsidRPr="00BD7749">
        <w:t xml:space="preserve">be convened </w:t>
      </w:r>
      <w:r w:rsidR="00BD7D70" w:rsidRPr="00BD7749">
        <w:t xml:space="preserve">through the structure of </w:t>
      </w:r>
      <w:r w:rsidR="00101A59">
        <w:t>Rio Convention technical committee</w:t>
      </w:r>
      <w:r w:rsidR="00BD7D70" w:rsidRPr="00BD7749">
        <w:t xml:space="preserve">s to formulate the </w:t>
      </w:r>
      <w:r w:rsidR="00354FAD">
        <w:t>roadmap</w:t>
      </w:r>
      <w:r w:rsidR="00E30082">
        <w:t xml:space="preserve">.  </w:t>
      </w:r>
      <w:r w:rsidR="00354FAD">
        <w:t>This</w:t>
      </w:r>
      <w:r w:rsidR="00BD7D70" w:rsidRPr="00BD7749">
        <w:t xml:space="preserve"> team will be made up of senior directors of line ministry staff, representatives of research organizations and institutes, academia, </w:t>
      </w:r>
      <w:r w:rsidR="00BD7749" w:rsidRPr="00BD7749">
        <w:t>NGOs</w:t>
      </w:r>
      <w:r w:rsidR="00BD7D70" w:rsidRPr="00BD7749">
        <w:t>, among others, as appropriate</w:t>
      </w:r>
      <w:r w:rsidR="00E30082">
        <w:t xml:space="preserve">.  </w:t>
      </w:r>
      <w:r w:rsidR="00BD7D70" w:rsidRPr="00BD7749">
        <w:t>This output envisages the training of a large number of individuals throug</w:t>
      </w:r>
      <w:r w:rsidR="00925E81">
        <w:t xml:space="preserve">h </w:t>
      </w:r>
      <w:r w:rsidR="00354FAD">
        <w:t xml:space="preserve">the </w:t>
      </w:r>
      <w:r w:rsidR="009D4B27">
        <w:t xml:space="preserve">on-the-ground piloting of high value recommendations in three separate </w:t>
      </w:r>
      <w:r w:rsidR="009E5503">
        <w:t xml:space="preserve">projects/actions </w:t>
      </w:r>
      <w:r w:rsidR="009D4B27">
        <w:t>at the municipal level</w:t>
      </w:r>
      <w:r w:rsidR="00BD7D70" w:rsidRPr="00BD7749">
        <w:t>.</w:t>
      </w:r>
    </w:p>
    <w:p w:rsidR="003F79DD" w:rsidRPr="003F79DD" w:rsidRDefault="003F79DD" w:rsidP="00B50BA7">
      <w:pPr>
        <w:pStyle w:val="AProdoc"/>
        <w:numPr>
          <w:ilvl w:val="0"/>
          <w:numId w:val="0"/>
        </w:numPr>
        <w:jc w:val="both"/>
        <w:rPr>
          <w:b/>
        </w:rPr>
      </w:pPr>
      <w:r w:rsidRPr="003F79DD">
        <w:rPr>
          <w:b/>
        </w:rPr>
        <w:t>Activities:</w:t>
      </w:r>
    </w:p>
    <w:p w:rsidR="00C95D35" w:rsidRPr="009353BC" w:rsidRDefault="00C95D35" w:rsidP="00B50BA7">
      <w:pPr>
        <w:pStyle w:val="AnActivity"/>
        <w:jc w:val="both"/>
      </w:pPr>
      <w:r>
        <w:t>1.3.1</w:t>
      </w:r>
      <w:r w:rsidRPr="009353BC">
        <w:t>:</w:t>
      </w:r>
      <w:r w:rsidRPr="009353BC">
        <w:tab/>
      </w:r>
      <w:r>
        <w:t xml:space="preserve">Undertake an assessment </w:t>
      </w:r>
      <w:r w:rsidRPr="009353BC">
        <w:t xml:space="preserve">of guidelines, tools and resources to support the </w:t>
      </w:r>
      <w:r>
        <w:t>mainstreaming of Rio Conventions into National Rangeland Strategy Roadmap.  These will be informed by the institutional analysis and expert workshops of output 1.1.</w:t>
      </w:r>
    </w:p>
    <w:p w:rsidR="00C95D35" w:rsidRDefault="00C95D35" w:rsidP="00B50BA7">
      <w:pPr>
        <w:pStyle w:val="AnIndicator"/>
        <w:jc w:val="both"/>
      </w:pPr>
      <w:r w:rsidRPr="00D917D4">
        <w:t>Target indicator:</w:t>
      </w:r>
      <w:r>
        <w:tab/>
        <w:t xml:space="preserve">Each relevant guideline, tool, and resource will be succinctly reviewed in one-page </w:t>
      </w:r>
      <w:r w:rsidRPr="007B7223">
        <w:rPr>
          <w:u w:val="single"/>
        </w:rPr>
        <w:t>by month 10</w:t>
      </w:r>
      <w:r>
        <w:t>.</w:t>
      </w:r>
    </w:p>
    <w:p w:rsidR="00C95D35" w:rsidRDefault="00C95D35" w:rsidP="00B50BA7">
      <w:pPr>
        <w:pStyle w:val="AnIndicator"/>
        <w:jc w:val="both"/>
      </w:pPr>
      <w:r w:rsidRPr="00D917D4">
        <w:t>Target indicator:</w:t>
      </w:r>
      <w:r>
        <w:tab/>
        <w:t xml:space="preserve">An integrated annotated outline of the full set of guidelines, tools, and resources are peer-reviewed and validated in the second expert peer-review workshop completed </w:t>
      </w:r>
      <w:r w:rsidRPr="008802B3">
        <w:rPr>
          <w:u w:val="single"/>
        </w:rPr>
        <w:t>by month 1</w:t>
      </w:r>
      <w:r>
        <w:rPr>
          <w:u w:val="single"/>
        </w:rPr>
        <w:t>8</w:t>
      </w:r>
      <w:r>
        <w:t>.  This outline will benefit from lessons learned from the demonstration projects.</w:t>
      </w:r>
    </w:p>
    <w:p w:rsidR="00C95D35" w:rsidRDefault="00C95D35" w:rsidP="00B50BA7">
      <w:pPr>
        <w:pStyle w:val="Footer"/>
        <w:tabs>
          <w:tab w:val="left" w:pos="720"/>
        </w:tabs>
        <w:ind w:left="720" w:hanging="720"/>
        <w:jc w:val="both"/>
        <w:rPr>
          <w:szCs w:val="22"/>
        </w:rPr>
      </w:pPr>
    </w:p>
    <w:p w:rsidR="006A464A" w:rsidRPr="008D7785" w:rsidRDefault="008D1D14" w:rsidP="00B50BA7">
      <w:pPr>
        <w:pStyle w:val="AnActivity"/>
        <w:jc w:val="both"/>
      </w:pPr>
      <w:r w:rsidRPr="00470F4C">
        <w:t>1.</w:t>
      </w:r>
      <w:r w:rsidR="00CB5A3D">
        <w:t>3</w:t>
      </w:r>
      <w:r w:rsidRPr="00470F4C">
        <w:t>.</w:t>
      </w:r>
      <w:r w:rsidR="00C95D35">
        <w:t>2</w:t>
      </w:r>
      <w:r w:rsidRPr="00470F4C">
        <w:t>:</w:t>
      </w:r>
      <w:r w:rsidR="000E11E0">
        <w:rPr>
          <w:rStyle w:val="CommentReference"/>
          <w:sz w:val="22"/>
          <w:szCs w:val="22"/>
        </w:rPr>
        <w:tab/>
      </w:r>
      <w:r w:rsidR="006A464A">
        <w:t xml:space="preserve">The expert </w:t>
      </w:r>
      <w:r w:rsidR="00101A59">
        <w:t>Rio Convention technical committee</w:t>
      </w:r>
      <w:r w:rsidR="006A464A">
        <w:t xml:space="preserve">s will integrate Rio Convention principles, priorities, and obligations within </w:t>
      </w:r>
      <w:r w:rsidR="00354FAD">
        <w:t>the National Rangeland Strategy Roadmap</w:t>
      </w:r>
      <w:r w:rsidR="00E30082">
        <w:t xml:space="preserve">.  </w:t>
      </w:r>
      <w:r w:rsidR="006A464A" w:rsidRPr="008D7785">
        <w:t xml:space="preserve">A series of consultative meetings among experts and stakeholders will be convened to facilitate the drafting of </w:t>
      </w:r>
      <w:r w:rsidR="00354FAD">
        <w:t xml:space="preserve">the roadmap </w:t>
      </w:r>
      <w:r w:rsidR="006A464A" w:rsidRPr="008D7785">
        <w:t xml:space="preserve">prior to the expert workshops of </w:t>
      </w:r>
      <w:r w:rsidR="00A32315">
        <w:t>a</w:t>
      </w:r>
      <w:r w:rsidR="004A3573">
        <w:t>ctivity 1.3.</w:t>
      </w:r>
      <w:r w:rsidR="00C95D35">
        <w:t>3</w:t>
      </w:r>
      <w:r w:rsidR="006A464A" w:rsidRPr="008D7785">
        <w:t>.</w:t>
      </w:r>
      <w:r w:rsidR="00DB0CA8">
        <w:t xml:space="preserve">  The roadmap will also be informed by the piloting/demonstration activities of 1.3.6.</w:t>
      </w:r>
    </w:p>
    <w:p w:rsidR="006A464A" w:rsidRPr="008D7785" w:rsidRDefault="00727B9C" w:rsidP="00B50BA7">
      <w:pPr>
        <w:pStyle w:val="AnIndicator"/>
        <w:jc w:val="both"/>
      </w:pPr>
      <w:r>
        <w:t>Target indicator:</w:t>
      </w:r>
      <w:r w:rsidR="006A464A" w:rsidRPr="008D7785">
        <w:tab/>
      </w:r>
      <w:r w:rsidR="007478CD">
        <w:t>The drafting of the r</w:t>
      </w:r>
      <w:r w:rsidR="00354FAD">
        <w:t xml:space="preserve">oadmap </w:t>
      </w:r>
      <w:r>
        <w:t>is</w:t>
      </w:r>
      <w:r w:rsidR="007478CD">
        <w:t xml:space="preserve"> to begin </w:t>
      </w:r>
      <w:r w:rsidR="007478CD" w:rsidRPr="007478CD">
        <w:rPr>
          <w:u w:val="single"/>
        </w:rPr>
        <w:t>by month 11</w:t>
      </w:r>
      <w:r w:rsidR="007478CD">
        <w:t xml:space="preserve"> and completed </w:t>
      </w:r>
      <w:r w:rsidR="006A464A" w:rsidRPr="008D7785">
        <w:rPr>
          <w:u w:val="single"/>
        </w:rPr>
        <w:t xml:space="preserve">by month </w:t>
      </w:r>
      <w:r w:rsidR="00F848A7">
        <w:rPr>
          <w:u w:val="single"/>
        </w:rPr>
        <w:t>24</w:t>
      </w:r>
      <w:r w:rsidR="007478CD">
        <w:t>.</w:t>
      </w:r>
    </w:p>
    <w:p w:rsidR="006A464A" w:rsidRPr="008D7785" w:rsidRDefault="006A464A" w:rsidP="00B50BA7">
      <w:pPr>
        <w:pStyle w:val="AnIndicator"/>
        <w:jc w:val="both"/>
      </w:pPr>
      <w:r>
        <w:t>Target indicator:</w:t>
      </w:r>
      <w:r>
        <w:tab/>
        <w:t>The draft will be peer-</w:t>
      </w:r>
      <w:r w:rsidRPr="008D7785">
        <w:t>revie</w:t>
      </w:r>
      <w:r>
        <w:t>wed substantively by at least 20</w:t>
      </w:r>
      <w:r w:rsidRPr="008D7785">
        <w:t xml:space="preserve"> national expe</w:t>
      </w:r>
      <w:r>
        <w:t>rts</w:t>
      </w:r>
      <w:r w:rsidR="00E30082">
        <w:t xml:space="preserve">.  </w:t>
      </w:r>
    </w:p>
    <w:p w:rsidR="00655FFD" w:rsidRPr="006A464A" w:rsidRDefault="006A464A" w:rsidP="00B50BA7">
      <w:pPr>
        <w:pStyle w:val="AnIndicator"/>
        <w:jc w:val="both"/>
      </w:pPr>
      <w:r w:rsidRPr="006A464A">
        <w:t>Target indicator:</w:t>
      </w:r>
      <w:r>
        <w:tab/>
      </w:r>
      <w:r w:rsidRPr="006A464A">
        <w:t>The draft</w:t>
      </w:r>
      <w:r w:rsidR="00354FAD">
        <w:t xml:space="preserve"> is </w:t>
      </w:r>
      <w:r w:rsidRPr="006A464A">
        <w:t>rated as high quality</w:t>
      </w:r>
      <w:r w:rsidRPr="008D7785">
        <w:rPr>
          <w:rStyle w:val="FootnoteReference"/>
          <w:szCs w:val="22"/>
        </w:rPr>
        <w:footnoteReference w:id="22"/>
      </w:r>
      <w:r>
        <w:t>.</w:t>
      </w:r>
    </w:p>
    <w:p w:rsidR="008D1D14" w:rsidRDefault="008D1D14" w:rsidP="00B50BA7">
      <w:pPr>
        <w:pStyle w:val="Footer"/>
        <w:tabs>
          <w:tab w:val="left" w:pos="720"/>
        </w:tabs>
        <w:ind w:left="720" w:hanging="720"/>
        <w:jc w:val="both"/>
        <w:rPr>
          <w:szCs w:val="22"/>
        </w:rPr>
      </w:pPr>
    </w:p>
    <w:p w:rsidR="006A464A" w:rsidRPr="008D7785" w:rsidRDefault="00CB5A3D" w:rsidP="00B50BA7">
      <w:pPr>
        <w:pStyle w:val="AnActivity"/>
        <w:jc w:val="both"/>
      </w:pPr>
      <w:r>
        <w:t>1.3</w:t>
      </w:r>
      <w:r w:rsidR="00C95D35">
        <w:t>.3</w:t>
      </w:r>
      <w:r w:rsidR="008D1D14" w:rsidRPr="009353BC">
        <w:t>:</w:t>
      </w:r>
      <w:r w:rsidR="008D1D14" w:rsidRPr="009353BC">
        <w:tab/>
      </w:r>
      <w:r w:rsidR="006A464A" w:rsidRPr="008D7785">
        <w:tab/>
        <w:t xml:space="preserve">Conduct expert workshops among representatives from line ministries and experts to review the draft </w:t>
      </w:r>
      <w:r w:rsidR="00354FAD">
        <w:t xml:space="preserve">roadmap </w:t>
      </w:r>
      <w:r w:rsidR="0090307A">
        <w:t>and ensure that the sectoral analyses are integrated into the draft</w:t>
      </w:r>
      <w:r w:rsidR="00E30082">
        <w:t xml:space="preserve">.  </w:t>
      </w:r>
      <w:r w:rsidR="0090307A">
        <w:t xml:space="preserve">The workshops will also </w:t>
      </w:r>
      <w:r w:rsidR="0090307A" w:rsidRPr="0090307A">
        <w:t>serve to validate the sectoral analyses</w:t>
      </w:r>
      <w:r w:rsidR="00E30082">
        <w:t xml:space="preserve">.  </w:t>
      </w:r>
      <w:r w:rsidR="006A464A" w:rsidRPr="008D7785">
        <w:t xml:space="preserve">A third expert and stakeholder workshop will be convened in </w:t>
      </w:r>
      <w:r w:rsidR="00A32315">
        <w:t>y</w:t>
      </w:r>
      <w:r w:rsidR="006A464A" w:rsidRPr="008D7785">
        <w:t xml:space="preserve">ear 3 to further review the draft </w:t>
      </w:r>
      <w:r w:rsidR="00354FAD">
        <w:t>roadmap</w:t>
      </w:r>
      <w:r w:rsidR="006A464A">
        <w:t xml:space="preserve"> before </w:t>
      </w:r>
      <w:r w:rsidR="00354FAD">
        <w:t xml:space="preserve">it is </w:t>
      </w:r>
      <w:r w:rsidR="006A464A">
        <w:t>finalized for parliamentary approval</w:t>
      </w:r>
      <w:r w:rsidR="006A464A" w:rsidRPr="008D7785">
        <w:t>.</w:t>
      </w:r>
    </w:p>
    <w:p w:rsidR="0090307A" w:rsidRDefault="006A464A" w:rsidP="00B50BA7">
      <w:pPr>
        <w:pStyle w:val="AnIndicator"/>
        <w:jc w:val="both"/>
      </w:pPr>
      <w:r w:rsidRPr="008D7785">
        <w:t>Target indicator:</w:t>
      </w:r>
      <w:r w:rsidRPr="008D7785">
        <w:tab/>
      </w:r>
      <w:r w:rsidR="0090307A">
        <w:t xml:space="preserve">First workshop to </w:t>
      </w:r>
      <w:r w:rsidRPr="008D7785">
        <w:t>review the second draft</w:t>
      </w:r>
      <w:r w:rsidR="0090307A">
        <w:t xml:space="preserve"> that incorporate</w:t>
      </w:r>
      <w:r w:rsidR="00275786">
        <w:t>s</w:t>
      </w:r>
      <w:r w:rsidR="0090307A">
        <w:t xml:space="preserve"> </w:t>
      </w:r>
      <w:r w:rsidRPr="008D7785">
        <w:t>inpu</w:t>
      </w:r>
      <w:r w:rsidR="0090307A">
        <w:t xml:space="preserve">t from the expert peer-review is convened </w:t>
      </w:r>
      <w:r w:rsidR="0090307A" w:rsidRPr="0090307A">
        <w:rPr>
          <w:u w:val="single"/>
        </w:rPr>
        <w:t>by month 1</w:t>
      </w:r>
      <w:r w:rsidR="00F848A7">
        <w:rPr>
          <w:u w:val="single"/>
        </w:rPr>
        <w:t>3</w:t>
      </w:r>
      <w:r w:rsidR="0090307A">
        <w:t>.</w:t>
      </w:r>
    </w:p>
    <w:p w:rsidR="0090307A" w:rsidRDefault="0090307A" w:rsidP="00B50BA7">
      <w:pPr>
        <w:pStyle w:val="AnIndicator"/>
        <w:jc w:val="both"/>
        <w:rPr>
          <w:u w:val="single"/>
        </w:rPr>
      </w:pPr>
      <w:r>
        <w:t>Target indicator:</w:t>
      </w:r>
      <w:r>
        <w:tab/>
        <w:t>S</w:t>
      </w:r>
      <w:r w:rsidR="006A464A" w:rsidRPr="008D7785">
        <w:t xml:space="preserve">econd </w:t>
      </w:r>
      <w:r>
        <w:t>workshop is convened following the second peer-</w:t>
      </w:r>
      <w:r w:rsidR="006A464A" w:rsidRPr="008D7785">
        <w:t>review</w:t>
      </w:r>
      <w:r>
        <w:t xml:space="preserve"> </w:t>
      </w:r>
      <w:r w:rsidR="006A464A" w:rsidRPr="008D7785">
        <w:rPr>
          <w:u w:val="single"/>
        </w:rPr>
        <w:t>by month 17</w:t>
      </w:r>
    </w:p>
    <w:p w:rsidR="006A464A" w:rsidRDefault="0090307A" w:rsidP="00B50BA7">
      <w:pPr>
        <w:pStyle w:val="AnIndicator"/>
        <w:jc w:val="both"/>
      </w:pPr>
      <w:r>
        <w:t>Target indicator:</w:t>
      </w:r>
      <w:r>
        <w:tab/>
        <w:t xml:space="preserve">Third workshop is </w:t>
      </w:r>
      <w:r w:rsidR="006A464A" w:rsidRPr="008D7785">
        <w:t>convened</w:t>
      </w:r>
      <w:r w:rsidR="001B4FAC">
        <w:t xml:space="preserve">, </w:t>
      </w:r>
      <w:r w:rsidR="00281CFE">
        <w:t xml:space="preserve">with key </w:t>
      </w:r>
      <w:r w:rsidR="006A464A" w:rsidRPr="008D7785">
        <w:t xml:space="preserve">Parliamentarians </w:t>
      </w:r>
      <w:r w:rsidR="00281CFE">
        <w:t xml:space="preserve">and senior decision-makers participating </w:t>
      </w:r>
      <w:r w:rsidR="00AB1970" w:rsidRPr="00AB1970">
        <w:rPr>
          <w:u w:val="single"/>
        </w:rPr>
        <w:t xml:space="preserve">by </w:t>
      </w:r>
      <w:r w:rsidR="006A464A" w:rsidRPr="00AB1970">
        <w:rPr>
          <w:u w:val="single"/>
        </w:rPr>
        <w:t>month</w:t>
      </w:r>
      <w:r w:rsidR="00B84FDE">
        <w:rPr>
          <w:u w:val="single"/>
        </w:rPr>
        <w:t xml:space="preserve"> 2</w:t>
      </w:r>
      <w:r w:rsidR="00F848A7">
        <w:rPr>
          <w:u w:val="single"/>
        </w:rPr>
        <w:t>4.</w:t>
      </w:r>
    </w:p>
    <w:p w:rsidR="006A464A" w:rsidRDefault="006A464A" w:rsidP="00B50BA7">
      <w:pPr>
        <w:pStyle w:val="AnIndicator"/>
        <w:jc w:val="both"/>
        <w:rPr>
          <w:szCs w:val="22"/>
        </w:rPr>
      </w:pPr>
      <w:r w:rsidRPr="00D917D4">
        <w:rPr>
          <w:szCs w:val="22"/>
        </w:rPr>
        <w:t>Target indicator:</w:t>
      </w:r>
      <w:r>
        <w:rPr>
          <w:szCs w:val="22"/>
        </w:rPr>
        <w:tab/>
      </w:r>
      <w:r w:rsidR="00AB1970">
        <w:rPr>
          <w:szCs w:val="22"/>
        </w:rPr>
        <w:t>E</w:t>
      </w:r>
      <w:r>
        <w:rPr>
          <w:szCs w:val="22"/>
        </w:rPr>
        <w:t xml:space="preserve">xpert workshops </w:t>
      </w:r>
      <w:r w:rsidR="00B84FDE">
        <w:rPr>
          <w:szCs w:val="22"/>
        </w:rPr>
        <w:t xml:space="preserve">will </w:t>
      </w:r>
      <w:r>
        <w:rPr>
          <w:szCs w:val="22"/>
        </w:rPr>
        <w:t xml:space="preserve">include at least one mid-level to senior stakeholder participant from the relevancy ministries, agencies, </w:t>
      </w:r>
      <w:r w:rsidR="00B84FDE">
        <w:rPr>
          <w:szCs w:val="22"/>
        </w:rPr>
        <w:t>di</w:t>
      </w:r>
      <w:r w:rsidR="00304A8C">
        <w:rPr>
          <w:szCs w:val="22"/>
        </w:rPr>
        <w:t>rectorate</w:t>
      </w:r>
      <w:r>
        <w:rPr>
          <w:szCs w:val="22"/>
        </w:rPr>
        <w:t>s, as well as key representatives from relevant non-state stakeholder organizations, including private sector, academia, NGO, and civil society.</w:t>
      </w:r>
    </w:p>
    <w:p w:rsidR="006A464A" w:rsidRDefault="006A464A" w:rsidP="00B50BA7">
      <w:pPr>
        <w:pStyle w:val="Footer"/>
        <w:tabs>
          <w:tab w:val="left" w:pos="720"/>
        </w:tabs>
        <w:ind w:left="720" w:hanging="720"/>
        <w:jc w:val="both"/>
        <w:rPr>
          <w:szCs w:val="22"/>
        </w:rPr>
      </w:pPr>
    </w:p>
    <w:p w:rsidR="006A464A" w:rsidRPr="009353BC" w:rsidRDefault="00CB5A3D" w:rsidP="00B50BA7">
      <w:pPr>
        <w:pStyle w:val="AnActivity"/>
        <w:jc w:val="both"/>
      </w:pPr>
      <w:r>
        <w:t>1.3</w:t>
      </w:r>
      <w:r w:rsidR="006A464A">
        <w:t>.4</w:t>
      </w:r>
      <w:r w:rsidR="006A464A" w:rsidRPr="009353BC">
        <w:t>:</w:t>
      </w:r>
      <w:r w:rsidR="006A464A" w:rsidRPr="009353BC">
        <w:tab/>
        <w:t>Con</w:t>
      </w:r>
      <w:r w:rsidR="006A464A">
        <w:t xml:space="preserve">vene four (4) public stakeholder constituent dialogues (public councils/platforms) on the draft </w:t>
      </w:r>
      <w:r w:rsidR="00354FAD">
        <w:t>National Rangeland Strategy Roadmap</w:t>
      </w:r>
      <w:r w:rsidR="00E30082">
        <w:t xml:space="preserve">.  </w:t>
      </w:r>
      <w:r w:rsidR="006A464A">
        <w:t>This will be structured around sectoral panel discussions</w:t>
      </w:r>
      <w:r w:rsidR="006A464A" w:rsidRPr="009353BC">
        <w:t>.</w:t>
      </w:r>
    </w:p>
    <w:p w:rsidR="006A464A" w:rsidRDefault="006A464A" w:rsidP="00B50BA7">
      <w:pPr>
        <w:pStyle w:val="AnIndicator"/>
        <w:jc w:val="both"/>
      </w:pPr>
      <w:r w:rsidRPr="00D917D4">
        <w:t>Target indicator:</w:t>
      </w:r>
      <w:r>
        <w:tab/>
        <w:t xml:space="preserve">Four (4) constituent public dialogues carried out, each organized as a one-day event convened </w:t>
      </w:r>
      <w:r w:rsidRPr="008802B3">
        <w:rPr>
          <w:u w:val="single"/>
        </w:rPr>
        <w:t>b</w:t>
      </w:r>
      <w:r w:rsidR="00903A14">
        <w:rPr>
          <w:u w:val="single"/>
        </w:rPr>
        <w:t xml:space="preserve">etween </w:t>
      </w:r>
      <w:r>
        <w:rPr>
          <w:u w:val="single"/>
        </w:rPr>
        <w:t>month</w:t>
      </w:r>
      <w:r w:rsidR="00903A14">
        <w:rPr>
          <w:u w:val="single"/>
        </w:rPr>
        <w:t>s</w:t>
      </w:r>
      <w:r>
        <w:rPr>
          <w:u w:val="single"/>
        </w:rPr>
        <w:t xml:space="preserve"> 19</w:t>
      </w:r>
      <w:r w:rsidR="00903A14">
        <w:rPr>
          <w:u w:val="single"/>
        </w:rPr>
        <w:t xml:space="preserve"> and 22</w:t>
      </w:r>
      <w:r>
        <w:t>.</w:t>
      </w:r>
    </w:p>
    <w:p w:rsidR="006A464A" w:rsidRDefault="006A464A" w:rsidP="00B50BA7">
      <w:pPr>
        <w:pStyle w:val="AnIndicator"/>
        <w:jc w:val="both"/>
      </w:pPr>
      <w:r w:rsidRPr="00D917D4">
        <w:t>Target indicator:</w:t>
      </w:r>
      <w:r>
        <w:tab/>
        <w:t>Each constituent public dialogue is attended by at least 50 representatives from the target stakeholder constituency.</w:t>
      </w:r>
    </w:p>
    <w:p w:rsidR="0077607D" w:rsidRDefault="0077607D" w:rsidP="00B50BA7">
      <w:pPr>
        <w:pStyle w:val="Footer"/>
        <w:tabs>
          <w:tab w:val="left" w:pos="720"/>
        </w:tabs>
        <w:ind w:left="720" w:hanging="720"/>
        <w:jc w:val="both"/>
        <w:rPr>
          <w:szCs w:val="22"/>
        </w:rPr>
      </w:pPr>
    </w:p>
    <w:p w:rsidR="000426EA" w:rsidRPr="009353BC" w:rsidRDefault="000426EA" w:rsidP="00B50BA7">
      <w:pPr>
        <w:pStyle w:val="AnActivity"/>
        <w:jc w:val="both"/>
      </w:pPr>
      <w:r>
        <w:t>1.3</w:t>
      </w:r>
      <w:r w:rsidRPr="009353BC">
        <w:t>.</w:t>
      </w:r>
      <w:r>
        <w:t>5</w:t>
      </w:r>
      <w:r w:rsidRPr="009353BC">
        <w:t>:</w:t>
      </w:r>
      <w:r w:rsidRPr="009353BC">
        <w:tab/>
        <w:t xml:space="preserve">Prepare </w:t>
      </w:r>
      <w:r>
        <w:t>project document to pilot the draft roadmap in three municipalities.</w:t>
      </w:r>
    </w:p>
    <w:p w:rsidR="00434FEA" w:rsidRDefault="00434FEA" w:rsidP="00B50BA7">
      <w:pPr>
        <w:pStyle w:val="AnIndicator"/>
        <w:jc w:val="both"/>
      </w:pPr>
      <w:r w:rsidRPr="00D917D4">
        <w:t>Target indicator:</w:t>
      </w:r>
      <w:r>
        <w:tab/>
        <w:t xml:space="preserve">Rio Convention technical committees have selected three high value recommendations for piloting and associated municipalities </w:t>
      </w:r>
      <w:r w:rsidRPr="00A8286B">
        <w:rPr>
          <w:u w:val="single"/>
        </w:rPr>
        <w:t>by month 1</w:t>
      </w:r>
      <w:r>
        <w:rPr>
          <w:u w:val="single"/>
        </w:rPr>
        <w:t>2</w:t>
      </w:r>
      <w:r>
        <w:t>.</w:t>
      </w:r>
    </w:p>
    <w:p w:rsidR="000426EA" w:rsidRDefault="000426EA" w:rsidP="00B50BA7">
      <w:pPr>
        <w:pStyle w:val="AnIndicator"/>
        <w:jc w:val="both"/>
      </w:pPr>
      <w:r w:rsidRPr="00D917D4">
        <w:t>Target indicator:</w:t>
      </w:r>
      <w:r>
        <w:tab/>
        <w:t xml:space="preserve">Project document prepared and approved </w:t>
      </w:r>
      <w:r w:rsidRPr="008802B3">
        <w:rPr>
          <w:u w:val="single"/>
        </w:rPr>
        <w:t xml:space="preserve">by month </w:t>
      </w:r>
      <w:r w:rsidR="00D633E3">
        <w:rPr>
          <w:u w:val="single"/>
        </w:rPr>
        <w:t>1</w:t>
      </w:r>
      <w:r>
        <w:rPr>
          <w:u w:val="single"/>
        </w:rPr>
        <w:t>4</w:t>
      </w:r>
      <w:r>
        <w:t xml:space="preserve">.  </w:t>
      </w:r>
    </w:p>
    <w:p w:rsidR="000426EA" w:rsidRDefault="000426EA" w:rsidP="00B50BA7">
      <w:pPr>
        <w:pStyle w:val="AnIndicator"/>
        <w:jc w:val="both"/>
      </w:pPr>
    </w:p>
    <w:p w:rsidR="0077607D" w:rsidRDefault="0077607D" w:rsidP="00B50BA7">
      <w:pPr>
        <w:pStyle w:val="AnActivity"/>
        <w:jc w:val="both"/>
      </w:pPr>
      <w:r w:rsidRPr="009353BC">
        <w:t>1.</w:t>
      </w:r>
      <w:r w:rsidR="00CB5A3D">
        <w:t>3</w:t>
      </w:r>
      <w:r w:rsidRPr="009353BC">
        <w:t>.</w:t>
      </w:r>
      <w:r w:rsidR="000426EA">
        <w:t>6</w:t>
      </w:r>
      <w:r w:rsidRPr="009353BC">
        <w:t>:</w:t>
      </w:r>
      <w:r w:rsidRPr="009353BC">
        <w:tab/>
      </w:r>
      <w:r>
        <w:t>Pilot high prio</w:t>
      </w:r>
      <w:r w:rsidR="00835B95">
        <w:t xml:space="preserve">rity roadmap recommendations </w:t>
      </w:r>
      <w:r>
        <w:t>in three projects in selected municipalities.</w:t>
      </w:r>
    </w:p>
    <w:p w:rsidR="0077607D" w:rsidRDefault="0077607D" w:rsidP="00B50BA7">
      <w:pPr>
        <w:pStyle w:val="AnIndicator"/>
        <w:jc w:val="both"/>
      </w:pPr>
      <w:r w:rsidRPr="00D917D4">
        <w:t>Target indicator:</w:t>
      </w:r>
      <w:r>
        <w:tab/>
        <w:t xml:space="preserve">Piloting begins </w:t>
      </w:r>
      <w:r w:rsidRPr="00A8286B">
        <w:rPr>
          <w:u w:val="single"/>
        </w:rPr>
        <w:t xml:space="preserve">by month </w:t>
      </w:r>
      <w:r w:rsidR="00D633E3">
        <w:rPr>
          <w:u w:val="single"/>
        </w:rPr>
        <w:t>15</w:t>
      </w:r>
      <w:r w:rsidR="00D633E3" w:rsidRPr="00D633E3">
        <w:t xml:space="preserve"> </w:t>
      </w:r>
      <w:r>
        <w:t xml:space="preserve">and is completed </w:t>
      </w:r>
      <w:r w:rsidRPr="00A8286B">
        <w:rPr>
          <w:u w:val="single"/>
        </w:rPr>
        <w:t xml:space="preserve">by month </w:t>
      </w:r>
      <w:r w:rsidR="0060080B">
        <w:rPr>
          <w:u w:val="single"/>
        </w:rPr>
        <w:t>26</w:t>
      </w:r>
      <w:r>
        <w:t>.</w:t>
      </w:r>
    </w:p>
    <w:p w:rsidR="0077607D" w:rsidRDefault="0077607D" w:rsidP="00B50BA7">
      <w:pPr>
        <w:pStyle w:val="AnIndicator"/>
        <w:jc w:val="both"/>
        <w:rPr>
          <w:u w:val="single"/>
        </w:rPr>
      </w:pPr>
      <w:r w:rsidRPr="00D917D4">
        <w:t>Target indicator:</w:t>
      </w:r>
      <w:r>
        <w:tab/>
        <w:t xml:space="preserve">Best practices and lessons learned report from each piloting project is drafted </w:t>
      </w:r>
      <w:r w:rsidRPr="0077607D">
        <w:rPr>
          <w:u w:val="single"/>
        </w:rPr>
        <w:t xml:space="preserve">by month </w:t>
      </w:r>
      <w:r w:rsidR="0060080B">
        <w:rPr>
          <w:u w:val="single"/>
        </w:rPr>
        <w:t>27</w:t>
      </w:r>
      <w:r>
        <w:t xml:space="preserve">, peer reviewed and finalized </w:t>
      </w:r>
      <w:r w:rsidR="0060080B">
        <w:rPr>
          <w:u w:val="single"/>
        </w:rPr>
        <w:t>by month 28</w:t>
      </w:r>
      <w:r w:rsidRPr="0077607D">
        <w:rPr>
          <w:u w:val="single"/>
        </w:rPr>
        <w:t>.</w:t>
      </w:r>
    </w:p>
    <w:p w:rsidR="000426EA" w:rsidRPr="00CD4365" w:rsidRDefault="000426EA" w:rsidP="00B50BA7">
      <w:pPr>
        <w:pStyle w:val="AnIndicator"/>
        <w:ind w:left="0" w:firstLine="0"/>
        <w:jc w:val="both"/>
        <w:rPr>
          <w:i w:val="0"/>
        </w:rPr>
      </w:pPr>
    </w:p>
    <w:p w:rsidR="000426EA" w:rsidRPr="009353BC" w:rsidRDefault="000426EA" w:rsidP="00B50BA7">
      <w:pPr>
        <w:pStyle w:val="AnActivity"/>
        <w:jc w:val="both"/>
      </w:pPr>
      <w:r>
        <w:t>1.3</w:t>
      </w:r>
      <w:r w:rsidRPr="009353BC">
        <w:t>.</w:t>
      </w:r>
      <w:r>
        <w:t>7</w:t>
      </w:r>
      <w:r w:rsidRPr="009353BC">
        <w:t>:</w:t>
      </w:r>
      <w:r w:rsidRPr="009353BC">
        <w:tab/>
      </w:r>
      <w:r w:rsidR="007E4B17">
        <w:t xml:space="preserve">Finalize </w:t>
      </w:r>
      <w:r w:rsidR="00B32711">
        <w:t>and validate</w:t>
      </w:r>
      <w:r w:rsidR="00224789">
        <w:t xml:space="preserve"> (at a regional workshop) the </w:t>
      </w:r>
      <w:r w:rsidR="007E4B17">
        <w:t>operational roadmap base</w:t>
      </w:r>
      <w:r w:rsidR="00224789">
        <w:t>d on lessons learned from the three rangeland/ Rio Convention demonstration projects</w:t>
      </w:r>
      <w:r w:rsidR="00B32711">
        <w:t xml:space="preserve"> for future replication</w:t>
      </w:r>
      <w:r w:rsidR="00224789">
        <w:t xml:space="preserve">.  Submit </w:t>
      </w:r>
      <w:r w:rsidRPr="009353BC">
        <w:t>for consideration by Parliament</w:t>
      </w:r>
      <w:r>
        <w:t xml:space="preserve"> and Rio Convention Focal Points.</w:t>
      </w:r>
    </w:p>
    <w:p w:rsidR="000426EA" w:rsidRDefault="000426EA" w:rsidP="00B50BA7">
      <w:pPr>
        <w:pStyle w:val="AnIndicator"/>
        <w:jc w:val="both"/>
      </w:pPr>
      <w:r w:rsidRPr="00D917D4">
        <w:t>Target indicator:</w:t>
      </w:r>
      <w:r>
        <w:tab/>
        <w:t xml:space="preserve">Roadmap is finalized and approved by stakeholder ministries, and submitted for Parliamentary endorsement </w:t>
      </w:r>
      <w:r w:rsidRPr="008802B3">
        <w:rPr>
          <w:u w:val="single"/>
        </w:rPr>
        <w:t xml:space="preserve">by month </w:t>
      </w:r>
      <w:r w:rsidR="0060080B">
        <w:rPr>
          <w:u w:val="single"/>
        </w:rPr>
        <w:t>32</w:t>
      </w:r>
      <w:r w:rsidR="007E4B17">
        <w:t>.</w:t>
      </w:r>
    </w:p>
    <w:p w:rsidR="00997DE7" w:rsidRPr="00CF0BAA" w:rsidRDefault="00997DE7" w:rsidP="00B50BA7">
      <w:pPr>
        <w:pStyle w:val="AnIndicator"/>
        <w:ind w:left="0" w:firstLine="0"/>
        <w:jc w:val="both"/>
        <w:rPr>
          <w:i w:val="0"/>
        </w:rPr>
      </w:pPr>
    </w:p>
    <w:p w:rsidR="00997DE7" w:rsidRDefault="00CB5A3D" w:rsidP="00B50BA7">
      <w:pPr>
        <w:ind w:left="1440" w:hanging="1440"/>
        <w:jc w:val="both"/>
        <w:rPr>
          <w:b/>
          <w:szCs w:val="22"/>
        </w:rPr>
      </w:pPr>
      <w:r>
        <w:rPr>
          <w:b/>
          <w:szCs w:val="22"/>
        </w:rPr>
        <w:t>Output 1.4</w:t>
      </w:r>
      <w:r w:rsidR="00997DE7" w:rsidRPr="00F650DB">
        <w:rPr>
          <w:b/>
          <w:szCs w:val="22"/>
        </w:rPr>
        <w:t>:</w:t>
      </w:r>
      <w:r w:rsidR="00997DE7" w:rsidRPr="00F650DB">
        <w:rPr>
          <w:b/>
          <w:szCs w:val="22"/>
        </w:rPr>
        <w:tab/>
      </w:r>
      <w:bookmarkStart w:id="85" w:name="OLE_LINK2"/>
      <w:r w:rsidR="00997DE7" w:rsidRPr="00400C71">
        <w:rPr>
          <w:b/>
          <w:szCs w:val="22"/>
        </w:rPr>
        <w:t xml:space="preserve">Rio Convention mainstreaming in </w:t>
      </w:r>
      <w:r w:rsidR="00997DE7">
        <w:rPr>
          <w:b/>
          <w:szCs w:val="22"/>
        </w:rPr>
        <w:t>the National Drought Management Action Plan</w:t>
      </w:r>
      <w:bookmarkEnd w:id="85"/>
    </w:p>
    <w:p w:rsidR="00997DE7" w:rsidRDefault="009D4B27" w:rsidP="00B50BA7">
      <w:pPr>
        <w:pStyle w:val="AProdoc"/>
        <w:jc w:val="both"/>
        <w:rPr>
          <w:b/>
          <w:szCs w:val="22"/>
        </w:rPr>
      </w:pPr>
      <w:r w:rsidRPr="009D4B27">
        <w:t>Output 1.</w:t>
      </w:r>
      <w:r w:rsidR="00CB5A3D">
        <w:t>4</w:t>
      </w:r>
      <w:r w:rsidRPr="009D4B27">
        <w:t xml:space="preserve"> seeks to initiate mainstreaming </w:t>
      </w:r>
      <w:r>
        <w:t>within the National Drought Management Action Plan that is expected to be completed in 2015</w:t>
      </w:r>
      <w:r w:rsidR="00E30082">
        <w:t xml:space="preserve">.  </w:t>
      </w:r>
      <w:r w:rsidRPr="009D4B27">
        <w:t xml:space="preserve">Rather than </w:t>
      </w:r>
      <w:r>
        <w:t xml:space="preserve">revise or update </w:t>
      </w:r>
      <w:r w:rsidR="009E5503">
        <w:t>the newly formulated</w:t>
      </w:r>
      <w:r>
        <w:t xml:space="preserve"> plan</w:t>
      </w:r>
      <w:r w:rsidRPr="009D4B27">
        <w:t xml:space="preserve">, this output </w:t>
      </w:r>
      <w:r>
        <w:t xml:space="preserve">will </w:t>
      </w:r>
      <w:r w:rsidR="009E5503">
        <w:t>prepare</w:t>
      </w:r>
      <w:r>
        <w:t xml:space="preserve"> a</w:t>
      </w:r>
      <w:r w:rsidRPr="009D4B27">
        <w:t xml:space="preserve"> roadmap </w:t>
      </w:r>
      <w:r>
        <w:t>that will enable effective implementation of the action plan</w:t>
      </w:r>
      <w:r w:rsidR="00E30082">
        <w:t xml:space="preserve">.  </w:t>
      </w:r>
      <w:r w:rsidRPr="009D4B27">
        <w:t xml:space="preserve">Through a learning-by-doing approach, </w:t>
      </w:r>
      <w:r w:rsidR="009E5503" w:rsidRPr="009D4B27">
        <w:t xml:space="preserve">the respective staffs of the line ministries responsible for sectoral policies </w:t>
      </w:r>
      <w:r w:rsidRPr="009D4B27">
        <w:t>will improve technical capacities to more adequately address global environmental obligations</w:t>
      </w:r>
      <w:r w:rsidR="009E5503">
        <w:t xml:space="preserve"> and test these skills in three piloting projects at the municipal level</w:t>
      </w:r>
      <w:r w:rsidR="00E30082">
        <w:t xml:space="preserve">.  </w:t>
      </w:r>
      <w:r w:rsidRPr="009D4B27">
        <w:t xml:space="preserve">A national mainstreaming/sector policy formulation team will be convened through the structure of </w:t>
      </w:r>
      <w:r w:rsidR="00101A59">
        <w:t>Rio Convention technical committee</w:t>
      </w:r>
      <w:r w:rsidRPr="009D4B27">
        <w:t>s to formulate the roadmap</w:t>
      </w:r>
      <w:r w:rsidR="00E30082">
        <w:t xml:space="preserve">.  </w:t>
      </w:r>
      <w:r w:rsidRPr="009D4B27">
        <w:t>This team will be made up of senior directors of line ministry staff, representatives of research organizations and institutes, academia, NGOs, among others, as appropriate</w:t>
      </w:r>
      <w:r w:rsidR="00E30082">
        <w:t xml:space="preserve">.  </w:t>
      </w:r>
    </w:p>
    <w:p w:rsidR="003F79DD" w:rsidRPr="003F79DD" w:rsidRDefault="003F79DD" w:rsidP="00B50BA7">
      <w:pPr>
        <w:pStyle w:val="AProdoc"/>
        <w:numPr>
          <w:ilvl w:val="0"/>
          <w:numId w:val="0"/>
        </w:numPr>
        <w:jc w:val="both"/>
        <w:rPr>
          <w:b/>
        </w:rPr>
      </w:pPr>
      <w:r w:rsidRPr="003F79DD">
        <w:rPr>
          <w:b/>
        </w:rPr>
        <w:t>Activities:</w:t>
      </w:r>
    </w:p>
    <w:p w:rsidR="00DA29CA" w:rsidRPr="009353BC" w:rsidRDefault="00DA29CA" w:rsidP="00B50BA7">
      <w:pPr>
        <w:pStyle w:val="AnActivity"/>
        <w:jc w:val="both"/>
      </w:pPr>
      <w:r>
        <w:t>1.4.1</w:t>
      </w:r>
      <w:r w:rsidRPr="009353BC">
        <w:t>:</w:t>
      </w:r>
      <w:r w:rsidRPr="009353BC">
        <w:tab/>
      </w:r>
      <w:r>
        <w:t xml:space="preserve">Undertake an assessment </w:t>
      </w:r>
      <w:r w:rsidRPr="009353BC">
        <w:t xml:space="preserve">of guidelines, tools and resources to support the </w:t>
      </w:r>
      <w:r>
        <w:t>mainstreaming of Rio Conventions into the National Drought Management Action Plan Roadmap.  These will be informed by the institutional analysis and expert workshops of output 1.1.</w:t>
      </w:r>
    </w:p>
    <w:p w:rsidR="00DA29CA" w:rsidRDefault="00DA29CA" w:rsidP="00B50BA7">
      <w:pPr>
        <w:pStyle w:val="AnIndicator"/>
        <w:jc w:val="both"/>
      </w:pPr>
      <w:r w:rsidRPr="00D917D4">
        <w:t>Target indicator:</w:t>
      </w:r>
      <w:r>
        <w:tab/>
        <w:t xml:space="preserve">Each relevant guideline, tool, and resource will be succinctly reviewed in one-page </w:t>
      </w:r>
      <w:r w:rsidRPr="007B7223">
        <w:rPr>
          <w:u w:val="single"/>
        </w:rPr>
        <w:t>by month 10</w:t>
      </w:r>
      <w:r>
        <w:t>.</w:t>
      </w:r>
    </w:p>
    <w:p w:rsidR="00DA29CA" w:rsidRDefault="00DA29CA" w:rsidP="00B50BA7">
      <w:pPr>
        <w:pStyle w:val="AnIndicator"/>
        <w:jc w:val="both"/>
      </w:pPr>
      <w:r w:rsidRPr="00D917D4">
        <w:t>Target indicator:</w:t>
      </w:r>
      <w:r>
        <w:tab/>
        <w:t xml:space="preserve">An integrated annotated outline of the full set of guidelines, tools, and resources are peer-reviewed and validated in the second expert peer-review workshop completed </w:t>
      </w:r>
      <w:r w:rsidRPr="008802B3">
        <w:rPr>
          <w:u w:val="single"/>
        </w:rPr>
        <w:t>by month 1</w:t>
      </w:r>
      <w:r>
        <w:rPr>
          <w:u w:val="single"/>
        </w:rPr>
        <w:t>8</w:t>
      </w:r>
      <w:r>
        <w:t>.  This outline will benefit from lessons learned from the demonstration projects.</w:t>
      </w:r>
    </w:p>
    <w:p w:rsidR="00DA29CA" w:rsidRDefault="00DA29CA" w:rsidP="00B50BA7">
      <w:pPr>
        <w:pStyle w:val="Footer"/>
        <w:tabs>
          <w:tab w:val="left" w:pos="720"/>
        </w:tabs>
        <w:ind w:left="720" w:hanging="720"/>
        <w:jc w:val="both"/>
        <w:rPr>
          <w:szCs w:val="22"/>
        </w:rPr>
      </w:pPr>
    </w:p>
    <w:p w:rsidR="00997DE7" w:rsidRPr="008D7785" w:rsidRDefault="00997DE7" w:rsidP="00B50BA7">
      <w:pPr>
        <w:pStyle w:val="AnActivity"/>
        <w:jc w:val="both"/>
      </w:pPr>
      <w:r w:rsidRPr="00470F4C">
        <w:t>1.</w:t>
      </w:r>
      <w:r w:rsidR="00CB5A3D">
        <w:t>4</w:t>
      </w:r>
      <w:r w:rsidR="00DA29CA">
        <w:t>.2</w:t>
      </w:r>
      <w:r w:rsidRPr="00470F4C">
        <w:t>:</w:t>
      </w:r>
      <w:r>
        <w:rPr>
          <w:rStyle w:val="CommentReference"/>
          <w:sz w:val="22"/>
          <w:szCs w:val="22"/>
        </w:rPr>
        <w:tab/>
      </w:r>
      <w:r>
        <w:t xml:space="preserve">The expert </w:t>
      </w:r>
      <w:r w:rsidR="00101A59">
        <w:t>Rio Convention technical committee</w:t>
      </w:r>
      <w:r>
        <w:t xml:space="preserve">s will integrate Rio Convention principles, priorities, and obligations within the </w:t>
      </w:r>
      <w:r w:rsidR="009E5503">
        <w:t>National Drought Management Action Plan</w:t>
      </w:r>
      <w:r>
        <w:t xml:space="preserve"> Roadmap</w:t>
      </w:r>
      <w:r w:rsidR="00E30082">
        <w:t xml:space="preserve">.  </w:t>
      </w:r>
      <w:r w:rsidRPr="008D7785">
        <w:t xml:space="preserve">A series of consultative meetings among experts and stakeholders will be convened to facilitate the </w:t>
      </w:r>
      <w:r w:rsidRPr="008D7785">
        <w:lastRenderedPageBreak/>
        <w:t xml:space="preserve">drafting of </w:t>
      </w:r>
      <w:r>
        <w:t xml:space="preserve">the roadmap </w:t>
      </w:r>
      <w:r w:rsidRPr="008D7785">
        <w:t xml:space="preserve">prior to the expert workshops of </w:t>
      </w:r>
      <w:r w:rsidR="00A32315">
        <w:t>activity 1.4</w:t>
      </w:r>
      <w:r w:rsidR="00DA29CA">
        <w:t>.3</w:t>
      </w:r>
      <w:r w:rsidRPr="008D7785">
        <w:t>.</w:t>
      </w:r>
      <w:r w:rsidR="00DB0CA8">
        <w:t xml:space="preserve">  The roadmap will also be informed by the piloting/demonstration activities of 1.4.6.</w:t>
      </w:r>
    </w:p>
    <w:p w:rsidR="00DA29CA" w:rsidRPr="008D7785" w:rsidRDefault="00DA29CA" w:rsidP="00B50BA7">
      <w:pPr>
        <w:pStyle w:val="AnIndicator"/>
        <w:jc w:val="both"/>
      </w:pPr>
      <w:r>
        <w:t>Target indicator:</w:t>
      </w:r>
      <w:r w:rsidRPr="008D7785">
        <w:tab/>
      </w:r>
      <w:r>
        <w:t xml:space="preserve">The drafting of the roadmap is to begin </w:t>
      </w:r>
      <w:r w:rsidRPr="007478CD">
        <w:rPr>
          <w:u w:val="single"/>
        </w:rPr>
        <w:t>by month 11</w:t>
      </w:r>
      <w:r>
        <w:t xml:space="preserve"> and completed </w:t>
      </w:r>
      <w:r w:rsidRPr="008D7785">
        <w:rPr>
          <w:u w:val="single"/>
        </w:rPr>
        <w:t xml:space="preserve">by month </w:t>
      </w:r>
      <w:r>
        <w:rPr>
          <w:u w:val="single"/>
        </w:rPr>
        <w:t>24</w:t>
      </w:r>
      <w:r>
        <w:t>.</w:t>
      </w:r>
    </w:p>
    <w:p w:rsidR="00DA29CA" w:rsidRPr="008D7785" w:rsidRDefault="00DA29CA" w:rsidP="00B50BA7">
      <w:pPr>
        <w:pStyle w:val="AnIndicator"/>
        <w:jc w:val="both"/>
      </w:pPr>
      <w:r>
        <w:t>Target indicator:</w:t>
      </w:r>
      <w:r>
        <w:tab/>
        <w:t>The draft will be peer-</w:t>
      </w:r>
      <w:r w:rsidRPr="008D7785">
        <w:t>revie</w:t>
      </w:r>
      <w:r>
        <w:t>wed substantively by at least 20</w:t>
      </w:r>
      <w:r w:rsidRPr="008D7785">
        <w:t xml:space="preserve"> national expe</w:t>
      </w:r>
      <w:r>
        <w:t xml:space="preserve">rts.  </w:t>
      </w:r>
    </w:p>
    <w:p w:rsidR="00DA29CA" w:rsidRPr="006A464A" w:rsidRDefault="00DA29CA" w:rsidP="00B50BA7">
      <w:pPr>
        <w:pStyle w:val="AnIndicator"/>
        <w:jc w:val="both"/>
      </w:pPr>
      <w:r w:rsidRPr="006A464A">
        <w:t>Target indicator:</w:t>
      </w:r>
      <w:r>
        <w:tab/>
      </w:r>
      <w:r w:rsidRPr="006A464A">
        <w:t>The draft</w:t>
      </w:r>
      <w:r>
        <w:t xml:space="preserve"> is </w:t>
      </w:r>
      <w:r w:rsidRPr="006A464A">
        <w:t>rated as high quality</w:t>
      </w:r>
      <w:r w:rsidRPr="008D7785">
        <w:rPr>
          <w:rStyle w:val="FootnoteReference"/>
          <w:szCs w:val="22"/>
        </w:rPr>
        <w:footnoteReference w:id="23"/>
      </w:r>
      <w:r>
        <w:t>.</w:t>
      </w:r>
    </w:p>
    <w:p w:rsidR="00997DE7" w:rsidRDefault="00997DE7" w:rsidP="00B50BA7">
      <w:pPr>
        <w:pStyle w:val="Footer"/>
        <w:tabs>
          <w:tab w:val="left" w:pos="720"/>
        </w:tabs>
        <w:ind w:left="720" w:hanging="720"/>
        <w:jc w:val="both"/>
        <w:rPr>
          <w:szCs w:val="22"/>
        </w:rPr>
      </w:pPr>
    </w:p>
    <w:p w:rsidR="00997DE7" w:rsidRPr="008D7785" w:rsidRDefault="00997DE7" w:rsidP="00B50BA7">
      <w:pPr>
        <w:pStyle w:val="AnActivity"/>
        <w:jc w:val="both"/>
      </w:pPr>
      <w:r>
        <w:t>1.</w:t>
      </w:r>
      <w:r w:rsidR="00CB5A3D">
        <w:t>4</w:t>
      </w:r>
      <w:r w:rsidR="00DA29CA">
        <w:t>.3</w:t>
      </w:r>
      <w:r w:rsidRPr="009353BC">
        <w:t>:</w:t>
      </w:r>
      <w:r w:rsidRPr="009353BC">
        <w:tab/>
      </w:r>
      <w:r w:rsidRPr="008D7785">
        <w:tab/>
        <w:t xml:space="preserve">Conduct expert workshops among representatives from line ministries and experts to review the draft </w:t>
      </w:r>
      <w:r>
        <w:t>roadmap and ensure that the sectoral analyses are integrated into the draft</w:t>
      </w:r>
      <w:r w:rsidR="00E30082">
        <w:t xml:space="preserve">.  </w:t>
      </w:r>
      <w:r>
        <w:t xml:space="preserve">The workshops will also </w:t>
      </w:r>
      <w:r w:rsidRPr="0090307A">
        <w:t>serve to validate the sectoral analyses</w:t>
      </w:r>
      <w:r w:rsidR="00E30082">
        <w:t xml:space="preserve">.  </w:t>
      </w:r>
      <w:r w:rsidRPr="008D7785">
        <w:t xml:space="preserve">A third expert and stakeholder workshop will be convened in </w:t>
      </w:r>
      <w:r w:rsidR="00A32315">
        <w:t>y</w:t>
      </w:r>
      <w:r w:rsidRPr="008D7785">
        <w:t xml:space="preserve">ear 3 to further review the draft </w:t>
      </w:r>
      <w:r>
        <w:t>roadmap before it is finalized for parliamentary approval</w:t>
      </w:r>
      <w:r w:rsidRPr="008D7785">
        <w:t>.</w:t>
      </w:r>
    </w:p>
    <w:p w:rsidR="00DA29CA" w:rsidRDefault="00DA29CA" w:rsidP="00B50BA7">
      <w:pPr>
        <w:pStyle w:val="AnIndicator"/>
        <w:jc w:val="both"/>
      </w:pPr>
      <w:r w:rsidRPr="008D7785">
        <w:t>Target indicator:</w:t>
      </w:r>
      <w:r w:rsidRPr="008D7785">
        <w:tab/>
      </w:r>
      <w:r>
        <w:t xml:space="preserve">First workshop to </w:t>
      </w:r>
      <w:r w:rsidRPr="008D7785">
        <w:t>review the second draft</w:t>
      </w:r>
      <w:r>
        <w:t xml:space="preserve"> that incorporates </w:t>
      </w:r>
      <w:r w:rsidRPr="008D7785">
        <w:t>inpu</w:t>
      </w:r>
      <w:r>
        <w:t xml:space="preserve">t from the expert peer-review is convened </w:t>
      </w:r>
      <w:r w:rsidRPr="0090307A">
        <w:rPr>
          <w:u w:val="single"/>
        </w:rPr>
        <w:t>by month 1</w:t>
      </w:r>
      <w:r>
        <w:rPr>
          <w:u w:val="single"/>
        </w:rPr>
        <w:t>3</w:t>
      </w:r>
      <w:r>
        <w:t>.</w:t>
      </w:r>
    </w:p>
    <w:p w:rsidR="00DA29CA" w:rsidRDefault="00DA29CA" w:rsidP="00B50BA7">
      <w:pPr>
        <w:pStyle w:val="AnIndicator"/>
        <w:jc w:val="both"/>
        <w:rPr>
          <w:u w:val="single"/>
        </w:rPr>
      </w:pPr>
      <w:r>
        <w:t>Target indicator:</w:t>
      </w:r>
      <w:r>
        <w:tab/>
        <w:t>S</w:t>
      </w:r>
      <w:r w:rsidRPr="008D7785">
        <w:t xml:space="preserve">econd </w:t>
      </w:r>
      <w:r>
        <w:t>workshop is convened following the second peer-</w:t>
      </w:r>
      <w:r w:rsidRPr="008D7785">
        <w:t>review</w:t>
      </w:r>
      <w:r>
        <w:t xml:space="preserve"> </w:t>
      </w:r>
      <w:r w:rsidRPr="008D7785">
        <w:rPr>
          <w:u w:val="single"/>
        </w:rPr>
        <w:t>by month 17</w:t>
      </w:r>
    </w:p>
    <w:p w:rsidR="00DA29CA" w:rsidRDefault="00DA29CA" w:rsidP="00B50BA7">
      <w:pPr>
        <w:pStyle w:val="AnIndicator"/>
        <w:jc w:val="both"/>
      </w:pPr>
      <w:r>
        <w:t>Target indicator:</w:t>
      </w:r>
      <w:r>
        <w:tab/>
        <w:t xml:space="preserve">Third workshop is </w:t>
      </w:r>
      <w:r w:rsidRPr="008D7785">
        <w:t>convened</w:t>
      </w:r>
      <w:r>
        <w:t xml:space="preserve">, with key </w:t>
      </w:r>
      <w:r w:rsidRPr="008D7785">
        <w:t xml:space="preserve">Parliamentarians </w:t>
      </w:r>
      <w:r>
        <w:t xml:space="preserve">and senior decision-makers participating </w:t>
      </w:r>
      <w:r w:rsidRPr="00AB1970">
        <w:rPr>
          <w:u w:val="single"/>
        </w:rPr>
        <w:t>by month</w:t>
      </w:r>
      <w:r>
        <w:rPr>
          <w:u w:val="single"/>
        </w:rPr>
        <w:t xml:space="preserve"> 24.</w:t>
      </w:r>
    </w:p>
    <w:p w:rsidR="00DA29CA" w:rsidRDefault="00DA29CA" w:rsidP="00B50BA7">
      <w:pPr>
        <w:pStyle w:val="AnIndicator"/>
        <w:jc w:val="both"/>
        <w:rPr>
          <w:szCs w:val="22"/>
        </w:rPr>
      </w:pPr>
      <w:r w:rsidRPr="00D917D4">
        <w:rPr>
          <w:szCs w:val="22"/>
        </w:rPr>
        <w:t>Target indicator:</w:t>
      </w:r>
      <w:r>
        <w:rPr>
          <w:szCs w:val="22"/>
        </w:rPr>
        <w:tab/>
        <w:t>Expert workshops will include at least one mid-level to senior stakeholder participant from the relevancy ministries, agencies, directorates, as well as key representatives from relevant non-state stakeholder organizations, including private sector, academia, NGO, and civil society.</w:t>
      </w:r>
    </w:p>
    <w:p w:rsidR="00997DE7" w:rsidRDefault="00997DE7" w:rsidP="00B50BA7">
      <w:pPr>
        <w:pStyle w:val="Footer"/>
        <w:tabs>
          <w:tab w:val="left" w:pos="720"/>
        </w:tabs>
        <w:ind w:left="720" w:hanging="720"/>
        <w:jc w:val="both"/>
        <w:rPr>
          <w:szCs w:val="22"/>
        </w:rPr>
      </w:pPr>
    </w:p>
    <w:p w:rsidR="00997DE7" w:rsidRPr="009353BC" w:rsidRDefault="00CB5A3D" w:rsidP="00B50BA7">
      <w:pPr>
        <w:pStyle w:val="AnActivity"/>
        <w:jc w:val="both"/>
      </w:pPr>
      <w:r>
        <w:t>1.4</w:t>
      </w:r>
      <w:r w:rsidR="00997DE7">
        <w:t>.4</w:t>
      </w:r>
      <w:r w:rsidR="00997DE7" w:rsidRPr="009353BC">
        <w:t>:</w:t>
      </w:r>
      <w:r w:rsidR="00997DE7" w:rsidRPr="009353BC">
        <w:tab/>
        <w:t>Con</w:t>
      </w:r>
      <w:r w:rsidR="00997DE7">
        <w:t xml:space="preserve">vene four (4) public stakeholder constituent dialogues (public councils/platforms) on the draft </w:t>
      </w:r>
      <w:r w:rsidR="009E5503">
        <w:t xml:space="preserve">National Drought Management Action Plan </w:t>
      </w:r>
      <w:r w:rsidR="00997DE7">
        <w:t>Roadmap</w:t>
      </w:r>
      <w:r w:rsidR="00E30082">
        <w:t xml:space="preserve">.  </w:t>
      </w:r>
      <w:r w:rsidR="00997DE7">
        <w:t>This will be structured around sectoral panel discussions</w:t>
      </w:r>
      <w:r w:rsidR="00997DE7" w:rsidRPr="009353BC">
        <w:t>.</w:t>
      </w:r>
    </w:p>
    <w:p w:rsidR="00DA29CA" w:rsidRDefault="00DA29CA" w:rsidP="00B50BA7">
      <w:pPr>
        <w:pStyle w:val="AnIndicator"/>
        <w:jc w:val="both"/>
      </w:pPr>
      <w:r w:rsidRPr="00D917D4">
        <w:t>Target indicator:</w:t>
      </w:r>
      <w:r>
        <w:tab/>
        <w:t xml:space="preserve">Four (4) constituent public dialogues carried out, each organized as a one-day event convened </w:t>
      </w:r>
      <w:r w:rsidRPr="008802B3">
        <w:rPr>
          <w:u w:val="single"/>
        </w:rPr>
        <w:t>b</w:t>
      </w:r>
      <w:r>
        <w:rPr>
          <w:u w:val="single"/>
        </w:rPr>
        <w:t>etween months 19 and 22</w:t>
      </w:r>
      <w:r>
        <w:t>.</w:t>
      </w:r>
    </w:p>
    <w:p w:rsidR="00DA29CA" w:rsidRDefault="00DA29CA" w:rsidP="00B50BA7">
      <w:pPr>
        <w:pStyle w:val="AnIndicator"/>
        <w:jc w:val="both"/>
      </w:pPr>
      <w:r w:rsidRPr="00D917D4">
        <w:t>Target indicator:</w:t>
      </w:r>
      <w:r>
        <w:tab/>
        <w:t>Each constituent public dialogue is attended by at least 50 representatives from the target stakeholder constituency.</w:t>
      </w:r>
    </w:p>
    <w:p w:rsidR="0077607D" w:rsidRDefault="0077607D" w:rsidP="00B50BA7">
      <w:pPr>
        <w:pStyle w:val="Footer"/>
        <w:tabs>
          <w:tab w:val="left" w:pos="720"/>
        </w:tabs>
        <w:ind w:left="720" w:hanging="720"/>
        <w:jc w:val="both"/>
        <w:rPr>
          <w:szCs w:val="22"/>
        </w:rPr>
      </w:pPr>
    </w:p>
    <w:p w:rsidR="000426EA" w:rsidRPr="009353BC" w:rsidRDefault="000426EA" w:rsidP="00B50BA7">
      <w:pPr>
        <w:pStyle w:val="AnActivity"/>
        <w:jc w:val="both"/>
      </w:pPr>
      <w:r>
        <w:t>1.4</w:t>
      </w:r>
      <w:r w:rsidRPr="009353BC">
        <w:t>.</w:t>
      </w:r>
      <w:r>
        <w:t>5</w:t>
      </w:r>
      <w:r w:rsidRPr="009353BC">
        <w:t>:</w:t>
      </w:r>
      <w:r w:rsidRPr="009353BC">
        <w:tab/>
        <w:t xml:space="preserve">Prepare </w:t>
      </w:r>
      <w:r>
        <w:t>project document to pilot the draft roadmap in three municipalities.</w:t>
      </w:r>
    </w:p>
    <w:p w:rsidR="00DA29CA" w:rsidRDefault="00DA29CA" w:rsidP="00B50BA7">
      <w:pPr>
        <w:pStyle w:val="AnIndicator"/>
        <w:jc w:val="both"/>
      </w:pPr>
      <w:r w:rsidRPr="00D917D4">
        <w:t>Target indicator:</w:t>
      </w:r>
      <w:r>
        <w:tab/>
        <w:t xml:space="preserve">Rio Convention technical committees have selected three high value recommendations for piloting and associated municipalities </w:t>
      </w:r>
      <w:r w:rsidRPr="00A8286B">
        <w:rPr>
          <w:u w:val="single"/>
        </w:rPr>
        <w:t>by month 1</w:t>
      </w:r>
      <w:r>
        <w:rPr>
          <w:u w:val="single"/>
        </w:rPr>
        <w:t>2</w:t>
      </w:r>
      <w:r>
        <w:t>.</w:t>
      </w:r>
    </w:p>
    <w:p w:rsidR="00DA29CA" w:rsidRDefault="00DA29CA" w:rsidP="00B50BA7">
      <w:pPr>
        <w:pStyle w:val="AnIndicator"/>
        <w:jc w:val="both"/>
      </w:pPr>
      <w:r w:rsidRPr="00D917D4">
        <w:t>Target indicator:</w:t>
      </w:r>
      <w:r>
        <w:tab/>
        <w:t xml:space="preserve">Project document prepared and approved </w:t>
      </w:r>
      <w:r w:rsidRPr="008802B3">
        <w:rPr>
          <w:u w:val="single"/>
        </w:rPr>
        <w:t xml:space="preserve">by month </w:t>
      </w:r>
      <w:r>
        <w:rPr>
          <w:u w:val="single"/>
        </w:rPr>
        <w:t>14</w:t>
      </w:r>
      <w:r>
        <w:t xml:space="preserve">.  </w:t>
      </w:r>
    </w:p>
    <w:p w:rsidR="000426EA" w:rsidRDefault="000426EA" w:rsidP="00B50BA7">
      <w:pPr>
        <w:pStyle w:val="Footer"/>
        <w:tabs>
          <w:tab w:val="left" w:pos="720"/>
        </w:tabs>
        <w:jc w:val="both"/>
        <w:rPr>
          <w:szCs w:val="22"/>
        </w:rPr>
      </w:pPr>
    </w:p>
    <w:p w:rsidR="0077607D" w:rsidRDefault="0077607D" w:rsidP="00B50BA7">
      <w:pPr>
        <w:pStyle w:val="AnActivity"/>
        <w:jc w:val="both"/>
      </w:pPr>
      <w:r w:rsidRPr="009353BC">
        <w:t>1.</w:t>
      </w:r>
      <w:r w:rsidR="00CB5A3D">
        <w:t>4</w:t>
      </w:r>
      <w:r w:rsidRPr="009353BC">
        <w:t>.</w:t>
      </w:r>
      <w:r w:rsidR="000426EA">
        <w:t>6</w:t>
      </w:r>
      <w:r w:rsidRPr="009353BC">
        <w:t>:</w:t>
      </w:r>
      <w:r w:rsidRPr="009353BC">
        <w:tab/>
      </w:r>
      <w:r>
        <w:t>Pilot high prio</w:t>
      </w:r>
      <w:r w:rsidR="00835B95">
        <w:t xml:space="preserve">rity recommendations </w:t>
      </w:r>
      <w:r>
        <w:t>in three projects in selected municipalities.</w:t>
      </w:r>
    </w:p>
    <w:p w:rsidR="00DA29CA" w:rsidRDefault="00DA29CA" w:rsidP="00B50BA7">
      <w:pPr>
        <w:pStyle w:val="AnIndicator"/>
        <w:jc w:val="both"/>
      </w:pPr>
      <w:r w:rsidRPr="00D917D4">
        <w:t>Target indicator:</w:t>
      </w:r>
      <w:r>
        <w:tab/>
        <w:t xml:space="preserve">Piloting begins </w:t>
      </w:r>
      <w:r w:rsidRPr="00A8286B">
        <w:rPr>
          <w:u w:val="single"/>
        </w:rPr>
        <w:t xml:space="preserve">by month </w:t>
      </w:r>
      <w:r>
        <w:rPr>
          <w:u w:val="single"/>
        </w:rPr>
        <w:t>15</w:t>
      </w:r>
      <w:r w:rsidRPr="00D633E3">
        <w:t xml:space="preserve"> </w:t>
      </w:r>
      <w:r>
        <w:t xml:space="preserve">and is completed </w:t>
      </w:r>
      <w:r w:rsidRPr="00A8286B">
        <w:rPr>
          <w:u w:val="single"/>
        </w:rPr>
        <w:t xml:space="preserve">by month </w:t>
      </w:r>
      <w:r>
        <w:rPr>
          <w:u w:val="single"/>
        </w:rPr>
        <w:t>26</w:t>
      </w:r>
      <w:r>
        <w:t>.</w:t>
      </w:r>
    </w:p>
    <w:p w:rsidR="00DA29CA" w:rsidRDefault="00DA29CA" w:rsidP="00B50BA7">
      <w:pPr>
        <w:pStyle w:val="AnIndicator"/>
        <w:jc w:val="both"/>
        <w:rPr>
          <w:u w:val="single"/>
        </w:rPr>
      </w:pPr>
      <w:r w:rsidRPr="00D917D4">
        <w:t>Target indicator:</w:t>
      </w:r>
      <w:r>
        <w:tab/>
        <w:t xml:space="preserve">Best practices and lessons learned report from each piloting project is drafted </w:t>
      </w:r>
      <w:r w:rsidRPr="0077607D">
        <w:rPr>
          <w:u w:val="single"/>
        </w:rPr>
        <w:t xml:space="preserve">by month </w:t>
      </w:r>
      <w:r>
        <w:rPr>
          <w:u w:val="single"/>
        </w:rPr>
        <w:t>27</w:t>
      </w:r>
      <w:r>
        <w:t xml:space="preserve">, peer reviewed and finalized </w:t>
      </w:r>
      <w:r>
        <w:rPr>
          <w:u w:val="single"/>
        </w:rPr>
        <w:t>by month 28</w:t>
      </w:r>
      <w:r w:rsidRPr="0077607D">
        <w:rPr>
          <w:u w:val="single"/>
        </w:rPr>
        <w:t>.</w:t>
      </w:r>
    </w:p>
    <w:p w:rsidR="00997DE7" w:rsidRDefault="00997DE7" w:rsidP="00B50BA7">
      <w:pPr>
        <w:pStyle w:val="Footer"/>
        <w:tabs>
          <w:tab w:val="left" w:pos="720"/>
        </w:tabs>
        <w:ind w:left="720" w:hanging="720"/>
        <w:jc w:val="both"/>
        <w:rPr>
          <w:szCs w:val="22"/>
        </w:rPr>
      </w:pPr>
    </w:p>
    <w:p w:rsidR="00B32711" w:rsidRPr="009353BC" w:rsidRDefault="00B32711" w:rsidP="00B50BA7">
      <w:pPr>
        <w:pStyle w:val="AnActivity"/>
        <w:jc w:val="both"/>
      </w:pPr>
      <w:r>
        <w:t>1.4</w:t>
      </w:r>
      <w:r w:rsidRPr="009353BC">
        <w:t>.</w:t>
      </w:r>
      <w:r>
        <w:t>7</w:t>
      </w:r>
      <w:r w:rsidRPr="009353BC">
        <w:t>:</w:t>
      </w:r>
      <w:r w:rsidRPr="009353BC">
        <w:tab/>
      </w:r>
      <w:r>
        <w:t xml:space="preserve">Finalize and validate (at a regional workshop) the operational roadmap based on lessons learned from the three drought/Rio Convention demonstration projects for future replication.  Submit </w:t>
      </w:r>
      <w:r w:rsidRPr="009353BC">
        <w:t>for consideration by Parliament</w:t>
      </w:r>
      <w:r>
        <w:t xml:space="preserve"> and Rio Convention Focal Points.</w:t>
      </w:r>
    </w:p>
    <w:p w:rsidR="00B32711" w:rsidRDefault="00B32711" w:rsidP="00B50BA7">
      <w:pPr>
        <w:pStyle w:val="AnIndicator"/>
        <w:jc w:val="both"/>
      </w:pPr>
      <w:r w:rsidRPr="00D917D4">
        <w:t>Target indicator:</w:t>
      </w:r>
      <w:r>
        <w:tab/>
        <w:t xml:space="preserve">Roadmap is finalized and approved by stakeholder ministries, and submitted for Parliamentary endorsement </w:t>
      </w:r>
      <w:r w:rsidRPr="008802B3">
        <w:rPr>
          <w:u w:val="single"/>
        </w:rPr>
        <w:t xml:space="preserve">by month </w:t>
      </w:r>
      <w:r>
        <w:rPr>
          <w:u w:val="single"/>
        </w:rPr>
        <w:t>32</w:t>
      </w:r>
      <w:r>
        <w:t>.</w:t>
      </w:r>
    </w:p>
    <w:p w:rsidR="00997DE7" w:rsidRDefault="00997DE7" w:rsidP="00B50BA7">
      <w:pPr>
        <w:pStyle w:val="Footer"/>
        <w:tabs>
          <w:tab w:val="left" w:pos="720"/>
        </w:tabs>
        <w:ind w:left="720" w:hanging="720"/>
        <w:jc w:val="both"/>
      </w:pPr>
    </w:p>
    <w:p w:rsidR="00B50BA7" w:rsidRDefault="00B50BA7" w:rsidP="00B50BA7">
      <w:pPr>
        <w:ind w:left="1440" w:hanging="1440"/>
        <w:jc w:val="both"/>
        <w:rPr>
          <w:b/>
          <w:szCs w:val="22"/>
        </w:rPr>
      </w:pPr>
    </w:p>
    <w:p w:rsidR="00B50BA7" w:rsidRDefault="00B50BA7" w:rsidP="00B50BA7">
      <w:pPr>
        <w:ind w:left="1440" w:hanging="1440"/>
        <w:jc w:val="both"/>
        <w:rPr>
          <w:b/>
          <w:szCs w:val="22"/>
        </w:rPr>
      </w:pPr>
    </w:p>
    <w:p w:rsidR="00997DE7" w:rsidRDefault="004A3573" w:rsidP="00B50BA7">
      <w:pPr>
        <w:ind w:left="1440" w:hanging="1440"/>
        <w:jc w:val="both"/>
        <w:rPr>
          <w:b/>
          <w:szCs w:val="22"/>
        </w:rPr>
      </w:pPr>
      <w:r>
        <w:rPr>
          <w:b/>
          <w:szCs w:val="22"/>
        </w:rPr>
        <w:lastRenderedPageBreak/>
        <w:t>Output 1.5</w:t>
      </w:r>
      <w:r w:rsidR="00997DE7" w:rsidRPr="00F650DB">
        <w:rPr>
          <w:b/>
          <w:szCs w:val="22"/>
        </w:rPr>
        <w:t>:</w:t>
      </w:r>
      <w:r w:rsidR="00997DE7" w:rsidRPr="00F650DB">
        <w:rPr>
          <w:b/>
          <w:szCs w:val="22"/>
        </w:rPr>
        <w:tab/>
      </w:r>
      <w:bookmarkStart w:id="86" w:name="OLE_LINK3"/>
      <w:r w:rsidR="00997DE7" w:rsidRPr="00400C71">
        <w:rPr>
          <w:b/>
          <w:szCs w:val="22"/>
        </w:rPr>
        <w:t xml:space="preserve">Rio Convention mainstreaming in </w:t>
      </w:r>
      <w:r w:rsidR="00997DE7">
        <w:rPr>
          <w:b/>
          <w:szCs w:val="22"/>
        </w:rPr>
        <w:t>the National Energy Efficiency Action Plan</w:t>
      </w:r>
      <w:bookmarkEnd w:id="86"/>
    </w:p>
    <w:p w:rsidR="00997DE7" w:rsidRPr="009353BC" w:rsidRDefault="00997DE7" w:rsidP="00B50BA7">
      <w:pPr>
        <w:pStyle w:val="Footer"/>
        <w:tabs>
          <w:tab w:val="left" w:pos="1440"/>
        </w:tabs>
        <w:ind w:left="1440" w:hanging="1440"/>
        <w:jc w:val="both"/>
        <w:rPr>
          <w:szCs w:val="22"/>
        </w:rPr>
      </w:pPr>
    </w:p>
    <w:p w:rsidR="00997DE7" w:rsidRPr="00BD7749" w:rsidRDefault="004A3573" w:rsidP="00B50BA7">
      <w:pPr>
        <w:pStyle w:val="AProdoc"/>
        <w:jc w:val="both"/>
      </w:pPr>
      <w:r>
        <w:t>Like Outputs 1.3</w:t>
      </w:r>
      <w:r w:rsidR="009E5503">
        <w:t xml:space="preserve"> and 1.</w:t>
      </w:r>
      <w:r>
        <w:t>4</w:t>
      </w:r>
      <w:r w:rsidR="009E5503">
        <w:t xml:space="preserve">, </w:t>
      </w:r>
      <w:r w:rsidR="00997DE7">
        <w:t>Output 1.</w:t>
      </w:r>
      <w:r>
        <w:t>5</w:t>
      </w:r>
      <w:r w:rsidR="00997DE7">
        <w:t xml:space="preserve"> </w:t>
      </w:r>
      <w:r w:rsidR="009E5503">
        <w:t xml:space="preserve">also </w:t>
      </w:r>
      <w:r w:rsidR="00997DE7">
        <w:t xml:space="preserve">seeks to </w:t>
      </w:r>
      <w:r w:rsidR="009E5503">
        <w:t>improve mainstreaming and implementation of a high priority national plan, in this case, the National Energy Efficiency Action Plan</w:t>
      </w:r>
      <w:r w:rsidR="00E30082">
        <w:t xml:space="preserve">.  </w:t>
      </w:r>
      <w:r w:rsidR="00997DE7">
        <w:t>Through a learning-by-doing approach, t</w:t>
      </w:r>
      <w:r w:rsidR="00997DE7" w:rsidRPr="00BD7749">
        <w:t xml:space="preserve">his output </w:t>
      </w:r>
      <w:r w:rsidR="00997DE7">
        <w:t xml:space="preserve">will </w:t>
      </w:r>
      <w:r w:rsidR="009E5503">
        <w:t xml:space="preserve">improve capacity </w:t>
      </w:r>
      <w:r w:rsidR="00A8286B">
        <w:t>for</w:t>
      </w:r>
      <w:r w:rsidR="009E5503">
        <w:t xml:space="preserve"> </w:t>
      </w:r>
      <w:r w:rsidR="00A8286B">
        <w:t xml:space="preserve">develop </w:t>
      </w:r>
      <w:r w:rsidR="009E5503">
        <w:t xml:space="preserve">a roadmap </w:t>
      </w:r>
      <w:r w:rsidR="00A8286B">
        <w:t>that will enable effective implementation of the National Energy Efficiency Action Plan while ensuring Rio Convention mainstreaming at the same time</w:t>
      </w:r>
      <w:r w:rsidR="00E30082">
        <w:t xml:space="preserve">.  </w:t>
      </w:r>
      <w:r w:rsidR="00997DE7">
        <w:t>A</w:t>
      </w:r>
      <w:r w:rsidR="00997DE7" w:rsidRPr="00BD7749">
        <w:t xml:space="preserve"> national mainstreaming/sector policy formulation team will be convened through the structure of working groups to formulate the </w:t>
      </w:r>
      <w:r w:rsidR="00997DE7">
        <w:t>roadmap</w:t>
      </w:r>
      <w:r w:rsidR="00E30082">
        <w:t xml:space="preserve">.  </w:t>
      </w:r>
      <w:r w:rsidR="00997DE7">
        <w:t>This</w:t>
      </w:r>
      <w:r w:rsidR="00997DE7" w:rsidRPr="00BD7749">
        <w:t xml:space="preserve"> team will be made up of senior directors of line ministry staff, representatives of research organizations and institutes, academia, NGOs, among others, as appropriate</w:t>
      </w:r>
      <w:r w:rsidR="00E30082">
        <w:t xml:space="preserve">.  </w:t>
      </w:r>
      <w:r w:rsidR="009E5503" w:rsidRPr="00BD7749">
        <w:t>This output envisages the training of a large number of individuals throug</w:t>
      </w:r>
      <w:r w:rsidR="009E5503">
        <w:t>h the on-the-ground piloting of high value recommendations in three separate projects/actions at the municipal level</w:t>
      </w:r>
      <w:r w:rsidR="009E5503" w:rsidRPr="00BD7749">
        <w:t>.</w:t>
      </w:r>
    </w:p>
    <w:p w:rsidR="00997DE7" w:rsidRPr="002B6EB0" w:rsidRDefault="00997DE7" w:rsidP="00B50BA7">
      <w:pPr>
        <w:pStyle w:val="Footer"/>
        <w:spacing w:after="120"/>
        <w:jc w:val="both"/>
        <w:rPr>
          <w:b/>
          <w:szCs w:val="22"/>
        </w:rPr>
      </w:pPr>
      <w:r w:rsidRPr="002B6EB0">
        <w:rPr>
          <w:b/>
          <w:szCs w:val="22"/>
        </w:rPr>
        <w:t>Activities:</w:t>
      </w:r>
    </w:p>
    <w:p w:rsidR="00DA29CA" w:rsidRPr="009353BC" w:rsidRDefault="00DA29CA" w:rsidP="00B50BA7">
      <w:pPr>
        <w:pStyle w:val="AnActivity"/>
        <w:jc w:val="both"/>
      </w:pPr>
      <w:r w:rsidRPr="009353BC">
        <w:t>1.</w:t>
      </w:r>
      <w:r>
        <w:t>5.1</w:t>
      </w:r>
      <w:r w:rsidRPr="009353BC">
        <w:t>:</w:t>
      </w:r>
      <w:r w:rsidRPr="009353BC">
        <w:tab/>
      </w:r>
      <w:r>
        <w:t xml:space="preserve">Undertake an assessment </w:t>
      </w:r>
      <w:r w:rsidRPr="009353BC">
        <w:t xml:space="preserve">of guidelines, tools and resources to support the </w:t>
      </w:r>
      <w:r>
        <w:t>mainstreaming of Rio Conventions into National Energy Efficiency Action Plan.  These will be informed by the institutional analysis and expert workshops of output 1.1.</w:t>
      </w:r>
    </w:p>
    <w:p w:rsidR="00DA29CA" w:rsidRDefault="00DA29CA" w:rsidP="00B50BA7">
      <w:pPr>
        <w:pStyle w:val="AnIndicator"/>
        <w:jc w:val="both"/>
      </w:pPr>
      <w:r w:rsidRPr="00D917D4">
        <w:t>Target indicator:</w:t>
      </w:r>
      <w:r>
        <w:tab/>
        <w:t xml:space="preserve">Each relevant guideline, tool, and resource will be succinctly reviewed in one-page </w:t>
      </w:r>
      <w:r w:rsidRPr="007B7223">
        <w:rPr>
          <w:u w:val="single"/>
        </w:rPr>
        <w:t>by month 10</w:t>
      </w:r>
      <w:r>
        <w:t>.</w:t>
      </w:r>
    </w:p>
    <w:p w:rsidR="00DA29CA" w:rsidRDefault="00DA29CA" w:rsidP="00B50BA7">
      <w:pPr>
        <w:pStyle w:val="AnIndicator"/>
        <w:jc w:val="both"/>
      </w:pPr>
      <w:r w:rsidRPr="00D917D4">
        <w:t>Target indicator:</w:t>
      </w:r>
      <w:r>
        <w:tab/>
        <w:t xml:space="preserve">An integrated annotated outline of the full set of guidelines, tools, and resources are peer-reviewed and validated in the second expert peer-review workshop completed </w:t>
      </w:r>
      <w:r w:rsidRPr="008802B3">
        <w:rPr>
          <w:u w:val="single"/>
        </w:rPr>
        <w:t>by month 1</w:t>
      </w:r>
      <w:r>
        <w:rPr>
          <w:u w:val="single"/>
        </w:rPr>
        <w:t>8</w:t>
      </w:r>
      <w:r>
        <w:t>.  This outline will benefit from lessons learned from the demonstration projects.</w:t>
      </w:r>
    </w:p>
    <w:p w:rsidR="00DA29CA" w:rsidRPr="00CF0BAA" w:rsidRDefault="00DA29CA" w:rsidP="00B50BA7">
      <w:pPr>
        <w:pStyle w:val="AnIndicator"/>
        <w:jc w:val="both"/>
        <w:rPr>
          <w:i w:val="0"/>
        </w:rPr>
      </w:pPr>
    </w:p>
    <w:p w:rsidR="00997DE7" w:rsidRPr="008D7785" w:rsidRDefault="00997DE7" w:rsidP="00B50BA7">
      <w:pPr>
        <w:pStyle w:val="AnActivity"/>
        <w:jc w:val="both"/>
      </w:pPr>
      <w:r w:rsidRPr="00470F4C">
        <w:t>1.</w:t>
      </w:r>
      <w:r w:rsidR="004A3573">
        <w:t>5</w:t>
      </w:r>
      <w:r w:rsidR="00DA29CA">
        <w:t>.2</w:t>
      </w:r>
      <w:r w:rsidRPr="00470F4C">
        <w:t>:</w:t>
      </w:r>
      <w:r w:rsidR="00A32315">
        <w:rPr>
          <w:rStyle w:val="CommentReference"/>
          <w:sz w:val="22"/>
          <w:szCs w:val="22"/>
        </w:rPr>
        <w:tab/>
      </w:r>
      <w:r>
        <w:t xml:space="preserve">The expert working groups will integrate Rio Convention principles, priorities, and obligations within the </w:t>
      </w:r>
      <w:r w:rsidR="00A8286B">
        <w:t>National Energy Efficiency Action Plan Roadmap</w:t>
      </w:r>
      <w:r w:rsidR="00E30082">
        <w:t xml:space="preserve">.  </w:t>
      </w:r>
      <w:r w:rsidRPr="008D7785">
        <w:t xml:space="preserve">A series of consultative meetings among experts and stakeholders will be convened to facilitate the drafting of </w:t>
      </w:r>
      <w:r>
        <w:t xml:space="preserve">the roadmap </w:t>
      </w:r>
      <w:r w:rsidRPr="008D7785">
        <w:t>prio</w:t>
      </w:r>
      <w:r w:rsidR="00835B95">
        <w:t>r to the expert workshops</w:t>
      </w:r>
      <w:r w:rsidR="00DA29CA">
        <w:t xml:space="preserve"> of 1.5.3</w:t>
      </w:r>
      <w:r w:rsidR="00835B95">
        <w:t>.</w:t>
      </w:r>
      <w:r w:rsidR="001C75D8">
        <w:t xml:space="preserve">  The roadmap will also be informed by the piloting/demonstration activities of 1.5.6.</w:t>
      </w:r>
    </w:p>
    <w:p w:rsidR="00DA29CA" w:rsidRPr="008D7785" w:rsidRDefault="00DA29CA" w:rsidP="00B50BA7">
      <w:pPr>
        <w:pStyle w:val="AnIndicator"/>
        <w:jc w:val="both"/>
      </w:pPr>
      <w:r>
        <w:t>Target indicator:</w:t>
      </w:r>
      <w:r w:rsidRPr="008D7785">
        <w:tab/>
      </w:r>
      <w:r>
        <w:t xml:space="preserve">The drafting of the roadmap is to begin </w:t>
      </w:r>
      <w:r w:rsidRPr="007478CD">
        <w:rPr>
          <w:u w:val="single"/>
        </w:rPr>
        <w:t>by month 11</w:t>
      </w:r>
      <w:r>
        <w:t xml:space="preserve"> and completed </w:t>
      </w:r>
      <w:r w:rsidRPr="008D7785">
        <w:rPr>
          <w:u w:val="single"/>
        </w:rPr>
        <w:t xml:space="preserve">by month </w:t>
      </w:r>
      <w:r>
        <w:rPr>
          <w:u w:val="single"/>
        </w:rPr>
        <w:t>24</w:t>
      </w:r>
      <w:r>
        <w:t>.</w:t>
      </w:r>
    </w:p>
    <w:p w:rsidR="00DA29CA" w:rsidRPr="008D7785" w:rsidRDefault="00DA29CA" w:rsidP="00B50BA7">
      <w:pPr>
        <w:pStyle w:val="AnIndicator"/>
        <w:jc w:val="both"/>
      </w:pPr>
      <w:r>
        <w:t>Target indicator:</w:t>
      </w:r>
      <w:r>
        <w:tab/>
        <w:t>The draft will be peer-</w:t>
      </w:r>
      <w:r w:rsidRPr="008D7785">
        <w:t>revie</w:t>
      </w:r>
      <w:r>
        <w:t>wed substantively by at least 20</w:t>
      </w:r>
      <w:r w:rsidRPr="008D7785">
        <w:t xml:space="preserve"> national expe</w:t>
      </w:r>
      <w:r>
        <w:t xml:space="preserve">rts.  </w:t>
      </w:r>
    </w:p>
    <w:p w:rsidR="00DA29CA" w:rsidRPr="006A464A" w:rsidRDefault="00DA29CA" w:rsidP="00B50BA7">
      <w:pPr>
        <w:pStyle w:val="AnIndicator"/>
        <w:jc w:val="both"/>
      </w:pPr>
      <w:r w:rsidRPr="006A464A">
        <w:t>Target indicator:</w:t>
      </w:r>
      <w:r>
        <w:tab/>
      </w:r>
      <w:r w:rsidRPr="006A464A">
        <w:t>The draft</w:t>
      </w:r>
      <w:r>
        <w:t xml:space="preserve"> is </w:t>
      </w:r>
      <w:r w:rsidRPr="006A464A">
        <w:t>rated as high quality</w:t>
      </w:r>
      <w:r w:rsidRPr="008D7785">
        <w:rPr>
          <w:rStyle w:val="FootnoteReference"/>
          <w:szCs w:val="22"/>
        </w:rPr>
        <w:footnoteReference w:id="24"/>
      </w:r>
      <w:r>
        <w:t>.</w:t>
      </w:r>
    </w:p>
    <w:p w:rsidR="00997DE7" w:rsidRDefault="00997DE7" w:rsidP="00B50BA7">
      <w:pPr>
        <w:pStyle w:val="Footer"/>
        <w:tabs>
          <w:tab w:val="left" w:pos="720"/>
        </w:tabs>
        <w:ind w:left="720" w:hanging="720"/>
        <w:jc w:val="both"/>
        <w:rPr>
          <w:szCs w:val="22"/>
        </w:rPr>
      </w:pPr>
    </w:p>
    <w:p w:rsidR="00997DE7" w:rsidRPr="008D7785" w:rsidRDefault="004A3573" w:rsidP="00B50BA7">
      <w:pPr>
        <w:pStyle w:val="AnActivity"/>
        <w:jc w:val="both"/>
      </w:pPr>
      <w:r>
        <w:t>1.5</w:t>
      </w:r>
      <w:r w:rsidR="00DA29CA">
        <w:t>.3</w:t>
      </w:r>
      <w:r w:rsidR="00997DE7" w:rsidRPr="009353BC">
        <w:t>:</w:t>
      </w:r>
      <w:r w:rsidR="00997DE7" w:rsidRPr="009353BC">
        <w:tab/>
      </w:r>
      <w:r w:rsidR="00997DE7" w:rsidRPr="008D7785">
        <w:tab/>
        <w:t xml:space="preserve">Conduct expert workshops among representatives from line ministries and experts to review the draft </w:t>
      </w:r>
      <w:r w:rsidR="00997DE7">
        <w:t>roadmap and ensure that the sectoral analyses are integrated into the draft</w:t>
      </w:r>
      <w:r w:rsidR="00E30082">
        <w:t xml:space="preserve">.  </w:t>
      </w:r>
      <w:r w:rsidR="00997DE7">
        <w:t xml:space="preserve">The workshops will also </w:t>
      </w:r>
      <w:r w:rsidR="00997DE7" w:rsidRPr="0090307A">
        <w:t>serve to validate the sectoral analyses</w:t>
      </w:r>
      <w:r w:rsidR="00E30082">
        <w:t xml:space="preserve">.  </w:t>
      </w:r>
      <w:r w:rsidR="00997DE7" w:rsidRPr="008D7785">
        <w:t xml:space="preserve">A third expert and stakeholder workshop will be convened in </w:t>
      </w:r>
      <w:r w:rsidR="00A32315">
        <w:t>y</w:t>
      </w:r>
      <w:r w:rsidR="00997DE7" w:rsidRPr="008D7785">
        <w:t xml:space="preserve">ear 3 to further review the draft </w:t>
      </w:r>
      <w:r w:rsidR="00997DE7">
        <w:t>roadmap before it is finalized for parliamentary approval</w:t>
      </w:r>
      <w:r w:rsidR="00997DE7" w:rsidRPr="008D7785">
        <w:t>.</w:t>
      </w:r>
    </w:p>
    <w:p w:rsidR="00DA29CA" w:rsidRDefault="00DA29CA" w:rsidP="00B50BA7">
      <w:pPr>
        <w:pStyle w:val="AnIndicator"/>
        <w:jc w:val="both"/>
      </w:pPr>
      <w:r w:rsidRPr="008D7785">
        <w:t>Target indicator:</w:t>
      </w:r>
      <w:r w:rsidRPr="008D7785">
        <w:tab/>
      </w:r>
      <w:r>
        <w:t xml:space="preserve">First workshop to </w:t>
      </w:r>
      <w:r w:rsidRPr="008D7785">
        <w:t>review the second draft</w:t>
      </w:r>
      <w:r>
        <w:t xml:space="preserve"> that incorporates </w:t>
      </w:r>
      <w:r w:rsidRPr="008D7785">
        <w:t>inpu</w:t>
      </w:r>
      <w:r>
        <w:t xml:space="preserve">t from the expert peer-review is convened </w:t>
      </w:r>
      <w:r w:rsidRPr="0090307A">
        <w:rPr>
          <w:u w:val="single"/>
        </w:rPr>
        <w:t>by month 1</w:t>
      </w:r>
      <w:r>
        <w:rPr>
          <w:u w:val="single"/>
        </w:rPr>
        <w:t>3</w:t>
      </w:r>
      <w:r>
        <w:t>.</w:t>
      </w:r>
    </w:p>
    <w:p w:rsidR="00DA29CA" w:rsidRDefault="00DA29CA" w:rsidP="00B50BA7">
      <w:pPr>
        <w:pStyle w:val="AnIndicator"/>
        <w:jc w:val="both"/>
        <w:rPr>
          <w:u w:val="single"/>
        </w:rPr>
      </w:pPr>
      <w:r>
        <w:t>Target indicator:</w:t>
      </w:r>
      <w:r>
        <w:tab/>
        <w:t>S</w:t>
      </w:r>
      <w:r w:rsidRPr="008D7785">
        <w:t xml:space="preserve">econd </w:t>
      </w:r>
      <w:r>
        <w:t>workshop is convened following the second peer-</w:t>
      </w:r>
      <w:r w:rsidRPr="008D7785">
        <w:t>review</w:t>
      </w:r>
      <w:r>
        <w:t xml:space="preserve"> </w:t>
      </w:r>
      <w:r w:rsidRPr="008D7785">
        <w:rPr>
          <w:u w:val="single"/>
        </w:rPr>
        <w:t>by month 17</w:t>
      </w:r>
    </w:p>
    <w:p w:rsidR="00DA29CA" w:rsidRDefault="00DA29CA" w:rsidP="00B50BA7">
      <w:pPr>
        <w:pStyle w:val="AnIndicator"/>
        <w:jc w:val="both"/>
      </w:pPr>
      <w:r>
        <w:t>Target indicator:</w:t>
      </w:r>
      <w:r>
        <w:tab/>
        <w:t xml:space="preserve">Third workshop is </w:t>
      </w:r>
      <w:r w:rsidRPr="008D7785">
        <w:t>convened</w:t>
      </w:r>
      <w:r>
        <w:t xml:space="preserve">, with key </w:t>
      </w:r>
      <w:r w:rsidRPr="008D7785">
        <w:t xml:space="preserve">Parliamentarians </w:t>
      </w:r>
      <w:r>
        <w:t xml:space="preserve">and senior decision-makers participating </w:t>
      </w:r>
      <w:r w:rsidRPr="00AB1970">
        <w:rPr>
          <w:u w:val="single"/>
        </w:rPr>
        <w:t>by month</w:t>
      </w:r>
      <w:r>
        <w:rPr>
          <w:u w:val="single"/>
        </w:rPr>
        <w:t xml:space="preserve"> 24.</w:t>
      </w:r>
    </w:p>
    <w:p w:rsidR="00DA29CA" w:rsidRDefault="00DA29CA" w:rsidP="00B50BA7">
      <w:pPr>
        <w:pStyle w:val="AnIndicator"/>
        <w:jc w:val="both"/>
        <w:rPr>
          <w:szCs w:val="22"/>
        </w:rPr>
      </w:pPr>
      <w:r w:rsidRPr="00D917D4">
        <w:rPr>
          <w:szCs w:val="22"/>
        </w:rPr>
        <w:t>Target indicator:</w:t>
      </w:r>
      <w:r>
        <w:rPr>
          <w:szCs w:val="22"/>
        </w:rPr>
        <w:tab/>
        <w:t xml:space="preserve">Expert workshops will include at least one mid-level to senior stakeholder participant from the relevancy ministries, agencies, directorates, as well as </w:t>
      </w:r>
      <w:r>
        <w:rPr>
          <w:szCs w:val="22"/>
        </w:rPr>
        <w:lastRenderedPageBreak/>
        <w:t>key representatives from relevant non-state stakeholder organizations, including private sector, academia, NGO, and civil society.</w:t>
      </w:r>
    </w:p>
    <w:p w:rsidR="00997DE7" w:rsidRDefault="00997DE7" w:rsidP="00B50BA7">
      <w:pPr>
        <w:pStyle w:val="Footer"/>
        <w:tabs>
          <w:tab w:val="left" w:pos="720"/>
        </w:tabs>
        <w:ind w:left="720" w:hanging="720"/>
        <w:jc w:val="both"/>
        <w:rPr>
          <w:szCs w:val="22"/>
        </w:rPr>
      </w:pPr>
    </w:p>
    <w:p w:rsidR="00997DE7" w:rsidRPr="009353BC" w:rsidRDefault="004A3573" w:rsidP="00B50BA7">
      <w:pPr>
        <w:pStyle w:val="AnActivity"/>
        <w:jc w:val="both"/>
      </w:pPr>
      <w:r>
        <w:t>1.5</w:t>
      </w:r>
      <w:r w:rsidR="00997DE7">
        <w:t>.4</w:t>
      </w:r>
      <w:r w:rsidR="00997DE7" w:rsidRPr="009353BC">
        <w:t>:</w:t>
      </w:r>
      <w:r w:rsidR="00997DE7" w:rsidRPr="009353BC">
        <w:tab/>
        <w:t>Con</w:t>
      </w:r>
      <w:r w:rsidR="00997DE7">
        <w:t xml:space="preserve">vene four (4) public stakeholder constituent dialogues (public councils/platforms) on the draft </w:t>
      </w:r>
      <w:r w:rsidR="00A8286B">
        <w:t xml:space="preserve">National Energy Efficiency Action Plan </w:t>
      </w:r>
      <w:r w:rsidR="00997DE7">
        <w:t>Roadmap</w:t>
      </w:r>
      <w:r w:rsidR="00E30082">
        <w:t xml:space="preserve">.  </w:t>
      </w:r>
      <w:r w:rsidR="00997DE7">
        <w:t>This will be structured around sectoral panel discussions</w:t>
      </w:r>
      <w:r w:rsidR="00997DE7" w:rsidRPr="009353BC">
        <w:t>.</w:t>
      </w:r>
    </w:p>
    <w:p w:rsidR="00DA29CA" w:rsidRDefault="00DA29CA" w:rsidP="00B50BA7">
      <w:pPr>
        <w:pStyle w:val="AnIndicator"/>
        <w:jc w:val="both"/>
      </w:pPr>
      <w:r w:rsidRPr="00D917D4">
        <w:t>Target indicator:</w:t>
      </w:r>
      <w:r>
        <w:tab/>
        <w:t xml:space="preserve">Four (4) constituent public dialogues carried out, each organized as a one-day event convened </w:t>
      </w:r>
      <w:r w:rsidRPr="008802B3">
        <w:rPr>
          <w:u w:val="single"/>
        </w:rPr>
        <w:t>b</w:t>
      </w:r>
      <w:r>
        <w:rPr>
          <w:u w:val="single"/>
        </w:rPr>
        <w:t>etween months 19 and 22</w:t>
      </w:r>
      <w:r>
        <w:t>.</w:t>
      </w:r>
    </w:p>
    <w:p w:rsidR="00DA29CA" w:rsidRDefault="00DA29CA" w:rsidP="00B50BA7">
      <w:pPr>
        <w:pStyle w:val="AnIndicator"/>
        <w:jc w:val="both"/>
      </w:pPr>
      <w:r w:rsidRPr="00D917D4">
        <w:t>Target indicator:</w:t>
      </w:r>
      <w:r>
        <w:tab/>
        <w:t>Each constituent public dialogue is attended by at least 50 representatives from the target stakeholder constituency.</w:t>
      </w:r>
    </w:p>
    <w:p w:rsidR="00A8286B" w:rsidRPr="00CF0BAA" w:rsidRDefault="00A8286B" w:rsidP="00B50BA7">
      <w:pPr>
        <w:pStyle w:val="AnIndicator"/>
        <w:jc w:val="both"/>
        <w:rPr>
          <w:i w:val="0"/>
        </w:rPr>
      </w:pPr>
    </w:p>
    <w:p w:rsidR="000426EA" w:rsidRPr="009353BC" w:rsidRDefault="000426EA" w:rsidP="00B50BA7">
      <w:pPr>
        <w:pStyle w:val="AnActivity"/>
        <w:jc w:val="both"/>
      </w:pPr>
      <w:r>
        <w:t>1.</w:t>
      </w:r>
      <w:r w:rsidR="00006B8F">
        <w:t>5</w:t>
      </w:r>
      <w:r w:rsidRPr="009353BC">
        <w:t>.</w:t>
      </w:r>
      <w:r>
        <w:t>5</w:t>
      </w:r>
      <w:r w:rsidRPr="009353BC">
        <w:t>:</w:t>
      </w:r>
      <w:r w:rsidRPr="009353BC">
        <w:tab/>
        <w:t xml:space="preserve">Prepare </w:t>
      </w:r>
      <w:r>
        <w:t>project document to pilot the draft roadmap in three municipalities.</w:t>
      </w:r>
    </w:p>
    <w:p w:rsidR="00DA29CA" w:rsidRDefault="00DA29CA" w:rsidP="00B50BA7">
      <w:pPr>
        <w:pStyle w:val="AnIndicator"/>
        <w:jc w:val="both"/>
      </w:pPr>
      <w:r w:rsidRPr="00D917D4">
        <w:t>Target indicator:</w:t>
      </w:r>
      <w:r>
        <w:tab/>
        <w:t xml:space="preserve">Rio Convention technical committees have selected three high value recommendations for piloting and associated municipalities </w:t>
      </w:r>
      <w:r w:rsidRPr="00A8286B">
        <w:rPr>
          <w:u w:val="single"/>
        </w:rPr>
        <w:t>by month 1</w:t>
      </w:r>
      <w:r>
        <w:rPr>
          <w:u w:val="single"/>
        </w:rPr>
        <w:t>2</w:t>
      </w:r>
      <w:r>
        <w:t>.</w:t>
      </w:r>
    </w:p>
    <w:p w:rsidR="00DA29CA" w:rsidRDefault="00DA29CA" w:rsidP="00B50BA7">
      <w:pPr>
        <w:pStyle w:val="AnIndicator"/>
        <w:jc w:val="both"/>
      </w:pPr>
      <w:r w:rsidRPr="00D917D4">
        <w:t>Target indicator:</w:t>
      </w:r>
      <w:r>
        <w:tab/>
        <w:t xml:space="preserve">Project document prepared and approved </w:t>
      </w:r>
      <w:r w:rsidRPr="008802B3">
        <w:rPr>
          <w:u w:val="single"/>
        </w:rPr>
        <w:t xml:space="preserve">by month </w:t>
      </w:r>
      <w:r>
        <w:rPr>
          <w:u w:val="single"/>
        </w:rPr>
        <w:t>14</w:t>
      </w:r>
      <w:r>
        <w:t xml:space="preserve">.  </w:t>
      </w:r>
    </w:p>
    <w:p w:rsidR="00997DE7" w:rsidRPr="00CF0BAA" w:rsidRDefault="00997DE7" w:rsidP="00B50BA7">
      <w:pPr>
        <w:pStyle w:val="Footer"/>
        <w:tabs>
          <w:tab w:val="left" w:pos="720"/>
        </w:tabs>
        <w:jc w:val="both"/>
        <w:rPr>
          <w:szCs w:val="22"/>
        </w:rPr>
      </w:pPr>
    </w:p>
    <w:p w:rsidR="00A8286B" w:rsidRDefault="00997DE7" w:rsidP="00B50BA7">
      <w:pPr>
        <w:pStyle w:val="AnActivity"/>
        <w:jc w:val="both"/>
      </w:pPr>
      <w:r w:rsidRPr="009353BC">
        <w:t>1.</w:t>
      </w:r>
      <w:r w:rsidR="004A3573">
        <w:t>5</w:t>
      </w:r>
      <w:r w:rsidRPr="009353BC">
        <w:t>.</w:t>
      </w:r>
      <w:r w:rsidR="00006B8F">
        <w:t>6</w:t>
      </w:r>
      <w:r w:rsidRPr="009353BC">
        <w:t>:</w:t>
      </w:r>
      <w:r w:rsidRPr="009353BC">
        <w:tab/>
      </w:r>
      <w:r w:rsidR="00A8286B">
        <w:t>Pilot high priority recommendations from 1.4.4 in three projects in selected municipalities.</w:t>
      </w:r>
    </w:p>
    <w:p w:rsidR="00DA29CA" w:rsidRDefault="00DA29CA" w:rsidP="00B50BA7">
      <w:pPr>
        <w:pStyle w:val="AnIndicator"/>
        <w:jc w:val="both"/>
      </w:pPr>
      <w:r w:rsidRPr="00D917D4">
        <w:t>Target indicator:</w:t>
      </w:r>
      <w:r>
        <w:tab/>
        <w:t xml:space="preserve">Piloting begins </w:t>
      </w:r>
      <w:r w:rsidRPr="00A8286B">
        <w:rPr>
          <w:u w:val="single"/>
        </w:rPr>
        <w:t xml:space="preserve">by month </w:t>
      </w:r>
      <w:r>
        <w:rPr>
          <w:u w:val="single"/>
        </w:rPr>
        <w:t>15</w:t>
      </w:r>
      <w:r w:rsidRPr="00D633E3">
        <w:t xml:space="preserve"> </w:t>
      </w:r>
      <w:r>
        <w:t xml:space="preserve">and is completed </w:t>
      </w:r>
      <w:r w:rsidRPr="00A8286B">
        <w:rPr>
          <w:u w:val="single"/>
        </w:rPr>
        <w:t xml:space="preserve">by month </w:t>
      </w:r>
      <w:r>
        <w:rPr>
          <w:u w:val="single"/>
        </w:rPr>
        <w:t>26</w:t>
      </w:r>
      <w:r>
        <w:t>.</w:t>
      </w:r>
    </w:p>
    <w:p w:rsidR="00DA29CA" w:rsidRDefault="00DA29CA" w:rsidP="00B50BA7">
      <w:pPr>
        <w:pStyle w:val="AnIndicator"/>
        <w:jc w:val="both"/>
        <w:rPr>
          <w:u w:val="single"/>
        </w:rPr>
      </w:pPr>
      <w:r w:rsidRPr="00D917D4">
        <w:t>Target indicator:</w:t>
      </w:r>
      <w:r>
        <w:tab/>
        <w:t xml:space="preserve">Best practices and lessons learned report from each piloting project is drafted </w:t>
      </w:r>
      <w:r w:rsidRPr="0077607D">
        <w:rPr>
          <w:u w:val="single"/>
        </w:rPr>
        <w:t xml:space="preserve">by month </w:t>
      </w:r>
      <w:r>
        <w:rPr>
          <w:u w:val="single"/>
        </w:rPr>
        <w:t>27</w:t>
      </w:r>
      <w:r>
        <w:t xml:space="preserve">, peer reviewed and finalized </w:t>
      </w:r>
      <w:r>
        <w:rPr>
          <w:u w:val="single"/>
        </w:rPr>
        <w:t>by month 28</w:t>
      </w:r>
      <w:r w:rsidRPr="0077607D">
        <w:rPr>
          <w:u w:val="single"/>
        </w:rPr>
        <w:t>.</w:t>
      </w:r>
    </w:p>
    <w:p w:rsidR="00A8286B" w:rsidRDefault="00A8286B" w:rsidP="00B50BA7">
      <w:pPr>
        <w:pStyle w:val="AnActivity"/>
        <w:jc w:val="both"/>
      </w:pPr>
    </w:p>
    <w:p w:rsidR="00B32711" w:rsidRPr="009353BC" w:rsidRDefault="00B32711" w:rsidP="00B50BA7">
      <w:pPr>
        <w:pStyle w:val="AnActivity"/>
        <w:jc w:val="both"/>
      </w:pPr>
      <w:r>
        <w:t>1.5</w:t>
      </w:r>
      <w:r w:rsidRPr="009353BC">
        <w:t>.</w:t>
      </w:r>
      <w:r>
        <w:t>7</w:t>
      </w:r>
      <w:r w:rsidRPr="009353BC">
        <w:t>:</w:t>
      </w:r>
      <w:r w:rsidRPr="009353BC">
        <w:tab/>
      </w:r>
      <w:r>
        <w:t xml:space="preserve">Finalize and validate (at a regional workshop) the operational roadmap based on lessons learned from the three energy/ Rio Convention demonstration projects for future replication.  Submit </w:t>
      </w:r>
      <w:r w:rsidRPr="009353BC">
        <w:t>for consideration by Parliament</w:t>
      </w:r>
      <w:r>
        <w:t xml:space="preserve"> and Rio Convention Focal Points.</w:t>
      </w:r>
    </w:p>
    <w:p w:rsidR="00B32711" w:rsidRDefault="00B32711" w:rsidP="00B50BA7">
      <w:pPr>
        <w:pStyle w:val="AnIndicator"/>
        <w:jc w:val="both"/>
      </w:pPr>
      <w:r w:rsidRPr="00D917D4">
        <w:t>Target indicator:</w:t>
      </w:r>
      <w:r>
        <w:tab/>
        <w:t xml:space="preserve">Roadmap is finalized and approved by stakeholder ministries, and submitted for Parliamentary endorsement </w:t>
      </w:r>
      <w:r w:rsidRPr="008802B3">
        <w:rPr>
          <w:u w:val="single"/>
        </w:rPr>
        <w:t xml:space="preserve">by month </w:t>
      </w:r>
      <w:r>
        <w:rPr>
          <w:u w:val="single"/>
        </w:rPr>
        <w:t>32</w:t>
      </w:r>
      <w:r>
        <w:t>.</w:t>
      </w:r>
    </w:p>
    <w:p w:rsidR="00997DE7" w:rsidRDefault="00997DE7" w:rsidP="00B50BA7">
      <w:pPr>
        <w:pStyle w:val="Footer"/>
        <w:tabs>
          <w:tab w:val="left" w:pos="720"/>
        </w:tabs>
        <w:ind w:left="720" w:hanging="720"/>
        <w:jc w:val="both"/>
        <w:rPr>
          <w:szCs w:val="22"/>
        </w:rPr>
      </w:pPr>
    </w:p>
    <w:p w:rsidR="005B6DFF" w:rsidRDefault="005B6DFF" w:rsidP="00B50BA7">
      <w:pPr>
        <w:ind w:left="1440" w:hanging="1440"/>
        <w:jc w:val="both"/>
        <w:rPr>
          <w:b/>
          <w:szCs w:val="22"/>
        </w:rPr>
      </w:pPr>
      <w:r>
        <w:rPr>
          <w:b/>
          <w:szCs w:val="22"/>
        </w:rPr>
        <w:t>Output 1.6:</w:t>
      </w:r>
      <w:r w:rsidRPr="00F650DB">
        <w:rPr>
          <w:b/>
          <w:szCs w:val="22"/>
        </w:rPr>
        <w:tab/>
      </w:r>
      <w:r w:rsidRPr="00400C71">
        <w:rPr>
          <w:b/>
          <w:szCs w:val="22"/>
        </w:rPr>
        <w:t>R</w:t>
      </w:r>
      <w:r>
        <w:rPr>
          <w:b/>
          <w:szCs w:val="22"/>
        </w:rPr>
        <w:t>esource mobilization to replicate R</w:t>
      </w:r>
      <w:r w:rsidRPr="00400C71">
        <w:rPr>
          <w:b/>
          <w:szCs w:val="22"/>
        </w:rPr>
        <w:t>io Convention mainstreaming</w:t>
      </w:r>
    </w:p>
    <w:p w:rsidR="00D312FC" w:rsidRDefault="005B6DFF" w:rsidP="00B50BA7">
      <w:pPr>
        <w:pStyle w:val="AProdoc"/>
        <w:spacing w:before="240" w:after="0"/>
        <w:jc w:val="both"/>
      </w:pPr>
      <w:r>
        <w:t>The sustainability of project outcomes is highly dependent on the ability to mobilize the required level of financial resources.</w:t>
      </w:r>
      <w:r w:rsidR="00D312FC">
        <w:t xml:space="preserve">  This output will take a systematic approach to not only identifying the needed resources, but to develop and negotiate agreements to ensure that replication can continue over the long-term.</w:t>
      </w:r>
      <w:r w:rsidR="00DB1D17">
        <w:t xml:space="preserve">  However, the legitimacy and validity of the resource mobilization strategy must be based on a thorough, peer-reviewed analysis of lessons learned and best practices for operationalizing the three sector development policies to meet and sustain global environmental objectives.  The Lessons Learned Report and the Resource Mobilization Strategy will both be presented at the one-day Project Results Conference (2.1.7).</w:t>
      </w:r>
    </w:p>
    <w:p w:rsidR="007B442D" w:rsidRDefault="00C53C55" w:rsidP="00B50BA7">
      <w:pPr>
        <w:pStyle w:val="AProdoc"/>
        <w:numPr>
          <w:ilvl w:val="0"/>
          <w:numId w:val="0"/>
        </w:numPr>
        <w:spacing w:after="0"/>
        <w:ind w:left="720" w:hanging="720"/>
        <w:jc w:val="both"/>
      </w:pPr>
      <w:r>
        <w:t>1.6.1</w:t>
      </w:r>
      <w:r w:rsidRPr="009353BC">
        <w:t>:</w:t>
      </w:r>
      <w:r w:rsidRPr="009353BC">
        <w:tab/>
      </w:r>
      <w:r w:rsidR="007B442D">
        <w:t>This first activity establishes a group of finance experts/specialists and environmental economists, including representatives from the donor community, private sector, and academia</w:t>
      </w:r>
      <w:r w:rsidR="00A50F9C">
        <w:t xml:space="preserve">.  </w:t>
      </w:r>
      <w:r w:rsidR="007B442D">
        <w:t>This group will serve as technical advisory group that will ground-truth the feasibility of resource mobilization as well as identify innovative sources of financing.</w:t>
      </w:r>
    </w:p>
    <w:p w:rsidR="00D312FC" w:rsidRPr="00D312FC" w:rsidRDefault="00D312FC" w:rsidP="00B50BA7">
      <w:pPr>
        <w:pStyle w:val="AProdoc"/>
        <w:numPr>
          <w:ilvl w:val="0"/>
          <w:numId w:val="0"/>
        </w:numPr>
        <w:spacing w:before="0" w:after="0"/>
        <w:ind w:left="2520" w:hanging="1800"/>
        <w:jc w:val="both"/>
        <w:rPr>
          <w:i/>
        </w:rPr>
      </w:pPr>
      <w:proofErr w:type="gramStart"/>
      <w:r w:rsidRPr="00D312FC">
        <w:rPr>
          <w:i/>
        </w:rPr>
        <w:t>Target indicator:</w:t>
      </w:r>
      <w:r w:rsidRPr="00D312FC">
        <w:rPr>
          <w:i/>
        </w:rPr>
        <w:tab/>
      </w:r>
      <w:r w:rsidR="00A74B95">
        <w:rPr>
          <w:i/>
        </w:rPr>
        <w:t xml:space="preserve">Expert finance </w:t>
      </w:r>
      <w:r w:rsidR="007B442D">
        <w:rPr>
          <w:i/>
        </w:rPr>
        <w:t>group established</w:t>
      </w:r>
      <w:r w:rsidRPr="00D312FC">
        <w:rPr>
          <w:i/>
        </w:rPr>
        <w:t xml:space="preserve"> </w:t>
      </w:r>
      <w:r w:rsidRPr="00D312FC">
        <w:rPr>
          <w:i/>
          <w:u w:val="single"/>
        </w:rPr>
        <w:t xml:space="preserve">by month </w:t>
      </w:r>
      <w:r w:rsidR="00BA5054">
        <w:rPr>
          <w:i/>
          <w:u w:val="single"/>
        </w:rPr>
        <w:t>26</w:t>
      </w:r>
      <w:r w:rsidRPr="00D312FC">
        <w:rPr>
          <w:i/>
        </w:rPr>
        <w:t>.</w:t>
      </w:r>
      <w:proofErr w:type="gramEnd"/>
      <w:r w:rsidR="00BA5054">
        <w:rPr>
          <w:i/>
        </w:rPr>
        <w:t xml:space="preserve">  This will coincide with the ministerial endorsement of the operational roadmaps of outputs 1.3, 1.4, and 1.5.</w:t>
      </w:r>
    </w:p>
    <w:p w:rsidR="007B442D" w:rsidRDefault="007B442D" w:rsidP="00B50BA7">
      <w:pPr>
        <w:pStyle w:val="AProdoc"/>
        <w:numPr>
          <w:ilvl w:val="0"/>
          <w:numId w:val="0"/>
        </w:numPr>
        <w:spacing w:after="0"/>
        <w:ind w:left="720" w:hanging="720"/>
        <w:jc w:val="both"/>
      </w:pPr>
      <w:r>
        <w:t>1.6.2</w:t>
      </w:r>
      <w:r w:rsidRPr="009353BC">
        <w:t>:</w:t>
      </w:r>
      <w:r w:rsidRPr="009353BC">
        <w:tab/>
      </w:r>
      <w:r w:rsidR="00BA5054">
        <w:t>Once the demonstration projects have been completed, lessons learned and best practices will</w:t>
      </w:r>
      <w:r w:rsidR="00A81246">
        <w:t xml:space="preserve"> be culled and synthesized into </w:t>
      </w:r>
      <w:r w:rsidR="00A65EE8">
        <w:t>Rio Convention Mainstreaming report</w:t>
      </w:r>
      <w:r w:rsidR="00A81246">
        <w:t>s</w:t>
      </w:r>
      <w:r w:rsidR="00BD4FB8">
        <w:t xml:space="preserve"> to inform the implementation of the roadmaps on other municipalities</w:t>
      </w:r>
      <w:r w:rsidR="00A50F9C">
        <w:t xml:space="preserve">.  </w:t>
      </w:r>
      <w:r w:rsidR="00A81246">
        <w:t xml:space="preserve">Synthesize lessons learned </w:t>
      </w:r>
      <w:r w:rsidR="00BD4FB8">
        <w:t>for each of the three sectors, as well as an over-arching synthesis that reconciles the lessons learned across the three sectors.</w:t>
      </w:r>
    </w:p>
    <w:p w:rsidR="00B32711" w:rsidRPr="00527AFB" w:rsidRDefault="00BD4FB8" w:rsidP="00B50BA7">
      <w:pPr>
        <w:pStyle w:val="AnIndicator"/>
        <w:jc w:val="both"/>
      </w:pPr>
      <w:r w:rsidRPr="00527AFB">
        <w:t>Target indicator:</w:t>
      </w:r>
      <w:r w:rsidRPr="00527AFB">
        <w:tab/>
      </w:r>
      <w:r w:rsidR="00844149" w:rsidRPr="00527AFB">
        <w:t xml:space="preserve">An interim draft of the Lessons Learned Report is prepared about mid-way of the implementation of the demonstration projects and </w:t>
      </w:r>
      <w:r w:rsidR="00844149" w:rsidRPr="00527AFB">
        <w:rPr>
          <w:u w:val="single"/>
        </w:rPr>
        <w:t>by month 24</w:t>
      </w:r>
      <w:r w:rsidR="00844149" w:rsidRPr="00527AFB">
        <w:t xml:space="preserve">.  </w:t>
      </w:r>
      <w:r w:rsidRPr="00527AFB">
        <w:t xml:space="preserve">The </w:t>
      </w:r>
      <w:r w:rsidR="00B32711" w:rsidRPr="00527AFB">
        <w:lastRenderedPageBreak/>
        <w:t xml:space="preserve">lessons learned reports are </w:t>
      </w:r>
      <w:r w:rsidR="00527AFB" w:rsidRPr="00527AFB">
        <w:t xml:space="preserve">validated by national and regional stakeholders </w:t>
      </w:r>
      <w:r w:rsidR="00B32711" w:rsidRPr="00527AFB">
        <w:rPr>
          <w:u w:val="single"/>
        </w:rPr>
        <w:t>by month 30</w:t>
      </w:r>
      <w:r w:rsidR="00B32711" w:rsidRPr="00527AFB">
        <w:t xml:space="preserve"> and finalized for distribution to stakeholders </w:t>
      </w:r>
      <w:r w:rsidR="00B32711" w:rsidRPr="00527AFB">
        <w:rPr>
          <w:u w:val="single"/>
        </w:rPr>
        <w:t>by month 32.</w:t>
      </w:r>
    </w:p>
    <w:p w:rsidR="00A65EE8" w:rsidRDefault="00A65EE8" w:rsidP="00B50BA7">
      <w:pPr>
        <w:pStyle w:val="AProdoc"/>
        <w:numPr>
          <w:ilvl w:val="0"/>
          <w:numId w:val="0"/>
        </w:numPr>
        <w:spacing w:after="0"/>
        <w:ind w:left="720" w:hanging="720"/>
        <w:jc w:val="both"/>
      </w:pPr>
      <w:r>
        <w:t>1.6.3</w:t>
      </w:r>
      <w:r w:rsidRPr="009353BC">
        <w:t>:</w:t>
      </w:r>
      <w:r w:rsidRPr="009353BC">
        <w:tab/>
      </w:r>
      <w:r w:rsidR="00DB1D17">
        <w:t>A resource mobilization strategy will be drafted on the basis of the finalized operational roadmaps</w:t>
      </w:r>
      <w:r>
        <w:t xml:space="preserve"> </w:t>
      </w:r>
      <w:r w:rsidR="00DB1D17">
        <w:t xml:space="preserve">(1.3.7, 1.4.7, and 1.5.7) and lessons learned and best practices (1.6.2).  This draft will be </w:t>
      </w:r>
      <w:r>
        <w:t xml:space="preserve">validated by the finance advisory group </w:t>
      </w:r>
      <w:r w:rsidR="00DB1D17">
        <w:t>and other independent peer reviewers</w:t>
      </w:r>
      <w:r>
        <w:t>.</w:t>
      </w:r>
    </w:p>
    <w:p w:rsidR="00A65EE8" w:rsidRPr="00D312FC" w:rsidRDefault="00A65EE8" w:rsidP="00B50BA7">
      <w:pPr>
        <w:pStyle w:val="AProdoc"/>
        <w:numPr>
          <w:ilvl w:val="0"/>
          <w:numId w:val="0"/>
        </w:numPr>
        <w:spacing w:before="0" w:after="0"/>
        <w:ind w:left="2430" w:hanging="1710"/>
        <w:jc w:val="both"/>
        <w:rPr>
          <w:i/>
        </w:rPr>
      </w:pPr>
      <w:r w:rsidRPr="00D312FC">
        <w:rPr>
          <w:i/>
        </w:rPr>
        <w:t>Target indicator:</w:t>
      </w:r>
      <w:r w:rsidRPr="00D312FC">
        <w:rPr>
          <w:i/>
        </w:rPr>
        <w:tab/>
      </w:r>
      <w:r>
        <w:rPr>
          <w:i/>
        </w:rPr>
        <w:t>Resource mobilization plan drafted</w:t>
      </w:r>
      <w:r w:rsidRPr="00D312FC">
        <w:rPr>
          <w:i/>
        </w:rPr>
        <w:t xml:space="preserve"> </w:t>
      </w:r>
      <w:r w:rsidRPr="00D312FC">
        <w:rPr>
          <w:i/>
          <w:u w:val="single"/>
        </w:rPr>
        <w:t xml:space="preserve">by month </w:t>
      </w:r>
      <w:r w:rsidR="00DB1D17">
        <w:rPr>
          <w:i/>
          <w:u w:val="single"/>
        </w:rPr>
        <w:t>31</w:t>
      </w:r>
      <w:r w:rsidRPr="00D312FC">
        <w:rPr>
          <w:i/>
        </w:rPr>
        <w:t>.</w:t>
      </w:r>
    </w:p>
    <w:p w:rsidR="00A65EE8" w:rsidRPr="00D312FC" w:rsidRDefault="00A65EE8" w:rsidP="00B50BA7">
      <w:pPr>
        <w:pStyle w:val="AProdoc"/>
        <w:numPr>
          <w:ilvl w:val="0"/>
          <w:numId w:val="0"/>
        </w:numPr>
        <w:spacing w:before="0" w:after="0"/>
        <w:ind w:left="2430" w:hanging="1710"/>
        <w:jc w:val="both"/>
        <w:rPr>
          <w:i/>
        </w:rPr>
      </w:pPr>
      <w:r w:rsidRPr="00D312FC">
        <w:rPr>
          <w:i/>
        </w:rPr>
        <w:t>Target indicator:</w:t>
      </w:r>
      <w:r w:rsidRPr="00D312FC">
        <w:rPr>
          <w:i/>
        </w:rPr>
        <w:tab/>
      </w:r>
      <w:r>
        <w:rPr>
          <w:i/>
        </w:rPr>
        <w:t>Draft resource mobilization plan validated by finance advisory group and national and regional stakeholders</w:t>
      </w:r>
      <w:r w:rsidRPr="00D312FC">
        <w:rPr>
          <w:i/>
        </w:rPr>
        <w:t xml:space="preserve"> </w:t>
      </w:r>
      <w:r w:rsidRPr="00D312FC">
        <w:rPr>
          <w:i/>
          <w:u w:val="single"/>
        </w:rPr>
        <w:t xml:space="preserve">by month </w:t>
      </w:r>
      <w:r w:rsidR="00DB1D17">
        <w:rPr>
          <w:i/>
          <w:u w:val="single"/>
        </w:rPr>
        <w:t>33</w:t>
      </w:r>
      <w:r w:rsidRPr="00D312FC">
        <w:rPr>
          <w:i/>
        </w:rPr>
        <w:t>.</w:t>
      </w:r>
    </w:p>
    <w:p w:rsidR="005B6DFF" w:rsidRPr="00D312FC" w:rsidRDefault="005B6DFF" w:rsidP="00B50BA7">
      <w:pPr>
        <w:pStyle w:val="Footer"/>
        <w:tabs>
          <w:tab w:val="left" w:pos="720"/>
        </w:tabs>
        <w:ind w:left="720" w:hanging="720"/>
        <w:jc w:val="both"/>
        <w:rPr>
          <w:i/>
          <w:szCs w:val="22"/>
        </w:rPr>
      </w:pPr>
    </w:p>
    <w:p w:rsidR="00096F8A" w:rsidRDefault="00CA5CF5" w:rsidP="00B50BA7">
      <w:pPr>
        <w:pStyle w:val="Footer"/>
        <w:tabs>
          <w:tab w:val="clear" w:pos="4320"/>
        </w:tabs>
        <w:ind w:left="1440" w:hanging="1440"/>
        <w:jc w:val="both"/>
        <w:rPr>
          <w:b/>
          <w:szCs w:val="22"/>
        </w:rPr>
      </w:pPr>
      <w:r>
        <w:rPr>
          <w:b/>
          <w:szCs w:val="22"/>
        </w:rPr>
        <w:t>Component 2</w:t>
      </w:r>
      <w:r w:rsidRPr="000D019C">
        <w:rPr>
          <w:b/>
          <w:szCs w:val="22"/>
        </w:rPr>
        <w:t xml:space="preserve">:  </w:t>
      </w:r>
      <w:r w:rsidR="001C722D" w:rsidRPr="001C722D">
        <w:rPr>
          <w:b/>
          <w:szCs w:val="22"/>
        </w:rPr>
        <w:t>Improving stakeholder attitudes on global environmental conservation</w:t>
      </w:r>
    </w:p>
    <w:p w:rsidR="00CA5CF5" w:rsidRDefault="00096F8A" w:rsidP="00B50BA7">
      <w:pPr>
        <w:pStyle w:val="Footer"/>
        <w:tabs>
          <w:tab w:val="clear" w:pos="4320"/>
        </w:tabs>
        <w:ind w:left="1440" w:hanging="1440"/>
        <w:jc w:val="both"/>
        <w:rPr>
          <w:b/>
          <w:szCs w:val="22"/>
        </w:rPr>
      </w:pPr>
      <w:r>
        <w:rPr>
          <w:b/>
          <w:szCs w:val="22"/>
        </w:rPr>
        <w:t xml:space="preserve"> </w:t>
      </w:r>
    </w:p>
    <w:p w:rsidR="00090F6D" w:rsidRPr="00F650DB" w:rsidRDefault="00090F6D" w:rsidP="00B50BA7">
      <w:pPr>
        <w:pStyle w:val="Footer"/>
        <w:tabs>
          <w:tab w:val="clear" w:pos="4320"/>
        </w:tabs>
        <w:ind w:left="1440" w:hanging="1440"/>
        <w:jc w:val="both"/>
        <w:rPr>
          <w:b/>
          <w:szCs w:val="22"/>
        </w:rPr>
      </w:pPr>
      <w:r w:rsidRPr="00F650DB">
        <w:rPr>
          <w:b/>
          <w:szCs w:val="22"/>
        </w:rPr>
        <w:t>Outcome 2:</w:t>
      </w:r>
      <w:r w:rsidR="00304584" w:rsidRPr="00F650DB">
        <w:rPr>
          <w:b/>
          <w:szCs w:val="22"/>
        </w:rPr>
        <w:tab/>
        <w:t>Improved awareness and understanding of Rio Conventions’ contributions to sustainable development</w:t>
      </w:r>
    </w:p>
    <w:p w:rsidR="00090F6D" w:rsidRDefault="00BD7D70" w:rsidP="00B50BA7">
      <w:pPr>
        <w:pStyle w:val="AProdoc"/>
        <w:spacing w:before="240"/>
        <w:jc w:val="both"/>
      </w:pPr>
      <w:r>
        <w:t xml:space="preserve">Building on Component 1, the </w:t>
      </w:r>
      <w:r w:rsidRPr="0011279E">
        <w:t xml:space="preserve">second </w:t>
      </w:r>
      <w:r>
        <w:t xml:space="preserve">project </w:t>
      </w:r>
      <w:r w:rsidRPr="0011279E">
        <w:t xml:space="preserve">outcome </w:t>
      </w:r>
      <w:r>
        <w:t xml:space="preserve">seeks to enhance </w:t>
      </w:r>
      <w:r w:rsidRPr="0011279E">
        <w:t xml:space="preserve">awareness and understanding of </w:t>
      </w:r>
      <w:r>
        <w:t xml:space="preserve">how the Rio Conventions contribute </w:t>
      </w:r>
      <w:r w:rsidRPr="0011279E">
        <w:t xml:space="preserve">to </w:t>
      </w:r>
      <w:r>
        <w:t xml:space="preserve">the </w:t>
      </w:r>
      <w:r w:rsidRPr="0011279E">
        <w:t xml:space="preserve">sustainable development process </w:t>
      </w:r>
      <w:r>
        <w:t>and national development priorities</w:t>
      </w:r>
      <w:r w:rsidR="00E30082">
        <w:t xml:space="preserve">.  </w:t>
      </w:r>
      <w:r w:rsidRPr="0011279E">
        <w:t xml:space="preserve">This outcome will focus on engaging large number of stakeholders </w:t>
      </w:r>
      <w:r>
        <w:t xml:space="preserve">from </w:t>
      </w:r>
      <w:r w:rsidRPr="0011279E">
        <w:t>all segments of society including youth, women, academia, NGOs, media</w:t>
      </w:r>
      <w:r>
        <w:t>,</w:t>
      </w:r>
      <w:r w:rsidRPr="0011279E">
        <w:t xml:space="preserve"> local communities</w:t>
      </w:r>
      <w:r>
        <w:t>, the private sector</w:t>
      </w:r>
      <w:r w:rsidR="00E30082">
        <w:t xml:space="preserve">.  </w:t>
      </w:r>
      <w:r>
        <w:t xml:space="preserve">The purpose of this engagement is to improve awareness of </w:t>
      </w:r>
      <w:r w:rsidRPr="0011279E">
        <w:t>the overall benefits of proper management of global environment and its linkages to national environmental challenges</w:t>
      </w:r>
      <w:r w:rsidR="00E30082">
        <w:t xml:space="preserve">.  </w:t>
      </w:r>
    </w:p>
    <w:p w:rsidR="008955B9" w:rsidRPr="000D019C" w:rsidRDefault="008955B9" w:rsidP="00B50BA7">
      <w:pPr>
        <w:pStyle w:val="Footer"/>
        <w:tabs>
          <w:tab w:val="clear" w:pos="4320"/>
        </w:tabs>
        <w:ind w:left="1440" w:hanging="1440"/>
        <w:jc w:val="both"/>
        <w:rPr>
          <w:b/>
          <w:szCs w:val="22"/>
        </w:rPr>
      </w:pPr>
    </w:p>
    <w:p w:rsidR="00CA5CF5" w:rsidRPr="00F650DB" w:rsidRDefault="00CA5CF5" w:rsidP="00B50BA7">
      <w:pPr>
        <w:ind w:left="1440" w:hanging="1440"/>
        <w:jc w:val="both"/>
        <w:rPr>
          <w:b/>
          <w:szCs w:val="22"/>
        </w:rPr>
      </w:pPr>
      <w:r w:rsidRPr="00F650DB">
        <w:rPr>
          <w:b/>
          <w:szCs w:val="22"/>
        </w:rPr>
        <w:t>Output 2.1:</w:t>
      </w:r>
      <w:r w:rsidRPr="00F650DB">
        <w:rPr>
          <w:b/>
          <w:szCs w:val="22"/>
        </w:rPr>
        <w:tab/>
      </w:r>
      <w:bookmarkStart w:id="87" w:name="OLE_LINK4"/>
      <w:r w:rsidR="00096F8A" w:rsidRPr="00F650DB">
        <w:rPr>
          <w:b/>
        </w:rPr>
        <w:t xml:space="preserve">Awareness-raising </w:t>
      </w:r>
      <w:r w:rsidR="0079568D" w:rsidRPr="00F650DB">
        <w:rPr>
          <w:b/>
        </w:rPr>
        <w:t>workshops on linkages between Rio Conventions and socio</w:t>
      </w:r>
      <w:r w:rsidR="00F650DB">
        <w:rPr>
          <w:b/>
        </w:rPr>
        <w:t>-</w:t>
      </w:r>
      <w:r w:rsidR="0079568D" w:rsidRPr="00F650DB">
        <w:rPr>
          <w:b/>
        </w:rPr>
        <w:t>economic development</w:t>
      </w:r>
      <w:bookmarkEnd w:id="87"/>
    </w:p>
    <w:p w:rsidR="00112CD8" w:rsidRDefault="00112CD8" w:rsidP="00B50BA7">
      <w:pPr>
        <w:pStyle w:val="AProdoc"/>
        <w:jc w:val="both"/>
      </w:pPr>
      <w:r w:rsidRPr="0011279E">
        <w:t xml:space="preserve">The project will hold a number of awareness-raising workshops that will target different sets of stakeholders </w:t>
      </w:r>
      <w:r>
        <w:t xml:space="preserve">to illustrate </w:t>
      </w:r>
      <w:r w:rsidRPr="0011279E">
        <w:t>the</w:t>
      </w:r>
      <w:r>
        <w:t xml:space="preserve"> importance of the global environment </w:t>
      </w:r>
      <w:r w:rsidRPr="0011279E">
        <w:t>to national socio-economic development</w:t>
      </w:r>
      <w:r w:rsidR="00E30082">
        <w:t xml:space="preserve">.  </w:t>
      </w:r>
      <w:r>
        <w:t xml:space="preserve">One key stakeholder group is the </w:t>
      </w:r>
      <w:r w:rsidRPr="0011279E">
        <w:t>Parliamentarians that play a critical role in the legitimization of the policy recommendation</w:t>
      </w:r>
      <w:r w:rsidR="00E30082">
        <w:t xml:space="preserve">.  </w:t>
      </w:r>
      <w:r w:rsidRPr="0011279E">
        <w:t xml:space="preserve">Awareness-raising workshops will also be directed towards the private sector </w:t>
      </w:r>
      <w:r>
        <w:t>which plays an important role in the management of the global environment</w:t>
      </w:r>
      <w:r w:rsidR="00E30082">
        <w:t xml:space="preserve">.  </w:t>
      </w:r>
      <w:r w:rsidRPr="0011279E">
        <w:t>Given that Jordan’s baseline knowledge and under</w:t>
      </w:r>
      <w:r>
        <w:t>standing of the value</w:t>
      </w:r>
      <w:r w:rsidRPr="0011279E">
        <w:t xml:space="preserve"> that </w:t>
      </w:r>
      <w:r>
        <w:t xml:space="preserve">the </w:t>
      </w:r>
      <w:r w:rsidRPr="0011279E">
        <w:t>global environment</w:t>
      </w:r>
      <w:r>
        <w:t xml:space="preserve"> contributes</w:t>
      </w:r>
      <w:r w:rsidRPr="0011279E">
        <w:t xml:space="preserve"> to national socio-economic development is very low, </w:t>
      </w:r>
      <w:r>
        <w:t xml:space="preserve">it is important that the </w:t>
      </w:r>
      <w:r w:rsidRPr="0011279E">
        <w:t xml:space="preserve">awareness-raising workshops </w:t>
      </w:r>
      <w:r>
        <w:t>are accessible and well-attended by a diverse range of stakeholders</w:t>
      </w:r>
      <w:r w:rsidR="00E30082">
        <w:t xml:space="preserve">.  </w:t>
      </w:r>
      <w:r>
        <w:t>G</w:t>
      </w:r>
      <w:r w:rsidRPr="0011279E">
        <w:t xml:space="preserve">iven that a number of similar awareness-raising workshops are being convened </w:t>
      </w:r>
      <w:r>
        <w:t xml:space="preserve">through </w:t>
      </w:r>
      <w:r w:rsidRPr="0011279E">
        <w:t xml:space="preserve">a number of other donor-funded projects, the </w:t>
      </w:r>
      <w:r>
        <w:t xml:space="preserve">project will need to ensure </w:t>
      </w:r>
      <w:r w:rsidRPr="0011279E">
        <w:t xml:space="preserve">coordination </w:t>
      </w:r>
      <w:r>
        <w:t xml:space="preserve">with these other </w:t>
      </w:r>
      <w:r w:rsidRPr="0011279E">
        <w:t xml:space="preserve">awareness-raising activities to ensure that they create synergies, demonstrate cost-effectiveness, and </w:t>
      </w:r>
      <w:r>
        <w:t>avoid unnecessary replication</w:t>
      </w:r>
      <w:r w:rsidR="00E30082">
        <w:t xml:space="preserve">.  </w:t>
      </w:r>
    </w:p>
    <w:p w:rsidR="00CA5CF5" w:rsidRPr="002B6EB0" w:rsidRDefault="00CA5CF5" w:rsidP="00B50BA7">
      <w:pPr>
        <w:pStyle w:val="Footer"/>
        <w:spacing w:after="120"/>
        <w:jc w:val="both"/>
        <w:rPr>
          <w:b/>
          <w:szCs w:val="22"/>
        </w:rPr>
      </w:pPr>
      <w:r w:rsidRPr="002B6EB0">
        <w:rPr>
          <w:b/>
          <w:szCs w:val="22"/>
        </w:rPr>
        <w:t>Activities:</w:t>
      </w:r>
    </w:p>
    <w:p w:rsidR="00AA5A83" w:rsidRPr="009353BC" w:rsidRDefault="00CA5CF5" w:rsidP="00B50BA7">
      <w:pPr>
        <w:pStyle w:val="AnActivity"/>
        <w:jc w:val="both"/>
      </w:pPr>
      <w:r>
        <w:t>2</w:t>
      </w:r>
      <w:r w:rsidRPr="009353BC">
        <w:t>.1.1:</w:t>
      </w:r>
      <w:r w:rsidRPr="009353BC">
        <w:tab/>
      </w:r>
      <w:r w:rsidR="00AA5A83" w:rsidRPr="009353BC">
        <w:t xml:space="preserve">Organize </w:t>
      </w:r>
      <w:r w:rsidR="00AA5A83">
        <w:t xml:space="preserve">and convene </w:t>
      </w:r>
      <w:r w:rsidR="00AA5A83" w:rsidRPr="009353BC">
        <w:t>a one-day conference at the beginning of the project to raise awareness of the project</w:t>
      </w:r>
      <w:r w:rsidR="00AA5A83">
        <w:t xml:space="preserve"> goal and objectives</w:t>
      </w:r>
      <w:r w:rsidR="00E30082">
        <w:t xml:space="preserve">.  </w:t>
      </w:r>
      <w:r w:rsidR="00AA5A83">
        <w:t>This conference will focus on presentations and panel discussions on the challenges of meeting Rio Convention obligations and how Rio Convention mainstreaming is a high value approach to meeting and sustaining global environmental objectives and benefits.</w:t>
      </w:r>
    </w:p>
    <w:p w:rsidR="00AA5A83" w:rsidRDefault="00AA5A83" w:rsidP="00B50BA7">
      <w:pPr>
        <w:pStyle w:val="AnIndicator"/>
        <w:jc w:val="both"/>
      </w:pPr>
      <w:r w:rsidRPr="00D917D4">
        <w:t>Target indicator:</w:t>
      </w:r>
      <w:r>
        <w:tab/>
        <w:t xml:space="preserve">One-day Kick-Off Conference is held </w:t>
      </w:r>
      <w:r w:rsidRPr="00135CD7">
        <w:rPr>
          <w:u w:val="single"/>
        </w:rPr>
        <w:t xml:space="preserve">by month </w:t>
      </w:r>
      <w:r>
        <w:rPr>
          <w:u w:val="single"/>
        </w:rPr>
        <w:t>3</w:t>
      </w:r>
      <w:r>
        <w:t>.</w:t>
      </w:r>
    </w:p>
    <w:p w:rsidR="00AA5A83" w:rsidRDefault="00AA5A83" w:rsidP="00B50BA7">
      <w:pPr>
        <w:pStyle w:val="AnIndicator"/>
        <w:jc w:val="both"/>
      </w:pPr>
      <w:r w:rsidRPr="00D917D4">
        <w:t>Target indicator:</w:t>
      </w:r>
      <w:r>
        <w:tab/>
        <w:t>Over 240 participants attend Kick-Off Conference.</w:t>
      </w:r>
    </w:p>
    <w:p w:rsidR="00AA5A83" w:rsidRDefault="00AA5A83" w:rsidP="00B50BA7">
      <w:pPr>
        <w:jc w:val="both"/>
        <w:rPr>
          <w:b/>
        </w:rPr>
      </w:pPr>
    </w:p>
    <w:p w:rsidR="00244A58" w:rsidRDefault="00244A58" w:rsidP="00B50BA7">
      <w:pPr>
        <w:pStyle w:val="AnActivity"/>
        <w:jc w:val="both"/>
      </w:pPr>
      <w:r>
        <w:t>2.1.2</w:t>
      </w:r>
      <w:r w:rsidRPr="009353BC">
        <w:t>:</w:t>
      </w:r>
      <w:r w:rsidRPr="009353BC">
        <w:tab/>
      </w:r>
      <w:r>
        <w:t xml:space="preserve">Develop and carry out a broad-based survey to assess both a baseline of stakeholders’ awareness of the value of conserving natural resources for the global environment.  </w:t>
      </w:r>
      <w:r w:rsidR="00846264">
        <w:t>S</w:t>
      </w:r>
      <w:r w:rsidR="00846264" w:rsidRPr="00470F4C">
        <w:t xml:space="preserve">urvey </w:t>
      </w:r>
      <w:r w:rsidR="00846264">
        <w:t xml:space="preserve">results </w:t>
      </w:r>
      <w:r w:rsidR="00846264" w:rsidRPr="00470F4C">
        <w:t xml:space="preserve">will </w:t>
      </w:r>
      <w:r w:rsidR="00846264">
        <w:t xml:space="preserve">also </w:t>
      </w:r>
      <w:r w:rsidR="00846264" w:rsidRPr="00470F4C">
        <w:t xml:space="preserve">inform the design of a training strategy to be undertaken in </w:t>
      </w:r>
      <w:r w:rsidR="00846264">
        <w:t>Activity</w:t>
      </w:r>
      <w:r w:rsidR="00846264" w:rsidRPr="00470F4C">
        <w:t xml:space="preserve"> </w:t>
      </w:r>
      <w:r w:rsidR="00846264">
        <w:t>2</w:t>
      </w:r>
      <w:r w:rsidR="00846264" w:rsidRPr="00470F4C">
        <w:t>.2.3</w:t>
      </w:r>
      <w:r w:rsidR="00846264">
        <w:t xml:space="preserve">.  </w:t>
      </w:r>
      <w:r>
        <w:t>This will be carried out in two parts: at the beginning of project implementation, and towards the end of the project implementation</w:t>
      </w:r>
      <w:r w:rsidR="00A50F9C">
        <w:t xml:space="preserve">.  </w:t>
      </w:r>
      <w:r w:rsidR="00846264">
        <w:t>The survey instrument will also be used to survey</w:t>
      </w:r>
      <w:r w:rsidR="00846264" w:rsidRPr="00470F4C">
        <w:t xml:space="preserve"> line ministry staff and other </w:t>
      </w:r>
      <w:r w:rsidR="00846264" w:rsidRPr="00470F4C">
        <w:lastRenderedPageBreak/>
        <w:t>stakeholders on their awareness of Rio Convention priorities and on environmentally-friendly approaches to implementation of sectoral plans</w:t>
      </w:r>
      <w:r w:rsidR="00846264">
        <w:t xml:space="preserve">.  </w:t>
      </w:r>
      <w:r>
        <w:t xml:space="preserve">The survey would be conducted at the time of the Kick-Off and Project Results Conferences, as well as immediately before and immediately after.  </w:t>
      </w:r>
      <w:r w:rsidR="00745FE5">
        <w:t xml:space="preserve">Individuals are only to complete the survey once at the beginning of the project, but are expected to complete the survey a second time at the end of the project.  </w:t>
      </w:r>
      <w:r>
        <w:t>This activity will include carrying out the statistical analyses of the b</w:t>
      </w:r>
      <w:r w:rsidR="00037F19">
        <w:t>aseline and project-end surveys, in time for the statistical and sociological analyses to have been completed and results presented at the Project Results Conference</w:t>
      </w:r>
    </w:p>
    <w:p w:rsidR="00244A58" w:rsidRDefault="00244A58" w:rsidP="00B50BA7">
      <w:pPr>
        <w:pStyle w:val="AnIndicator"/>
        <w:jc w:val="both"/>
      </w:pPr>
      <w:r>
        <w:t>Target indicator:</w:t>
      </w:r>
      <w:r>
        <w:tab/>
        <w:t xml:space="preserve">Survey instrument is developed </w:t>
      </w:r>
      <w:r w:rsidRPr="007E1F7C">
        <w:rPr>
          <w:u w:val="single"/>
        </w:rPr>
        <w:t>by month 3</w:t>
      </w:r>
      <w:r>
        <w:t>.</w:t>
      </w:r>
    </w:p>
    <w:p w:rsidR="00244A58" w:rsidRDefault="00244A58" w:rsidP="00B50BA7">
      <w:pPr>
        <w:pStyle w:val="AnIndicator"/>
        <w:jc w:val="both"/>
      </w:pPr>
      <w:r>
        <w:t>Target indicator:</w:t>
      </w:r>
      <w:r>
        <w:tab/>
        <w:t xml:space="preserve">Survey instrument is carried out in conjunction with Kick-Off Conference </w:t>
      </w:r>
      <w:r w:rsidRPr="007E1F7C">
        <w:rPr>
          <w:u w:val="single"/>
        </w:rPr>
        <w:t>by month 3</w:t>
      </w:r>
      <w:r>
        <w:t xml:space="preserve"> and </w:t>
      </w:r>
      <w:r w:rsidR="00037F19">
        <w:t xml:space="preserve">again </w:t>
      </w:r>
      <w:r w:rsidRPr="007E1F7C">
        <w:rPr>
          <w:u w:val="single"/>
        </w:rPr>
        <w:t>by month</w:t>
      </w:r>
      <w:r w:rsidR="00037F19">
        <w:rPr>
          <w:u w:val="single"/>
        </w:rPr>
        <w:t xml:space="preserve"> 30</w:t>
      </w:r>
      <w:r>
        <w:t>.</w:t>
      </w:r>
    </w:p>
    <w:p w:rsidR="00244A58" w:rsidRDefault="00244A58" w:rsidP="00B50BA7">
      <w:pPr>
        <w:pStyle w:val="AnIndicator"/>
        <w:jc w:val="both"/>
      </w:pPr>
      <w:r>
        <w:t>Target indicator:</w:t>
      </w:r>
      <w:r>
        <w:tab/>
        <w:t>Each of the two survey instruments should be completed by a minimum of 500 respondents.</w:t>
      </w:r>
    </w:p>
    <w:p w:rsidR="00B4650F" w:rsidRPr="00D917D4" w:rsidRDefault="00B4650F" w:rsidP="00B50BA7">
      <w:pPr>
        <w:pStyle w:val="AnIndicator"/>
        <w:jc w:val="both"/>
        <w:rPr>
          <w:szCs w:val="22"/>
        </w:rPr>
      </w:pPr>
      <w:r>
        <w:t>Target indicator:</w:t>
      </w:r>
      <w:r>
        <w:tab/>
        <w:t xml:space="preserve">Statistical and sociological analyses of survey results are completed </w:t>
      </w:r>
      <w:r w:rsidRPr="00470F4C">
        <w:rPr>
          <w:u w:val="single"/>
        </w:rPr>
        <w:t>by month 5</w:t>
      </w:r>
      <w:r>
        <w:t xml:space="preserve"> (baseline) and </w:t>
      </w:r>
      <w:r w:rsidRPr="00470F4C">
        <w:rPr>
          <w:u w:val="single"/>
        </w:rPr>
        <w:t>by month 32</w:t>
      </w:r>
      <w:r w:rsidR="00C0774F">
        <w:t>.  The analyses will be independently peer-reviewed and validated.</w:t>
      </w:r>
    </w:p>
    <w:p w:rsidR="00244A58" w:rsidRDefault="00244A58" w:rsidP="00B50BA7">
      <w:pPr>
        <w:pStyle w:val="AnIndicator"/>
        <w:jc w:val="both"/>
      </w:pPr>
      <w:r>
        <w:t>Target indicator:</w:t>
      </w:r>
      <w:r>
        <w:tab/>
        <w:t>A comparison of the two statistical analyses show an overall 10% increase in an understanding Rio Convention mainstreaming values and opportunities.</w:t>
      </w:r>
    </w:p>
    <w:p w:rsidR="00244A58" w:rsidRDefault="00244A58" w:rsidP="00B50BA7">
      <w:pPr>
        <w:pStyle w:val="AnActivity"/>
        <w:jc w:val="both"/>
      </w:pPr>
    </w:p>
    <w:p w:rsidR="003310A8" w:rsidRPr="009353BC" w:rsidRDefault="003310A8" w:rsidP="00B50BA7">
      <w:pPr>
        <w:pStyle w:val="AnActivity"/>
        <w:jc w:val="both"/>
      </w:pPr>
      <w:r>
        <w:t>2.1.3</w:t>
      </w:r>
      <w:r w:rsidRPr="009353BC">
        <w:t>:</w:t>
      </w:r>
      <w:r w:rsidRPr="009353BC">
        <w:tab/>
      </w:r>
      <w:r>
        <w:t>Develop and validate a public awareness campaign</w:t>
      </w:r>
      <w:r w:rsidR="00C0774F">
        <w:t xml:space="preserve"> and implementation plan</w:t>
      </w:r>
      <w:r>
        <w:t xml:space="preserve">.  This activity seeks to further elaborate </w:t>
      </w:r>
      <w:r w:rsidR="00025DCE">
        <w:t>the awareness-raising activities of the project.</w:t>
      </w:r>
      <w:r w:rsidR="00C0774F">
        <w:t xml:space="preserve"> </w:t>
      </w:r>
    </w:p>
    <w:p w:rsidR="003310A8" w:rsidRDefault="003310A8" w:rsidP="00B50BA7">
      <w:pPr>
        <w:pStyle w:val="AnIndicator"/>
        <w:jc w:val="both"/>
      </w:pPr>
      <w:r w:rsidRPr="00D917D4">
        <w:t>Target indicator:</w:t>
      </w:r>
      <w:r>
        <w:tab/>
      </w:r>
      <w:r w:rsidR="00025DCE">
        <w:t>Draft public awareness-raising campaign is completed</w:t>
      </w:r>
      <w:r>
        <w:t xml:space="preserve"> </w:t>
      </w:r>
      <w:r w:rsidRPr="00135CD7">
        <w:rPr>
          <w:u w:val="single"/>
        </w:rPr>
        <w:t xml:space="preserve">by month </w:t>
      </w:r>
      <w:r>
        <w:rPr>
          <w:u w:val="single"/>
        </w:rPr>
        <w:t>3</w:t>
      </w:r>
      <w:r w:rsidR="00025DCE">
        <w:t xml:space="preserve">, independently peer-reviewed and validated </w:t>
      </w:r>
      <w:r w:rsidR="00025DCE" w:rsidRPr="00025DCE">
        <w:rPr>
          <w:u w:val="single"/>
        </w:rPr>
        <w:t>by month 4</w:t>
      </w:r>
      <w:r w:rsidR="00025DCE">
        <w:t xml:space="preserve">, and finalized </w:t>
      </w:r>
      <w:r w:rsidR="00025DCE" w:rsidRPr="00025DCE">
        <w:rPr>
          <w:u w:val="single"/>
        </w:rPr>
        <w:t>by month 5</w:t>
      </w:r>
      <w:r w:rsidR="00025DCE">
        <w:t>.</w:t>
      </w:r>
    </w:p>
    <w:p w:rsidR="003310A8" w:rsidRDefault="003310A8" w:rsidP="00B50BA7">
      <w:pPr>
        <w:jc w:val="both"/>
        <w:rPr>
          <w:b/>
        </w:rPr>
      </w:pPr>
    </w:p>
    <w:p w:rsidR="0043610A" w:rsidRPr="009353BC" w:rsidRDefault="0043610A" w:rsidP="00B50BA7">
      <w:pPr>
        <w:ind w:left="720" w:hanging="720"/>
        <w:jc w:val="both"/>
        <w:rPr>
          <w:szCs w:val="22"/>
        </w:rPr>
      </w:pPr>
      <w:r>
        <w:rPr>
          <w:szCs w:val="22"/>
        </w:rPr>
        <w:t>2.1.4</w:t>
      </w:r>
      <w:r w:rsidRPr="009353BC">
        <w:rPr>
          <w:szCs w:val="22"/>
        </w:rPr>
        <w:t>:</w:t>
      </w:r>
      <w:r w:rsidRPr="009353BC">
        <w:rPr>
          <w:szCs w:val="22"/>
        </w:rPr>
        <w:tab/>
        <w:t xml:space="preserve">Organize </w:t>
      </w:r>
      <w:r>
        <w:rPr>
          <w:szCs w:val="22"/>
        </w:rPr>
        <w:t>and c</w:t>
      </w:r>
      <w:r w:rsidRPr="009353BC">
        <w:rPr>
          <w:szCs w:val="22"/>
        </w:rPr>
        <w:t xml:space="preserve">onvene </w:t>
      </w:r>
      <w:r>
        <w:rPr>
          <w:szCs w:val="22"/>
        </w:rPr>
        <w:t>regional awareness workshops on the linkages between local socio-economic development and priorities and the global environment</w:t>
      </w:r>
      <w:r w:rsidRPr="009353BC">
        <w:rPr>
          <w:szCs w:val="22"/>
        </w:rPr>
        <w:t>.</w:t>
      </w:r>
      <w:r w:rsidR="00440E3B">
        <w:rPr>
          <w:szCs w:val="22"/>
        </w:rPr>
        <w:t xml:space="preserve">  The awareness survey is </w:t>
      </w:r>
      <w:r w:rsidR="00440E3B" w:rsidRPr="00440E3B">
        <w:rPr>
          <w:b/>
          <w:i/>
          <w:szCs w:val="22"/>
        </w:rPr>
        <w:t>not</w:t>
      </w:r>
      <w:r w:rsidR="00440E3B">
        <w:rPr>
          <w:szCs w:val="22"/>
        </w:rPr>
        <w:t xml:space="preserve"> to be carried out as part of these workshops as these take place in half-way through the project.</w:t>
      </w:r>
    </w:p>
    <w:p w:rsidR="0043610A" w:rsidRDefault="0043610A" w:rsidP="00B50BA7">
      <w:pPr>
        <w:pStyle w:val="AnIndicator"/>
        <w:jc w:val="both"/>
      </w:pPr>
      <w:r>
        <w:t>Target indicator:</w:t>
      </w:r>
      <w:r>
        <w:tab/>
        <w:t xml:space="preserve">At least four (4) regional workshops are convened, with local and regional government representatives from all regions (25) having participated in at least one workshop.  Each workshop should be attended by at least 50 local/regional representatives.  Two regional workshops will be completed </w:t>
      </w:r>
      <w:r w:rsidRPr="00E55FA7">
        <w:rPr>
          <w:u w:val="single"/>
        </w:rPr>
        <w:t xml:space="preserve">by month </w:t>
      </w:r>
      <w:r>
        <w:rPr>
          <w:u w:val="single"/>
        </w:rPr>
        <w:t>20</w:t>
      </w:r>
      <w:r>
        <w:t xml:space="preserve"> and all four regional workshops will have been completed </w:t>
      </w:r>
      <w:r w:rsidRPr="00A92954">
        <w:rPr>
          <w:u w:val="single"/>
        </w:rPr>
        <w:t>by month 29</w:t>
      </w:r>
      <w:r>
        <w:t>.</w:t>
      </w:r>
    </w:p>
    <w:p w:rsidR="0043610A" w:rsidRDefault="0043610A" w:rsidP="00B50BA7">
      <w:pPr>
        <w:jc w:val="both"/>
        <w:rPr>
          <w:szCs w:val="22"/>
        </w:rPr>
      </w:pPr>
    </w:p>
    <w:p w:rsidR="0043610A" w:rsidRPr="009353BC" w:rsidRDefault="0043610A" w:rsidP="00B50BA7">
      <w:pPr>
        <w:ind w:left="720" w:hanging="720"/>
        <w:jc w:val="both"/>
        <w:rPr>
          <w:szCs w:val="22"/>
        </w:rPr>
      </w:pPr>
      <w:r>
        <w:rPr>
          <w:szCs w:val="22"/>
        </w:rPr>
        <w:t>2.1.5</w:t>
      </w:r>
      <w:r w:rsidRPr="009353BC">
        <w:rPr>
          <w:szCs w:val="22"/>
        </w:rPr>
        <w:t>:</w:t>
      </w:r>
      <w:r w:rsidRPr="009353BC">
        <w:rPr>
          <w:szCs w:val="22"/>
        </w:rPr>
        <w:tab/>
        <w:t xml:space="preserve">Organize </w:t>
      </w:r>
      <w:r>
        <w:rPr>
          <w:szCs w:val="22"/>
        </w:rPr>
        <w:t>and c</w:t>
      </w:r>
      <w:r w:rsidRPr="009353BC">
        <w:rPr>
          <w:szCs w:val="22"/>
        </w:rPr>
        <w:t xml:space="preserve">onvene panel discussions on best practices and experiences on synergies between conservation of the global environmental </w:t>
      </w:r>
      <w:r>
        <w:rPr>
          <w:szCs w:val="22"/>
        </w:rPr>
        <w:t xml:space="preserve">that </w:t>
      </w:r>
      <w:r w:rsidRPr="009353BC">
        <w:rPr>
          <w:szCs w:val="22"/>
        </w:rPr>
        <w:t>can also benefit businesses.</w:t>
      </w:r>
    </w:p>
    <w:p w:rsidR="0043610A" w:rsidRDefault="0043610A" w:rsidP="00B50BA7">
      <w:pPr>
        <w:pStyle w:val="AnIndicator"/>
        <w:jc w:val="both"/>
      </w:pPr>
      <w:r>
        <w:t>Target indicator:</w:t>
      </w:r>
      <w:r>
        <w:tab/>
        <w:t xml:space="preserve">Three (3) panel discussions, with at least 50 private sector representatives, one held each year, the first </w:t>
      </w:r>
      <w:r w:rsidRPr="00E55FA7">
        <w:rPr>
          <w:u w:val="single"/>
        </w:rPr>
        <w:t xml:space="preserve">by month </w:t>
      </w:r>
      <w:r>
        <w:rPr>
          <w:u w:val="single"/>
        </w:rPr>
        <w:t>7</w:t>
      </w:r>
      <w:r w:rsidR="000A509A" w:rsidRPr="000A509A">
        <w:t xml:space="preserve">, the second </w:t>
      </w:r>
      <w:r w:rsidR="000A509A">
        <w:rPr>
          <w:u w:val="single"/>
        </w:rPr>
        <w:t>by month 19</w:t>
      </w:r>
      <w:r w:rsidR="000A509A" w:rsidRPr="000A509A">
        <w:t>, and the third</w:t>
      </w:r>
      <w:r w:rsidR="000A509A">
        <w:rPr>
          <w:u w:val="single"/>
        </w:rPr>
        <w:t xml:space="preserve"> by month 30</w:t>
      </w:r>
      <w:r>
        <w:t>.</w:t>
      </w:r>
    </w:p>
    <w:p w:rsidR="0043610A" w:rsidRDefault="0043610A" w:rsidP="00B50BA7">
      <w:pPr>
        <w:jc w:val="both"/>
        <w:rPr>
          <w:szCs w:val="22"/>
        </w:rPr>
      </w:pPr>
    </w:p>
    <w:p w:rsidR="0043610A" w:rsidRPr="009353BC" w:rsidRDefault="0043610A" w:rsidP="00B50BA7">
      <w:pPr>
        <w:ind w:left="720" w:hanging="720"/>
        <w:jc w:val="both"/>
        <w:rPr>
          <w:szCs w:val="22"/>
        </w:rPr>
      </w:pPr>
      <w:r>
        <w:t>2.1.6</w:t>
      </w:r>
      <w:r w:rsidRPr="009353BC">
        <w:t>:</w:t>
      </w:r>
      <w:r w:rsidRPr="009353BC">
        <w:tab/>
      </w:r>
      <w:r>
        <w:rPr>
          <w:szCs w:val="22"/>
        </w:rPr>
        <w:t>Organize and c</w:t>
      </w:r>
      <w:r w:rsidRPr="009353BC">
        <w:rPr>
          <w:szCs w:val="22"/>
        </w:rPr>
        <w:t xml:space="preserve">onvene workshops for </w:t>
      </w:r>
      <w:r>
        <w:rPr>
          <w:szCs w:val="22"/>
        </w:rPr>
        <w:t>media professionals</w:t>
      </w:r>
      <w:r w:rsidRPr="009353BC">
        <w:rPr>
          <w:szCs w:val="22"/>
        </w:rPr>
        <w:t xml:space="preserve"> </w:t>
      </w:r>
      <w:r>
        <w:rPr>
          <w:szCs w:val="22"/>
        </w:rPr>
        <w:t xml:space="preserve">to better enable them to report on the </w:t>
      </w:r>
      <w:r w:rsidRPr="009353BC">
        <w:rPr>
          <w:szCs w:val="22"/>
        </w:rPr>
        <w:t>global environmental issues</w:t>
      </w:r>
      <w:r>
        <w:rPr>
          <w:szCs w:val="22"/>
        </w:rPr>
        <w:t xml:space="preserve"> and their relevance to Jordan.  The project will invite the media from print and audio-visual media to two workshops per year.  As part of the statistical and sociological analysis of Activity 2.1.1, a database search of articles on Rio Convention mainstreaming keywords will be conducted to identify baseline indicators and trends.  A similar analysis at the end of the year will show the extent to which media professionals have increased (maintained or decreased) their level of reporting on Rio Convention mainstreaming.</w:t>
      </w:r>
    </w:p>
    <w:p w:rsidR="0043610A" w:rsidRDefault="0043610A" w:rsidP="00B50BA7">
      <w:pPr>
        <w:pStyle w:val="AnIndicator"/>
        <w:jc w:val="both"/>
      </w:pPr>
      <w:r>
        <w:t>Target indicator:</w:t>
      </w:r>
      <w:r>
        <w:tab/>
        <w:t xml:space="preserve">At least </w:t>
      </w:r>
      <w:r w:rsidR="00693391">
        <w:t>three</w:t>
      </w:r>
      <w:r>
        <w:t xml:space="preserve"> (</w:t>
      </w:r>
      <w:r w:rsidR="00693391">
        <w:t>3</w:t>
      </w:r>
      <w:r>
        <w:t xml:space="preserve">) media awareness workshops held, each with at least 20 participating media representatives, the first </w:t>
      </w:r>
      <w:r w:rsidRPr="004871DE">
        <w:rPr>
          <w:u w:val="single"/>
        </w:rPr>
        <w:t>by month 6</w:t>
      </w:r>
      <w:r w:rsidR="00693391" w:rsidRPr="000A509A">
        <w:t xml:space="preserve">, the second </w:t>
      </w:r>
      <w:r w:rsidR="00693391">
        <w:rPr>
          <w:u w:val="single"/>
        </w:rPr>
        <w:t>by month 19</w:t>
      </w:r>
      <w:r w:rsidR="00693391" w:rsidRPr="000A509A">
        <w:t>, and the third</w:t>
      </w:r>
      <w:r w:rsidR="00693391">
        <w:rPr>
          <w:u w:val="single"/>
        </w:rPr>
        <w:t xml:space="preserve"> by month 30</w:t>
      </w:r>
      <w:r w:rsidR="00693391">
        <w:t>.</w:t>
      </w:r>
    </w:p>
    <w:p w:rsidR="0043610A" w:rsidRDefault="0043610A" w:rsidP="00B50BA7">
      <w:pPr>
        <w:pStyle w:val="AnIndicator"/>
        <w:jc w:val="both"/>
      </w:pPr>
      <w:r>
        <w:lastRenderedPageBreak/>
        <w:t>Target indicator:</w:t>
      </w:r>
      <w:r>
        <w:tab/>
      </w:r>
      <w:r w:rsidRPr="00931A1E">
        <w:rPr>
          <w:u w:val="single"/>
        </w:rPr>
        <w:t>By month 32</w:t>
      </w:r>
      <w:r>
        <w:t>, reporting in the popular literature on Rio Convention mainstreaming shows a 10% increase over forecasted trends using baseline data and past trends.</w:t>
      </w:r>
    </w:p>
    <w:p w:rsidR="00C02009" w:rsidRDefault="00C02009" w:rsidP="00B50BA7">
      <w:pPr>
        <w:pStyle w:val="AnActivity"/>
        <w:jc w:val="both"/>
      </w:pPr>
    </w:p>
    <w:p w:rsidR="00AA5A83" w:rsidRPr="009353BC" w:rsidRDefault="0043610A" w:rsidP="00B50BA7">
      <w:pPr>
        <w:pStyle w:val="AnActivity"/>
        <w:jc w:val="both"/>
      </w:pPr>
      <w:r>
        <w:t>2.1.7</w:t>
      </w:r>
      <w:r w:rsidR="00AA5A83" w:rsidRPr="009353BC">
        <w:t>:</w:t>
      </w:r>
      <w:r w:rsidR="00AA5A83" w:rsidRPr="009353BC">
        <w:tab/>
        <w:t xml:space="preserve">Organize </w:t>
      </w:r>
      <w:r w:rsidR="00AA5A83">
        <w:t xml:space="preserve">and convene </w:t>
      </w:r>
      <w:r w:rsidR="00AA5A83" w:rsidRPr="009353BC">
        <w:t xml:space="preserve">a one-day conference at the </w:t>
      </w:r>
      <w:r w:rsidR="00AA5A83">
        <w:t>end</w:t>
      </w:r>
      <w:r w:rsidR="00AA5A83" w:rsidRPr="009353BC">
        <w:t xml:space="preserve"> of the project to </w:t>
      </w:r>
      <w:r w:rsidR="00AA5A83">
        <w:t>promote the value of Rio Convention mainstreaming and mobilize commitment and resources to catalyze replication of mainstreaming best practices</w:t>
      </w:r>
      <w:r w:rsidR="00E30082">
        <w:t xml:space="preserve">.  </w:t>
      </w:r>
      <w:r w:rsidR="00AA5A83">
        <w:t>This conference will focus on presentations and panel discussions on the lessons learned to mainstream Rio Convention obligations into sectoral planning frameworks, and to reaffirm the high return on investment towards meeting and sustaining global environmental objectives and benefits</w:t>
      </w:r>
      <w:r w:rsidR="00E30082">
        <w:t xml:space="preserve">.  </w:t>
      </w:r>
      <w:r w:rsidR="00AA5A83">
        <w:t xml:space="preserve">This conference should take place after the second broad-based survey and statistical analysis of </w:t>
      </w:r>
      <w:r w:rsidR="00931A1E">
        <w:t>Activity</w:t>
      </w:r>
      <w:r w:rsidR="00AA5A83">
        <w:t xml:space="preserve"> 3.2.1.</w:t>
      </w:r>
    </w:p>
    <w:p w:rsidR="00AA5A83" w:rsidRDefault="00AA5A83" w:rsidP="00B50BA7">
      <w:pPr>
        <w:pStyle w:val="AnIndicator"/>
        <w:jc w:val="both"/>
      </w:pPr>
      <w:r w:rsidRPr="00D917D4">
        <w:t>Target indicator:</w:t>
      </w:r>
      <w:r>
        <w:tab/>
        <w:t xml:space="preserve">One-day Project Results Conference is held </w:t>
      </w:r>
      <w:r w:rsidRPr="00135CD7">
        <w:rPr>
          <w:u w:val="single"/>
        </w:rPr>
        <w:t xml:space="preserve">by month </w:t>
      </w:r>
      <w:r>
        <w:rPr>
          <w:u w:val="single"/>
        </w:rPr>
        <w:t>3</w:t>
      </w:r>
      <w:r w:rsidR="007E1F7C">
        <w:rPr>
          <w:u w:val="single"/>
        </w:rPr>
        <w:t>3</w:t>
      </w:r>
    </w:p>
    <w:p w:rsidR="00CA5CF5" w:rsidRDefault="00AA5A83" w:rsidP="00B50BA7">
      <w:pPr>
        <w:pStyle w:val="AnIndicator"/>
        <w:jc w:val="both"/>
      </w:pPr>
      <w:r w:rsidRPr="00D917D4">
        <w:t>Target indicator:</w:t>
      </w:r>
      <w:r>
        <w:tab/>
        <w:t>Over 240 participants attend Conference.</w:t>
      </w:r>
    </w:p>
    <w:p w:rsidR="00931A1E" w:rsidRPr="0043610A" w:rsidRDefault="00931A1E" w:rsidP="00B50BA7">
      <w:pPr>
        <w:pStyle w:val="AnIndicator"/>
        <w:ind w:left="0" w:firstLine="0"/>
        <w:jc w:val="both"/>
        <w:rPr>
          <w:i w:val="0"/>
        </w:rPr>
      </w:pPr>
    </w:p>
    <w:p w:rsidR="00CA5CF5" w:rsidRPr="00F650DB" w:rsidRDefault="00CA5CF5" w:rsidP="00B50BA7">
      <w:pPr>
        <w:ind w:left="1440" w:hanging="1440"/>
        <w:jc w:val="both"/>
        <w:rPr>
          <w:b/>
          <w:szCs w:val="22"/>
        </w:rPr>
      </w:pPr>
      <w:r w:rsidRPr="00F650DB">
        <w:rPr>
          <w:b/>
          <w:szCs w:val="22"/>
        </w:rPr>
        <w:t>Output 2.2:</w:t>
      </w:r>
      <w:r w:rsidRPr="00F650DB">
        <w:rPr>
          <w:b/>
          <w:szCs w:val="22"/>
        </w:rPr>
        <w:tab/>
      </w:r>
      <w:r w:rsidR="0079568D" w:rsidRPr="00F650DB">
        <w:rPr>
          <w:b/>
        </w:rPr>
        <w:t xml:space="preserve">Training programme and accompanying knowledge materials </w:t>
      </w:r>
    </w:p>
    <w:p w:rsidR="00112CD8" w:rsidRPr="009353BC" w:rsidRDefault="00112CD8" w:rsidP="00B50BA7">
      <w:pPr>
        <w:pStyle w:val="AProdoc"/>
        <w:jc w:val="both"/>
      </w:pPr>
      <w:r w:rsidRPr="0011279E">
        <w:t>In order to sustain project outcomes, the project will design a number of training modules that will serve to allow line ministries and other relevant practitioners and stakeholders to sustain and replicate Rio Convention mainstreaming exercise</w:t>
      </w:r>
      <w:r>
        <w:t>s</w:t>
      </w:r>
      <w:r w:rsidRPr="0011279E">
        <w:t xml:space="preserve"> to current sectors and beyond</w:t>
      </w:r>
      <w:r w:rsidR="00E30082">
        <w:t xml:space="preserve">.  </w:t>
      </w:r>
      <w:r w:rsidRPr="0011279E">
        <w:t>Whereas the mainstreaming exercise for the sectoral policies and/or legislations will be through learn</w:t>
      </w:r>
      <w:r>
        <w:t>ing</w:t>
      </w:r>
      <w:r w:rsidRPr="0011279E">
        <w:t>-by-doing, this output serves to reduce the high transaction cost of future mainstreaming exercises</w:t>
      </w:r>
      <w:r w:rsidR="00E30082">
        <w:t xml:space="preserve">.  </w:t>
      </w:r>
      <w:r w:rsidRPr="0011279E">
        <w:t xml:space="preserve">The formulation of the training modules will be thus be informed by the </w:t>
      </w:r>
      <w:r>
        <w:t>learning-by-doing</w:t>
      </w:r>
      <w:r w:rsidRPr="0011279E">
        <w:t xml:space="preserve"> mainstreaming and the lessons learned</w:t>
      </w:r>
      <w:r>
        <w:t xml:space="preserve"> from other countries in the region and more broadly</w:t>
      </w:r>
      <w:r w:rsidR="00E30082">
        <w:t xml:space="preserve">.  </w:t>
      </w:r>
      <w:r w:rsidRPr="0011279E">
        <w:t xml:space="preserve">The goal of this output is thus to ensure that there is a critical mass of government staff in the line ministries that will be able to effectively complete and sustain the </w:t>
      </w:r>
      <w:r>
        <w:t xml:space="preserve">ongoing </w:t>
      </w:r>
      <w:r w:rsidRPr="0011279E">
        <w:t xml:space="preserve">Rio Convention mainstreaming </w:t>
      </w:r>
      <w:r>
        <w:t xml:space="preserve">in </w:t>
      </w:r>
      <w:r w:rsidRPr="0079568D">
        <w:t>other sectoral policies and/or legislation</w:t>
      </w:r>
      <w:r>
        <w:t>.</w:t>
      </w:r>
    </w:p>
    <w:p w:rsidR="00CA5CF5" w:rsidRPr="002B6EB0" w:rsidRDefault="00CA5CF5" w:rsidP="00B50BA7">
      <w:pPr>
        <w:pStyle w:val="Footer"/>
        <w:spacing w:after="120"/>
        <w:jc w:val="both"/>
        <w:rPr>
          <w:b/>
          <w:szCs w:val="22"/>
        </w:rPr>
      </w:pPr>
      <w:r w:rsidRPr="002B6EB0">
        <w:rPr>
          <w:b/>
          <w:szCs w:val="22"/>
        </w:rPr>
        <w:t>Activities:</w:t>
      </w:r>
    </w:p>
    <w:p w:rsidR="007969E0" w:rsidRDefault="007969E0" w:rsidP="00B50BA7">
      <w:pPr>
        <w:pStyle w:val="Footer"/>
        <w:tabs>
          <w:tab w:val="left" w:pos="720"/>
        </w:tabs>
        <w:ind w:left="720" w:hanging="720"/>
        <w:jc w:val="both"/>
        <w:rPr>
          <w:szCs w:val="22"/>
        </w:rPr>
      </w:pPr>
    </w:p>
    <w:p w:rsidR="007969E0" w:rsidRPr="009353BC" w:rsidRDefault="00B4650F" w:rsidP="00B50BA7">
      <w:pPr>
        <w:pStyle w:val="AnActivity"/>
        <w:jc w:val="both"/>
      </w:pPr>
      <w:r>
        <w:t>2.2.1</w:t>
      </w:r>
      <w:r w:rsidR="007969E0" w:rsidRPr="009353BC">
        <w:t>:</w:t>
      </w:r>
      <w:r w:rsidR="007969E0" w:rsidRPr="009353BC">
        <w:tab/>
        <w:t>Undertake a</w:t>
      </w:r>
      <w:r w:rsidR="007969E0">
        <w:t xml:space="preserve"> comprehensive</w:t>
      </w:r>
      <w:r w:rsidR="007969E0" w:rsidRPr="009353BC">
        <w:t xml:space="preserve"> assessment of training needs</w:t>
      </w:r>
      <w:r w:rsidR="007969E0">
        <w:t xml:space="preserve"> based on </w:t>
      </w:r>
      <w:r w:rsidR="00C766F7">
        <w:t>Activities</w:t>
      </w:r>
      <w:r w:rsidR="007969E0">
        <w:t xml:space="preserve"> 1.1.3 and 1.2.1</w:t>
      </w:r>
      <w:r w:rsidR="00E30082">
        <w:t xml:space="preserve">.  </w:t>
      </w:r>
      <w:r w:rsidR="007969E0">
        <w:t>This will be based on lessons learned and best practices on similar training needs from other countries</w:t>
      </w:r>
      <w:r w:rsidR="00E30082">
        <w:t xml:space="preserve">.  </w:t>
      </w:r>
      <w:r w:rsidR="00CC5E08">
        <w:t xml:space="preserve">This will be informed by the surveys carried out under output 2.1.  </w:t>
      </w:r>
      <w:r w:rsidR="007969E0" w:rsidRPr="009353BC">
        <w:t>Valida</w:t>
      </w:r>
      <w:r w:rsidR="007969E0">
        <w:t>te this assessment through peer-</w:t>
      </w:r>
      <w:r w:rsidR="007969E0" w:rsidRPr="009353BC">
        <w:t>review of experts and stakeholders</w:t>
      </w:r>
      <w:r w:rsidR="00E30082">
        <w:t xml:space="preserve">.  </w:t>
      </w:r>
      <w:r w:rsidR="007969E0">
        <w:t xml:space="preserve">Training needs will be finalized as part of </w:t>
      </w:r>
      <w:r w:rsidR="00C766F7">
        <w:t>Ac</w:t>
      </w:r>
      <w:r w:rsidR="007969E0">
        <w:t xml:space="preserve">tivity </w:t>
      </w:r>
      <w:r w:rsidR="00C766F7">
        <w:t>2.2.7</w:t>
      </w:r>
      <w:r w:rsidR="007969E0">
        <w:t xml:space="preserve">, building upon lessons learned under </w:t>
      </w:r>
      <w:r w:rsidR="00C766F7">
        <w:t>Activity</w:t>
      </w:r>
      <w:r w:rsidR="007969E0">
        <w:t xml:space="preserve"> 2.</w:t>
      </w:r>
      <w:r w:rsidR="00C766F7">
        <w:t>2.6.</w:t>
      </w:r>
    </w:p>
    <w:p w:rsidR="007969E0" w:rsidRPr="00D917D4" w:rsidRDefault="007969E0" w:rsidP="00B50BA7">
      <w:pPr>
        <w:pStyle w:val="AnIndicator"/>
        <w:jc w:val="both"/>
      </w:pPr>
      <w:r>
        <w:t>Target indicator:</w:t>
      </w:r>
      <w:r>
        <w:tab/>
        <w:t xml:space="preserve">Report on the comprehensive training needs assessment drafted, </w:t>
      </w:r>
      <w:r w:rsidR="00AB1970">
        <w:t>peer-r</w:t>
      </w:r>
      <w:r>
        <w:t xml:space="preserve">eviewed, and completed </w:t>
      </w:r>
      <w:r w:rsidRPr="00B22838">
        <w:rPr>
          <w:u w:val="single"/>
        </w:rPr>
        <w:t xml:space="preserve">by month </w:t>
      </w:r>
      <w:r>
        <w:rPr>
          <w:u w:val="single"/>
        </w:rPr>
        <w:t>9</w:t>
      </w:r>
      <w:r>
        <w:t>.</w:t>
      </w:r>
    </w:p>
    <w:p w:rsidR="007969E0" w:rsidRDefault="007969E0" w:rsidP="00B50BA7">
      <w:pPr>
        <w:pStyle w:val="Footer"/>
        <w:tabs>
          <w:tab w:val="left" w:pos="720"/>
        </w:tabs>
        <w:ind w:left="720" w:hanging="720"/>
        <w:jc w:val="both"/>
        <w:rPr>
          <w:szCs w:val="22"/>
        </w:rPr>
      </w:pPr>
    </w:p>
    <w:p w:rsidR="007969E0" w:rsidRPr="008D7785" w:rsidRDefault="00B4650F" w:rsidP="00B50BA7">
      <w:pPr>
        <w:pStyle w:val="AnActivity"/>
        <w:jc w:val="both"/>
      </w:pPr>
      <w:r>
        <w:t>2.2.2</w:t>
      </w:r>
      <w:r w:rsidR="007969E0" w:rsidRPr="009353BC">
        <w:t>:</w:t>
      </w:r>
      <w:r w:rsidR="007969E0" w:rsidRPr="009353BC">
        <w:tab/>
      </w:r>
      <w:r w:rsidR="007969E0">
        <w:t>S</w:t>
      </w:r>
      <w:r w:rsidR="007969E0" w:rsidRPr="009353BC">
        <w:t xml:space="preserve">elect and </w:t>
      </w:r>
      <w:r w:rsidR="007969E0">
        <w:t>structure four regional Rio Convention mainstreaming activities</w:t>
      </w:r>
      <w:r w:rsidR="007969E0" w:rsidRPr="009353BC">
        <w:t xml:space="preserve"> on the basis of recommendations made through the sectoral analyses</w:t>
      </w:r>
      <w:r w:rsidR="007969E0">
        <w:t xml:space="preserve"> undertaken in 1.1.3</w:t>
      </w:r>
      <w:r w:rsidR="00E30082">
        <w:t xml:space="preserve">.  </w:t>
      </w:r>
      <w:r w:rsidR="007969E0">
        <w:t>This will be carried out i</w:t>
      </w:r>
      <w:r w:rsidR="007969E0" w:rsidRPr="009353BC">
        <w:t>n con</w:t>
      </w:r>
      <w:r w:rsidR="007969E0">
        <w:t xml:space="preserve">sultation with line ministries </w:t>
      </w:r>
      <w:r w:rsidR="007969E0" w:rsidRPr="009353BC">
        <w:t>and donors implementing relevant activit</w:t>
      </w:r>
      <w:r w:rsidR="007969E0">
        <w:t>ies</w:t>
      </w:r>
      <w:r w:rsidR="005247AB">
        <w:t>.</w:t>
      </w:r>
    </w:p>
    <w:p w:rsidR="00CA5CF5" w:rsidRDefault="007969E0" w:rsidP="00B50BA7">
      <w:pPr>
        <w:pStyle w:val="AnIndicator"/>
        <w:jc w:val="both"/>
        <w:rPr>
          <w:u w:val="single"/>
        </w:rPr>
      </w:pPr>
      <w:r w:rsidRPr="008D7785">
        <w:t>Target indicator:</w:t>
      </w:r>
      <w:r w:rsidRPr="008D7785">
        <w:tab/>
      </w:r>
      <w:r>
        <w:t xml:space="preserve">Four (4) </w:t>
      </w:r>
      <w:r w:rsidRPr="008D7785">
        <w:t xml:space="preserve">high priority recommendations, one each from the sectoral analyses, selected for early implementation </w:t>
      </w:r>
      <w:r w:rsidR="005247AB">
        <w:rPr>
          <w:u w:val="single"/>
        </w:rPr>
        <w:t>by month 10</w:t>
      </w:r>
      <w:r w:rsidR="005247AB" w:rsidRPr="005247AB">
        <w:t>.</w:t>
      </w:r>
    </w:p>
    <w:p w:rsidR="000E11E0" w:rsidRDefault="000E11E0" w:rsidP="00B50BA7">
      <w:pPr>
        <w:pStyle w:val="AnIndicator"/>
        <w:jc w:val="both"/>
        <w:rPr>
          <w:u w:val="single"/>
        </w:rPr>
      </w:pPr>
    </w:p>
    <w:p w:rsidR="000E11E0" w:rsidRPr="009353BC" w:rsidRDefault="00B4650F" w:rsidP="00B50BA7">
      <w:pPr>
        <w:pStyle w:val="AnActivity"/>
        <w:jc w:val="both"/>
      </w:pPr>
      <w:r>
        <w:t>2.2.3</w:t>
      </w:r>
      <w:r w:rsidR="000E11E0">
        <w:t>:</w:t>
      </w:r>
      <w:r w:rsidR="000E11E0">
        <w:tab/>
      </w:r>
      <w:r w:rsidR="000E11E0" w:rsidRPr="008D7785">
        <w:t xml:space="preserve">Design a targeted training programme building on activities </w:t>
      </w:r>
      <w:proofErr w:type="gramStart"/>
      <w:r w:rsidR="005247AB">
        <w:t>under</w:t>
      </w:r>
      <w:proofErr w:type="gramEnd"/>
      <w:r w:rsidR="005247AB">
        <w:t xml:space="preserve"> 2.1</w:t>
      </w:r>
      <w:r w:rsidR="000E11E0" w:rsidRPr="008D7785">
        <w:t>, as well as the relevant training under other donor-funded programmes and projects</w:t>
      </w:r>
      <w:r w:rsidR="00E30082">
        <w:t xml:space="preserve">.  </w:t>
      </w:r>
      <w:r w:rsidR="000E11E0" w:rsidRPr="008D7785">
        <w:t>Trainings will be carried out within the structure of the regional Rio Convention mainstreaming activities</w:t>
      </w:r>
      <w:r w:rsidR="00E30082">
        <w:t xml:space="preserve">.  </w:t>
      </w:r>
      <w:r w:rsidR="000E11E0" w:rsidRPr="008D7785">
        <w:t>Validate this assessment t</w:t>
      </w:r>
      <w:r w:rsidR="00AB1970">
        <w:t>hrough peer-</w:t>
      </w:r>
      <w:r w:rsidR="000E11E0" w:rsidRPr="008D7785">
        <w:t>review of experts and stakeholders</w:t>
      </w:r>
      <w:r w:rsidR="000E11E0" w:rsidRPr="009353BC">
        <w:t>.</w:t>
      </w:r>
    </w:p>
    <w:p w:rsidR="000E11E0" w:rsidRDefault="000E11E0" w:rsidP="00B50BA7">
      <w:pPr>
        <w:pStyle w:val="AnIndicator"/>
        <w:jc w:val="both"/>
      </w:pPr>
      <w:r w:rsidRPr="00D917D4">
        <w:t>Target indicator:</w:t>
      </w:r>
      <w:r>
        <w:tab/>
        <w:t xml:space="preserve">Within the construct of the regional implementation of selected sectoral mainstreaming activities, a training programme is drafted, </w:t>
      </w:r>
      <w:r w:rsidR="00AB1970">
        <w:t>peer-r</w:t>
      </w:r>
      <w:r>
        <w:t xml:space="preserve">eviewed, and approved </w:t>
      </w:r>
      <w:r w:rsidRPr="00E2287E">
        <w:rPr>
          <w:u w:val="single"/>
        </w:rPr>
        <w:t>by month 1</w:t>
      </w:r>
      <w:r>
        <w:rPr>
          <w:u w:val="single"/>
        </w:rPr>
        <w:t>3</w:t>
      </w:r>
      <w:r>
        <w:t>.</w:t>
      </w:r>
      <w:r w:rsidR="005F1FE0">
        <w:t xml:space="preserve">  Based on lessons learned, revise and finalize training programme by month 31.</w:t>
      </w:r>
    </w:p>
    <w:p w:rsidR="000E11E0" w:rsidRDefault="000E11E0" w:rsidP="00B50BA7">
      <w:pPr>
        <w:pStyle w:val="AnIndicator"/>
        <w:jc w:val="both"/>
      </w:pPr>
      <w:r w:rsidRPr="00007AB3">
        <w:lastRenderedPageBreak/>
        <w:t>Target indicator:</w:t>
      </w:r>
      <w:r w:rsidRPr="00007AB3">
        <w:tab/>
      </w:r>
      <w:r>
        <w:t xml:space="preserve">The training programme </w:t>
      </w:r>
      <w:r w:rsidR="00AB1970">
        <w:t>will be peer-</w:t>
      </w:r>
      <w:r w:rsidRPr="00007AB3">
        <w:t xml:space="preserve">reviewed substantively by at least </w:t>
      </w:r>
      <w:r>
        <w:t>16</w:t>
      </w:r>
      <w:r w:rsidRPr="00007AB3">
        <w:t xml:space="preserve"> national experts</w:t>
      </w:r>
      <w:r w:rsidR="00E30082">
        <w:t xml:space="preserve">.  </w:t>
      </w:r>
    </w:p>
    <w:p w:rsidR="000E11E0" w:rsidRPr="00007AB3" w:rsidRDefault="000E11E0" w:rsidP="00B50BA7">
      <w:pPr>
        <w:pStyle w:val="AnIndicator"/>
        <w:jc w:val="both"/>
      </w:pPr>
      <w:r>
        <w:t>Target indicator:</w:t>
      </w:r>
      <w:r>
        <w:tab/>
        <w:t>The training programme is rated as high quality</w:t>
      </w:r>
      <w:r>
        <w:rPr>
          <w:rStyle w:val="FootnoteReference"/>
          <w:szCs w:val="22"/>
        </w:rPr>
        <w:footnoteReference w:id="25"/>
      </w:r>
    </w:p>
    <w:p w:rsidR="00C766F7" w:rsidRDefault="00C766F7" w:rsidP="00B50BA7">
      <w:pPr>
        <w:pStyle w:val="AnIndicator"/>
        <w:ind w:left="0" w:firstLine="0"/>
        <w:jc w:val="both"/>
      </w:pPr>
    </w:p>
    <w:p w:rsidR="0079568D" w:rsidRPr="00F650DB" w:rsidRDefault="0079568D" w:rsidP="00B50BA7">
      <w:pPr>
        <w:ind w:left="1440" w:hanging="1440"/>
        <w:jc w:val="both"/>
        <w:rPr>
          <w:b/>
          <w:szCs w:val="22"/>
        </w:rPr>
      </w:pPr>
      <w:r w:rsidRPr="00F650DB">
        <w:rPr>
          <w:b/>
          <w:szCs w:val="22"/>
        </w:rPr>
        <w:t>Output 2.3:</w:t>
      </w:r>
      <w:r w:rsidRPr="00F650DB">
        <w:rPr>
          <w:b/>
          <w:szCs w:val="22"/>
        </w:rPr>
        <w:tab/>
      </w:r>
      <w:r w:rsidR="00F650DB" w:rsidRPr="00F650DB">
        <w:rPr>
          <w:b/>
          <w:szCs w:val="22"/>
        </w:rPr>
        <w:t xml:space="preserve">Public </w:t>
      </w:r>
      <w:r w:rsidR="00B11A16">
        <w:rPr>
          <w:b/>
        </w:rPr>
        <w:t>a</w:t>
      </w:r>
      <w:r w:rsidRPr="00F650DB">
        <w:rPr>
          <w:b/>
        </w:rPr>
        <w:t xml:space="preserve">wareness campaign </w:t>
      </w:r>
    </w:p>
    <w:p w:rsidR="0079568D" w:rsidRPr="009353BC" w:rsidRDefault="00F06E7C" w:rsidP="00B50BA7">
      <w:pPr>
        <w:pStyle w:val="AProdoc"/>
        <w:jc w:val="both"/>
      </w:pPr>
      <w:r w:rsidRPr="0011279E">
        <w:t>The project will target the wider Jordanian society on the value of the global environment to national socio-economic development</w:t>
      </w:r>
      <w:r w:rsidR="00E30082">
        <w:t xml:space="preserve">.  </w:t>
      </w:r>
      <w:r w:rsidRPr="0011279E">
        <w:t>This is important towards legitimizing HKJ’s policy intervention</w:t>
      </w:r>
      <w:r>
        <w:t xml:space="preserve">s in the face of adverse </w:t>
      </w:r>
      <w:r w:rsidR="00F650DB">
        <w:t>socio-economic</w:t>
      </w:r>
      <w:r w:rsidRPr="0011279E">
        <w:t xml:space="preserve"> problems</w:t>
      </w:r>
      <w:r w:rsidR="00E30082">
        <w:t xml:space="preserve">.  </w:t>
      </w:r>
      <w:r w:rsidRPr="0011279E">
        <w:t>In such a scenario, public outcry against certain policy statements could undermine the Government’s ability to implement mainstreamed sectoral policies</w:t>
      </w:r>
      <w:r w:rsidR="00E30082">
        <w:t xml:space="preserve">.  </w:t>
      </w:r>
      <w:r>
        <w:t>P</w:t>
      </w:r>
      <w:r w:rsidRPr="0011279E">
        <w:t xml:space="preserve">ublic awareness materials </w:t>
      </w:r>
      <w:r>
        <w:t xml:space="preserve">to be produced under this output </w:t>
      </w:r>
      <w:r w:rsidRPr="0011279E">
        <w:t xml:space="preserve">include </w:t>
      </w:r>
      <w:r w:rsidR="00DA3F49">
        <w:t xml:space="preserve">media </w:t>
      </w:r>
      <w:r w:rsidRPr="0011279E">
        <w:t xml:space="preserve">articles </w:t>
      </w:r>
      <w:r w:rsidR="00DA3F49">
        <w:t xml:space="preserve">for the general public and </w:t>
      </w:r>
      <w:r w:rsidRPr="0011279E">
        <w:t>public service announcements that would be shown on television and radio</w:t>
      </w:r>
      <w:r w:rsidR="00E30082">
        <w:t xml:space="preserve">.  </w:t>
      </w:r>
      <w:r w:rsidR="00650F3E">
        <w:t xml:space="preserve">Additional </w:t>
      </w:r>
      <w:r w:rsidRPr="0011279E">
        <w:t xml:space="preserve">awareness-raising products </w:t>
      </w:r>
      <w:r w:rsidR="00650F3E">
        <w:t xml:space="preserve">include </w:t>
      </w:r>
      <w:r w:rsidRPr="0011279E">
        <w:t>high school competitions to engage Jordan’s youth on these issues</w:t>
      </w:r>
      <w:r w:rsidR="00650F3E">
        <w:t xml:space="preserve"> and increased internet presence of Rio Convention provisions</w:t>
      </w:r>
      <w:r w:rsidR="00E30082">
        <w:t xml:space="preserve">.  </w:t>
      </w:r>
      <w:r w:rsidRPr="0011279E">
        <w:t xml:space="preserve">These </w:t>
      </w:r>
      <w:r w:rsidR="00650F3E">
        <w:t>activities</w:t>
      </w:r>
      <w:r w:rsidRPr="0011279E">
        <w:t xml:space="preserve"> </w:t>
      </w:r>
      <w:r w:rsidR="00650F3E">
        <w:t>support the</w:t>
      </w:r>
      <w:r w:rsidRPr="0011279E">
        <w:t xml:space="preserve"> high-value, long-term cross-cutting capacity development outputs that serve to reinforce public support for meeting Rio Convention objectives</w:t>
      </w:r>
      <w:r w:rsidR="00E30082">
        <w:t xml:space="preserve">.  </w:t>
      </w:r>
    </w:p>
    <w:p w:rsidR="0079568D" w:rsidRPr="002B6EB0" w:rsidRDefault="0079568D" w:rsidP="00B50BA7">
      <w:pPr>
        <w:pStyle w:val="Footer"/>
        <w:spacing w:after="120"/>
        <w:jc w:val="both"/>
        <w:rPr>
          <w:b/>
          <w:szCs w:val="22"/>
        </w:rPr>
      </w:pPr>
      <w:r w:rsidRPr="002B6EB0">
        <w:rPr>
          <w:b/>
          <w:szCs w:val="22"/>
        </w:rPr>
        <w:t>Activities:</w:t>
      </w:r>
    </w:p>
    <w:p w:rsidR="00F650DB" w:rsidRPr="004F4CCB" w:rsidRDefault="00F650DB" w:rsidP="00B50BA7">
      <w:pPr>
        <w:pStyle w:val="AnActivity"/>
        <w:jc w:val="both"/>
      </w:pPr>
      <w:r w:rsidRPr="004F4CCB">
        <w:t>2.</w:t>
      </w:r>
      <w:r>
        <w:t>3.</w:t>
      </w:r>
      <w:r w:rsidR="00655011">
        <w:t>1</w:t>
      </w:r>
      <w:r w:rsidRPr="004F4CCB">
        <w:tab/>
        <w:t xml:space="preserve">Prepare articles on Rio Convention </w:t>
      </w:r>
      <w:r w:rsidR="00953DD7">
        <w:t>ties to socio-economic development</w:t>
      </w:r>
      <w:r w:rsidR="00D11AE5">
        <w:t xml:space="preserve"> in Jordan</w:t>
      </w:r>
      <w:r w:rsidR="00E30082">
        <w:t xml:space="preserve">.  </w:t>
      </w:r>
      <w:r w:rsidRPr="004F4CCB">
        <w:t>The articles will be targeted to the general population and published in print media with a high circulation</w:t>
      </w:r>
      <w:r w:rsidR="00E30082">
        <w:t xml:space="preserve">.  </w:t>
      </w:r>
      <w:r w:rsidRPr="004F4CCB">
        <w:t>They will also be printed as separate brochures for targeted distribution at special events</w:t>
      </w:r>
      <w:r w:rsidR="00E30082">
        <w:t xml:space="preserve">.  </w:t>
      </w:r>
      <w:r w:rsidRPr="004F4CCB">
        <w:t>Although special provisions will be made to translate the brochures into indigenous languages, further details will be discussed and agreed to during project implementation.</w:t>
      </w:r>
    </w:p>
    <w:p w:rsidR="00F650DB" w:rsidRPr="004F4CCB" w:rsidRDefault="00F650DB" w:rsidP="00B50BA7">
      <w:pPr>
        <w:pStyle w:val="AnIndicator"/>
        <w:jc w:val="both"/>
      </w:pPr>
      <w:r w:rsidRPr="004F4CCB">
        <w:t xml:space="preserve">Target indicator: </w:t>
      </w:r>
      <w:r w:rsidRPr="004F4CCB">
        <w:tab/>
        <w:t xml:space="preserve">At least </w:t>
      </w:r>
      <w:r w:rsidR="00563911">
        <w:t>ten</w:t>
      </w:r>
      <w:r w:rsidRPr="004F4CCB">
        <w:t xml:space="preserve"> (</w:t>
      </w:r>
      <w:r w:rsidR="00563911">
        <w:t>10</w:t>
      </w:r>
      <w:r w:rsidRPr="004F4CCB">
        <w:t>) articles on Rio Convention</w:t>
      </w:r>
      <w:r w:rsidR="00D11AE5">
        <w:t xml:space="preserve"> benefits </w:t>
      </w:r>
      <w:r w:rsidRPr="004F4CCB">
        <w:t>will be written and published in popular literature with high circulation before the end of the project</w:t>
      </w:r>
      <w:r w:rsidR="00E30082">
        <w:t xml:space="preserve">.  </w:t>
      </w:r>
      <w:r w:rsidR="00D11AE5">
        <w:t>Articles are to be published at least every four months</w:t>
      </w:r>
      <w:r w:rsidR="00E30082">
        <w:t xml:space="preserve">.  </w:t>
      </w:r>
      <w:r w:rsidR="00D11AE5">
        <w:t xml:space="preserve">First article is to be published </w:t>
      </w:r>
      <w:r w:rsidR="00D11AE5" w:rsidRPr="00154C90">
        <w:rPr>
          <w:u w:val="single"/>
        </w:rPr>
        <w:t xml:space="preserve">by month </w:t>
      </w:r>
      <w:r w:rsidR="00D11AE5">
        <w:rPr>
          <w:u w:val="single"/>
        </w:rPr>
        <w:t>5</w:t>
      </w:r>
      <w:r w:rsidR="00563911">
        <w:t>, and subsequent articles at least every three (3) months.</w:t>
      </w:r>
    </w:p>
    <w:p w:rsidR="00F650DB" w:rsidRPr="004F4CCB" w:rsidRDefault="00F650DB" w:rsidP="00B50BA7">
      <w:pPr>
        <w:pStyle w:val="AnIndicator"/>
        <w:jc w:val="both"/>
      </w:pPr>
      <w:r w:rsidRPr="004F4CCB">
        <w:t>Target indicator:</w:t>
      </w:r>
      <w:r w:rsidRPr="004F4CCB">
        <w:tab/>
        <w:t>Each article is to be edited and published as a brochure, with at least 100 copies each and distributed to at least two high value special events for greatest impact</w:t>
      </w:r>
      <w:r w:rsidR="00563911">
        <w:t>.</w:t>
      </w:r>
    </w:p>
    <w:p w:rsidR="00F650DB" w:rsidRPr="004F4CCB" w:rsidRDefault="00F650DB" w:rsidP="00B50BA7">
      <w:pPr>
        <w:jc w:val="both"/>
        <w:rPr>
          <w:szCs w:val="22"/>
        </w:rPr>
      </w:pPr>
    </w:p>
    <w:p w:rsidR="00650F3E" w:rsidRPr="008E3B8D" w:rsidRDefault="00F650DB" w:rsidP="00B50BA7">
      <w:pPr>
        <w:pStyle w:val="AnActivity"/>
        <w:jc w:val="both"/>
      </w:pPr>
      <w:r>
        <w:t>2.3</w:t>
      </w:r>
      <w:r w:rsidR="00655011">
        <w:t>.2</w:t>
      </w:r>
      <w:r w:rsidRPr="004F4CCB">
        <w:tab/>
      </w:r>
      <w:r w:rsidR="00650F3E" w:rsidRPr="004F4CCB">
        <w:t>Prepare and air a public service announcement (PSA) on the legislative links between the local and glob</w:t>
      </w:r>
      <w:r w:rsidR="00655011">
        <w:t>al environment on television or</w:t>
      </w:r>
      <w:r w:rsidR="00650F3E" w:rsidRPr="004F4CCB">
        <w:t xml:space="preserve"> radio</w:t>
      </w:r>
      <w:r w:rsidR="00655011">
        <w:rPr>
          <w:rStyle w:val="FootnoteReference"/>
        </w:rPr>
        <w:footnoteReference w:id="26"/>
      </w:r>
      <w:r w:rsidR="00E30082">
        <w:t xml:space="preserve">.  </w:t>
      </w:r>
      <w:r w:rsidR="00650F3E" w:rsidRPr="004F4CCB">
        <w:t xml:space="preserve">This activity will involve the conceptualization of the message, the story-boarding, filming, </w:t>
      </w:r>
      <w:proofErr w:type="gramStart"/>
      <w:r w:rsidR="00650F3E" w:rsidRPr="004F4CCB">
        <w:t>post</w:t>
      </w:r>
      <w:proofErr w:type="gramEnd"/>
      <w:r w:rsidR="00650F3E" w:rsidRPr="004F4CCB">
        <w:t>-production and distribution</w:t>
      </w:r>
      <w:r w:rsidR="00E30082">
        <w:t xml:space="preserve">.  </w:t>
      </w:r>
      <w:r w:rsidR="00650F3E" w:rsidRPr="004F4CCB">
        <w:t>This will be followed by its airing at strategic intervals</w:t>
      </w:r>
      <w:r w:rsidR="00E30082">
        <w:t xml:space="preserve">.  </w:t>
      </w:r>
      <w:r w:rsidR="00650F3E" w:rsidRPr="008E3B8D">
        <w:t>Special consideration will be made to translate the audio version of the PSA into key indigenous language for the radio version.</w:t>
      </w:r>
    </w:p>
    <w:p w:rsidR="00650F3E" w:rsidRPr="008E3B8D" w:rsidRDefault="00650F3E" w:rsidP="00B50BA7">
      <w:pPr>
        <w:pStyle w:val="AnIndicator"/>
        <w:jc w:val="both"/>
      </w:pPr>
      <w:r w:rsidRPr="008E3B8D">
        <w:t>Target indicator:</w:t>
      </w:r>
      <w:r w:rsidRPr="008E3B8D">
        <w:tab/>
        <w:t xml:space="preserve">One PSA completed for television </w:t>
      </w:r>
      <w:r w:rsidR="00655011">
        <w:t>or</w:t>
      </w:r>
      <w:r w:rsidR="00563911">
        <w:t xml:space="preserve"> radio </w:t>
      </w:r>
      <w:r w:rsidRPr="008E3B8D">
        <w:rPr>
          <w:u w:val="single"/>
        </w:rPr>
        <w:t>by month 12</w:t>
      </w:r>
      <w:r w:rsidRPr="008E3B8D">
        <w:t xml:space="preserve">, with the first airing </w:t>
      </w:r>
      <w:r w:rsidRPr="00F650DB">
        <w:rPr>
          <w:u w:val="single"/>
        </w:rPr>
        <w:t>by month 15</w:t>
      </w:r>
      <w:r w:rsidRPr="008E3B8D">
        <w:t>.</w:t>
      </w:r>
    </w:p>
    <w:p w:rsidR="00650F3E" w:rsidRPr="004F4CCB" w:rsidRDefault="00650F3E" w:rsidP="00B50BA7">
      <w:pPr>
        <w:pStyle w:val="AnIndicator"/>
        <w:jc w:val="both"/>
      </w:pPr>
      <w:r w:rsidRPr="008E3B8D">
        <w:t>Target indicator:</w:t>
      </w:r>
      <w:r w:rsidRPr="008E3B8D">
        <w:tab/>
        <w:t xml:space="preserve">At least 50 airings of the PSA on television </w:t>
      </w:r>
      <w:r w:rsidR="00655011">
        <w:t>or</w:t>
      </w:r>
      <w:r w:rsidRPr="008E3B8D">
        <w:t xml:space="preserve"> at least 100 ai</w:t>
      </w:r>
      <w:r w:rsidR="00655011">
        <w:t xml:space="preserve">rings of the PSA on radio, </w:t>
      </w:r>
      <w:r w:rsidRPr="00F650DB">
        <w:rPr>
          <w:u w:val="single"/>
        </w:rPr>
        <w:t>by month 34</w:t>
      </w:r>
      <w:r w:rsidRPr="008E3B8D">
        <w:t>.</w:t>
      </w:r>
    </w:p>
    <w:p w:rsidR="00F650DB" w:rsidRPr="004F4CCB" w:rsidRDefault="00F650DB" w:rsidP="00B50BA7">
      <w:pPr>
        <w:pStyle w:val="AnIndicator"/>
        <w:jc w:val="both"/>
      </w:pPr>
    </w:p>
    <w:p w:rsidR="00911A61" w:rsidRDefault="00655011" w:rsidP="00B50BA7">
      <w:pPr>
        <w:pStyle w:val="AnActivity"/>
        <w:jc w:val="both"/>
      </w:pPr>
      <w:r>
        <w:t>2.3.3</w:t>
      </w:r>
      <w:r w:rsidR="00640880">
        <w:t>:</w:t>
      </w:r>
      <w:r>
        <w:tab/>
      </w:r>
      <w:r w:rsidR="00563911">
        <w:t>Use social media, e.g., Facebook, twitter, Instagram, to po</w:t>
      </w:r>
      <w:r w:rsidR="00911A61">
        <w:t>pularize Rio Convention mainstreaming.  The social media strategy will be detailed in the public awareness campaign of activity 2.1.2</w:t>
      </w:r>
    </w:p>
    <w:p w:rsidR="00911A61" w:rsidRDefault="00911A61" w:rsidP="00B50BA7">
      <w:pPr>
        <w:pStyle w:val="AnIndicator"/>
        <w:jc w:val="both"/>
      </w:pPr>
      <w:r>
        <w:t xml:space="preserve"> Target indicator:</w:t>
      </w:r>
      <w:r>
        <w:tab/>
        <w:t xml:space="preserve">Facebook page created </w:t>
      </w:r>
      <w:r w:rsidRPr="00640880">
        <w:rPr>
          <w:u w:val="single"/>
        </w:rPr>
        <w:t>by month 6</w:t>
      </w:r>
      <w:r>
        <w:t xml:space="preserve">, with </w:t>
      </w:r>
      <w:r w:rsidR="00640880">
        <w:t>750 likes</w:t>
      </w:r>
      <w:r w:rsidR="00640880" w:rsidRPr="00640880">
        <w:rPr>
          <w:u w:val="single"/>
        </w:rPr>
        <w:t xml:space="preserve"> by month </w:t>
      </w:r>
      <w:r w:rsidR="00640880">
        <w:rPr>
          <w:u w:val="single"/>
        </w:rPr>
        <w:t>19</w:t>
      </w:r>
      <w:r w:rsidR="00640880">
        <w:t xml:space="preserve"> and </w:t>
      </w:r>
      <w:r>
        <w:t xml:space="preserve">1,000 likes </w:t>
      </w:r>
      <w:r w:rsidRPr="00640880">
        <w:rPr>
          <w:u w:val="single"/>
        </w:rPr>
        <w:t>by month 30</w:t>
      </w:r>
    </w:p>
    <w:p w:rsidR="00563911" w:rsidRDefault="00911A61" w:rsidP="00B50BA7">
      <w:pPr>
        <w:pStyle w:val="AnIndicator"/>
        <w:spacing w:after="120"/>
        <w:ind w:left="2434" w:hanging="1714"/>
        <w:jc w:val="both"/>
      </w:pPr>
      <w:r>
        <w:lastRenderedPageBreak/>
        <w:t>Target indicator:</w:t>
      </w:r>
      <w:r>
        <w:tab/>
        <w:t>Additional SMART indicators of the public awareness campaign for the use of social media met.</w:t>
      </w:r>
    </w:p>
    <w:p w:rsidR="00650F3E" w:rsidRPr="004F4CCB" w:rsidRDefault="00F650DB" w:rsidP="00B50BA7">
      <w:pPr>
        <w:pStyle w:val="AnActivity"/>
        <w:jc w:val="both"/>
      </w:pPr>
      <w:r w:rsidRPr="004F4CCB">
        <w:t>2</w:t>
      </w:r>
      <w:r>
        <w:t>.3</w:t>
      </w:r>
      <w:r w:rsidR="00655011">
        <w:t>.4</w:t>
      </w:r>
      <w:r w:rsidR="00640880">
        <w:t>:</w:t>
      </w:r>
      <w:r w:rsidRPr="004F4CCB">
        <w:tab/>
      </w:r>
      <w:r w:rsidR="00650F3E" w:rsidRPr="004F4CCB">
        <w:t>Develop a high school competition plan on the Rio Conventions, with a focus on local and individual action to implement them</w:t>
      </w:r>
      <w:r w:rsidR="00E30082">
        <w:t xml:space="preserve">.  </w:t>
      </w:r>
      <w:r w:rsidR="00650F3E" w:rsidRPr="004F4CCB">
        <w:t>The competitions will be promote</w:t>
      </w:r>
      <w:r w:rsidR="00655011">
        <w:t>d on the Internet and on the Facebook page</w:t>
      </w:r>
      <w:r w:rsidR="00650F3E" w:rsidRPr="004F4CCB">
        <w:t>.</w:t>
      </w:r>
    </w:p>
    <w:p w:rsidR="00650F3E" w:rsidRPr="00767626" w:rsidRDefault="00650F3E" w:rsidP="00B50BA7">
      <w:pPr>
        <w:pStyle w:val="AnIndicator"/>
        <w:jc w:val="both"/>
      </w:pPr>
      <w:r w:rsidRPr="004F4CCB">
        <w:t>Target indicator:</w:t>
      </w:r>
      <w:r w:rsidRPr="004F4CCB">
        <w:tab/>
        <w:t xml:space="preserve">High school competition plan </w:t>
      </w:r>
      <w:r w:rsidRPr="008E3B8D">
        <w:t xml:space="preserve">for </w:t>
      </w:r>
      <w:r w:rsidRPr="004F4CCB">
        <w:t>completed</w:t>
      </w:r>
      <w:r w:rsidRPr="004F4CCB">
        <w:rPr>
          <w:u w:val="single"/>
        </w:rPr>
        <w:t xml:space="preserve"> by month 9</w:t>
      </w:r>
      <w:r>
        <w:t>.</w:t>
      </w:r>
    </w:p>
    <w:p w:rsidR="00650F3E" w:rsidRDefault="00650F3E" w:rsidP="00B50BA7">
      <w:pPr>
        <w:pStyle w:val="AnIndicator"/>
        <w:jc w:val="both"/>
      </w:pPr>
      <w:r w:rsidRPr="004F4CCB">
        <w:t>Target indicator:</w:t>
      </w:r>
      <w:r w:rsidRPr="004F4CCB">
        <w:tab/>
        <w:t xml:space="preserve">At least two (2) high schools carry out high school competitions </w:t>
      </w:r>
      <w:r w:rsidRPr="004F4CCB">
        <w:rPr>
          <w:u w:val="single"/>
        </w:rPr>
        <w:t>by month 20</w:t>
      </w:r>
      <w:r w:rsidRPr="004F4CCB">
        <w:t xml:space="preserve"> and at least six (6) </w:t>
      </w:r>
      <w:r w:rsidRPr="004F4CCB">
        <w:rPr>
          <w:u w:val="single"/>
        </w:rPr>
        <w:t>by month 33</w:t>
      </w:r>
      <w:r w:rsidRPr="00767626">
        <w:t>.</w:t>
      </w:r>
    </w:p>
    <w:p w:rsidR="00767626" w:rsidRDefault="00767626" w:rsidP="00B50BA7">
      <w:pPr>
        <w:pStyle w:val="AnIndicator"/>
        <w:jc w:val="both"/>
      </w:pPr>
    </w:p>
    <w:p w:rsidR="00650F3E" w:rsidRPr="009067BF" w:rsidRDefault="00F650DB" w:rsidP="00B50BA7">
      <w:pPr>
        <w:pStyle w:val="AnActivity"/>
        <w:jc w:val="both"/>
      </w:pPr>
      <w:r w:rsidRPr="004F4CCB">
        <w:t>2</w:t>
      </w:r>
      <w:r>
        <w:t>.3</w:t>
      </w:r>
      <w:r w:rsidR="00655011">
        <w:t>.5</w:t>
      </w:r>
      <w:r w:rsidR="00640880">
        <w:t>:</w:t>
      </w:r>
      <w:r w:rsidRPr="004F4CCB">
        <w:tab/>
      </w:r>
      <w:r w:rsidR="00650F3E" w:rsidRPr="009067BF">
        <w:t>Prepare and integrate a global environment education module for high schools to integrate into their curricula</w:t>
      </w:r>
      <w:r w:rsidR="00E30082">
        <w:t xml:space="preserve">.  </w:t>
      </w:r>
      <w:r w:rsidR="00650F3E" w:rsidRPr="009067BF">
        <w:t>This include</w:t>
      </w:r>
      <w:r w:rsidR="00650F3E">
        <w:t>s</w:t>
      </w:r>
      <w:r w:rsidR="00650F3E" w:rsidRPr="009067BF">
        <w:t xml:space="preserve"> the collation and preparation of educational background material</w:t>
      </w:r>
      <w:r w:rsidR="00E30082">
        <w:t xml:space="preserve">.  </w:t>
      </w:r>
      <w:r w:rsidR="00650F3E" w:rsidRPr="009067BF">
        <w:t>These education modules are intended to strengthen the content of the existing course material as well as help provide sufficient rationale for expanding environmental studies to a full course.</w:t>
      </w:r>
    </w:p>
    <w:p w:rsidR="00650F3E" w:rsidRDefault="00650F3E" w:rsidP="00B50BA7">
      <w:pPr>
        <w:pStyle w:val="AnIndicator"/>
        <w:jc w:val="both"/>
      </w:pPr>
      <w:r>
        <w:t>Target indicator:</w:t>
      </w:r>
      <w:r>
        <w:tab/>
        <w:t xml:space="preserve">Education module prepared for high schools completed </w:t>
      </w:r>
      <w:r w:rsidRPr="009C6321">
        <w:rPr>
          <w:u w:val="single"/>
        </w:rPr>
        <w:t xml:space="preserve">by month </w:t>
      </w:r>
      <w:r w:rsidR="00817103">
        <w:rPr>
          <w:u w:val="single"/>
        </w:rPr>
        <w:t>12</w:t>
      </w:r>
      <w:r>
        <w:t>.</w:t>
      </w:r>
    </w:p>
    <w:p w:rsidR="00650F3E" w:rsidRDefault="00817103" w:rsidP="00B50BA7">
      <w:pPr>
        <w:pStyle w:val="AnIndicator"/>
        <w:spacing w:after="120"/>
        <w:ind w:left="2434" w:hanging="1714"/>
        <w:jc w:val="both"/>
      </w:pPr>
      <w:r>
        <w:t>Target indicator:</w:t>
      </w:r>
      <w:r>
        <w:tab/>
        <w:t>At least 4</w:t>
      </w:r>
      <w:r w:rsidR="00650F3E">
        <w:t xml:space="preserve"> high schools</w:t>
      </w:r>
      <w:r>
        <w:t xml:space="preserve"> (one national and three at the municipal level)</w:t>
      </w:r>
      <w:r w:rsidR="00650F3E">
        <w:t xml:space="preserve"> have implemented education module </w:t>
      </w:r>
      <w:r w:rsidR="00650F3E" w:rsidRPr="009C6321">
        <w:rPr>
          <w:u w:val="single"/>
        </w:rPr>
        <w:t>by month 2</w:t>
      </w:r>
      <w:r>
        <w:rPr>
          <w:u w:val="single"/>
        </w:rPr>
        <w:t>6</w:t>
      </w:r>
      <w:r w:rsidR="00650F3E">
        <w:t>.</w:t>
      </w:r>
    </w:p>
    <w:p w:rsidR="00640880" w:rsidRPr="009353BC" w:rsidRDefault="00640880" w:rsidP="00B50BA7">
      <w:pPr>
        <w:pStyle w:val="AnActivity"/>
        <w:jc w:val="both"/>
      </w:pPr>
      <w:r>
        <w:t>2.3.6:</w:t>
      </w:r>
      <w:r>
        <w:tab/>
        <w:t xml:space="preserve">Promote the linkages </w:t>
      </w:r>
      <w:r w:rsidRPr="009353BC">
        <w:t>between local action and global environmental outcomes under the Rio Conventions</w:t>
      </w:r>
      <w:r>
        <w:t xml:space="preserve"> through social media and on the webpages on the Ministry of </w:t>
      </w:r>
      <w:r w:rsidRPr="009353BC">
        <w:t>Environment</w:t>
      </w:r>
      <w:r>
        <w:t xml:space="preserve">.  The </w:t>
      </w:r>
      <w:r w:rsidRPr="009353BC">
        <w:t xml:space="preserve">website </w:t>
      </w:r>
      <w:r>
        <w:t xml:space="preserve">(which may include an electronic discussion forum) </w:t>
      </w:r>
      <w:r w:rsidRPr="009353BC">
        <w:t xml:space="preserve">will serve as a clearinghouse on up-to-date information about </w:t>
      </w:r>
      <w:r>
        <w:t>Jordan’s</w:t>
      </w:r>
      <w:r w:rsidRPr="009353BC">
        <w:t xml:space="preserve"> national implementation of the Rio Conventions.</w:t>
      </w:r>
      <w:r>
        <w:t xml:space="preserve">  The specific use of social media will be determined by the public awareness campaign.</w:t>
      </w:r>
    </w:p>
    <w:p w:rsidR="00BB52CC" w:rsidRDefault="00640880" w:rsidP="00B50BA7">
      <w:pPr>
        <w:pStyle w:val="AnIndicator"/>
        <w:jc w:val="both"/>
        <w:rPr>
          <w:u w:val="single"/>
        </w:rPr>
      </w:pPr>
      <w:r>
        <w:t>Target indicator:</w:t>
      </w:r>
      <w:r>
        <w:tab/>
        <w:t xml:space="preserve">MoE website includes new webpage and introductory articles on Rio Convention mainstreaming </w:t>
      </w:r>
      <w:r w:rsidRPr="00E64A17">
        <w:rPr>
          <w:u w:val="single"/>
        </w:rPr>
        <w:t xml:space="preserve">by month </w:t>
      </w:r>
      <w:r w:rsidR="00BB52CC">
        <w:rPr>
          <w:u w:val="single"/>
        </w:rPr>
        <w:t>6</w:t>
      </w:r>
    </w:p>
    <w:p w:rsidR="00640880" w:rsidRDefault="00BB52CC" w:rsidP="00B50BA7">
      <w:pPr>
        <w:pStyle w:val="AnIndicator"/>
        <w:jc w:val="both"/>
      </w:pPr>
      <w:r>
        <w:t>Target indicator:</w:t>
      </w:r>
      <w:r>
        <w:tab/>
        <w:t xml:space="preserve">Memoranda of agreements signed with owners of relevant websites to collaborate and </w:t>
      </w:r>
      <w:r w:rsidR="007F160E">
        <w:t xml:space="preserve">coordinate website content </w:t>
      </w:r>
      <w:r w:rsidR="007F160E" w:rsidRPr="007F160E">
        <w:rPr>
          <w:u w:val="single"/>
        </w:rPr>
        <w:t>by month 6</w:t>
      </w:r>
      <w:r w:rsidR="00640880">
        <w:t>.</w:t>
      </w:r>
    </w:p>
    <w:p w:rsidR="00640880" w:rsidRDefault="00640880" w:rsidP="00B50BA7">
      <w:pPr>
        <w:pStyle w:val="AnIndicator"/>
        <w:jc w:val="both"/>
      </w:pPr>
      <w:r>
        <w:t>Target indicator:</w:t>
      </w:r>
      <w:r>
        <w:tab/>
        <w:t>Website is regularly updated, at least once a month with new information, articles, and relevant links on Rio Convention mainstreaming.</w:t>
      </w:r>
    </w:p>
    <w:p w:rsidR="00640880" w:rsidRDefault="00640880" w:rsidP="00B50BA7">
      <w:pPr>
        <w:pStyle w:val="AnIndicator"/>
        <w:jc w:val="both"/>
      </w:pPr>
      <w:proofErr w:type="gramStart"/>
      <w:r>
        <w:t>Target indicator:</w:t>
      </w:r>
      <w:r>
        <w:tab/>
        <w:t xml:space="preserve">Number of </w:t>
      </w:r>
      <w:r w:rsidR="007F160E">
        <w:t xml:space="preserve">unique </w:t>
      </w:r>
      <w:r>
        <w:t xml:space="preserve">visits to the </w:t>
      </w:r>
      <w:r w:rsidR="007F160E">
        <w:t xml:space="preserve">MoE </w:t>
      </w:r>
      <w:r>
        <w:t xml:space="preserve">Rio Convention mainstreaming webpages </w:t>
      </w:r>
      <w:r w:rsidR="007F160E">
        <w:t>increased</w:t>
      </w:r>
      <w:r>
        <w:t xml:space="preserve"> by at least 10%</w:t>
      </w:r>
      <w:r w:rsidR="007F160E">
        <w:t xml:space="preserve"> </w:t>
      </w:r>
      <w:r w:rsidR="007F160E" w:rsidRPr="007F160E">
        <w:rPr>
          <w:u w:val="single"/>
        </w:rPr>
        <w:t>between months 6 and 30.</w:t>
      </w:r>
      <w:proofErr w:type="gramEnd"/>
    </w:p>
    <w:p w:rsidR="0079568D" w:rsidRDefault="0079568D" w:rsidP="00B50BA7">
      <w:pPr>
        <w:pStyle w:val="AnIndicator"/>
        <w:ind w:left="0" w:firstLine="0"/>
        <w:jc w:val="both"/>
      </w:pPr>
    </w:p>
    <w:p w:rsidR="008A4F0E" w:rsidRPr="008A411B" w:rsidRDefault="008A4F0E" w:rsidP="00B50BA7">
      <w:pPr>
        <w:pStyle w:val="Heading2"/>
        <w:jc w:val="both"/>
      </w:pPr>
      <w:bookmarkStart w:id="88" w:name="_Toc162029955"/>
      <w:bookmarkStart w:id="89" w:name="_Toc404612652"/>
      <w:bookmarkStart w:id="90" w:name="_Toc405107764"/>
      <w:bookmarkStart w:id="91" w:name="_Toc118697090"/>
      <w:bookmarkStart w:id="92" w:name="_Toc120956086"/>
      <w:bookmarkStart w:id="93" w:name="_Toc127348743"/>
      <w:r w:rsidRPr="008A411B">
        <w:t>C.3</w:t>
      </w:r>
      <w:r w:rsidRPr="008A411B">
        <w:tab/>
      </w:r>
      <w:bookmarkStart w:id="94" w:name="c3"/>
      <w:bookmarkEnd w:id="94"/>
      <w:r w:rsidRPr="008A411B">
        <w:t>Sustainability and Replicability</w:t>
      </w:r>
      <w:bookmarkEnd w:id="88"/>
      <w:bookmarkEnd w:id="89"/>
      <w:bookmarkEnd w:id="90"/>
      <w:r w:rsidRPr="008A411B">
        <w:t xml:space="preserve"> </w:t>
      </w:r>
    </w:p>
    <w:p w:rsidR="008A4F0E" w:rsidRPr="005B15FA" w:rsidRDefault="008A4F0E" w:rsidP="00B50BA7">
      <w:pPr>
        <w:pStyle w:val="Heading3"/>
        <w:jc w:val="both"/>
      </w:pPr>
      <w:bookmarkStart w:id="95" w:name="_Toc162029956"/>
      <w:bookmarkStart w:id="96" w:name="_Toc404612653"/>
      <w:bookmarkStart w:id="97" w:name="_Toc405107765"/>
      <w:r w:rsidRPr="005B15FA">
        <w:t>C.3.a</w:t>
      </w:r>
      <w:r w:rsidRPr="005B15FA">
        <w:tab/>
      </w:r>
      <w:bookmarkStart w:id="98" w:name="c3b"/>
      <w:bookmarkEnd w:id="98"/>
      <w:r w:rsidRPr="005B15FA">
        <w:t>Sustainability</w:t>
      </w:r>
      <w:bookmarkEnd w:id="95"/>
      <w:bookmarkEnd w:id="96"/>
      <w:bookmarkEnd w:id="97"/>
      <w:r w:rsidR="00443DA6">
        <w:t xml:space="preserve"> </w:t>
      </w:r>
    </w:p>
    <w:p w:rsidR="001A1B54" w:rsidRPr="00EB64C1" w:rsidRDefault="00B1560A" w:rsidP="00B50BA7">
      <w:pPr>
        <w:pStyle w:val="AProdoc"/>
        <w:jc w:val="both"/>
        <w:rPr>
          <w:lang w:val="en-GB"/>
        </w:rPr>
      </w:pPr>
      <w:r w:rsidRPr="00632217">
        <w:rPr>
          <w:szCs w:val="22"/>
        </w:rPr>
        <w:t xml:space="preserve">The sustainability of the project </w:t>
      </w:r>
      <w:r w:rsidR="00632217">
        <w:rPr>
          <w:szCs w:val="22"/>
        </w:rPr>
        <w:t xml:space="preserve">is secured through </w:t>
      </w:r>
      <w:r w:rsidRPr="00632217">
        <w:rPr>
          <w:szCs w:val="22"/>
        </w:rPr>
        <w:t xml:space="preserve">its inherent design to engage as many </w:t>
      </w:r>
      <w:r w:rsidR="009B092E" w:rsidRPr="00632217">
        <w:rPr>
          <w:szCs w:val="22"/>
        </w:rPr>
        <w:t>stakeholders</w:t>
      </w:r>
      <w:r w:rsidRPr="00632217">
        <w:rPr>
          <w:szCs w:val="22"/>
        </w:rPr>
        <w:t xml:space="preserve"> as possible </w:t>
      </w:r>
      <w:r w:rsidR="009B092E" w:rsidRPr="00632217">
        <w:rPr>
          <w:szCs w:val="22"/>
        </w:rPr>
        <w:t xml:space="preserve">through a </w:t>
      </w:r>
      <w:r w:rsidRPr="00632217">
        <w:rPr>
          <w:szCs w:val="22"/>
        </w:rPr>
        <w:t>learn</w:t>
      </w:r>
      <w:r w:rsidR="00327769" w:rsidRPr="00632217">
        <w:rPr>
          <w:szCs w:val="22"/>
        </w:rPr>
        <w:t>ing</w:t>
      </w:r>
      <w:r w:rsidR="009B092E" w:rsidRPr="00632217">
        <w:rPr>
          <w:szCs w:val="22"/>
        </w:rPr>
        <w:t xml:space="preserve">-by-doing approach to </w:t>
      </w:r>
      <w:r w:rsidRPr="00632217">
        <w:rPr>
          <w:szCs w:val="22"/>
        </w:rPr>
        <w:t xml:space="preserve">strengthen their understanding and commitment to </w:t>
      </w:r>
      <w:r w:rsidR="009B092E" w:rsidRPr="00632217">
        <w:rPr>
          <w:szCs w:val="22"/>
        </w:rPr>
        <w:t>the fulfillment of Rio Convention obligations</w:t>
      </w:r>
      <w:r w:rsidR="00E30082">
        <w:rPr>
          <w:szCs w:val="22"/>
        </w:rPr>
        <w:t xml:space="preserve">.  </w:t>
      </w:r>
      <w:r w:rsidR="00632217">
        <w:rPr>
          <w:szCs w:val="22"/>
        </w:rPr>
        <w:t>S</w:t>
      </w:r>
      <w:r w:rsidRPr="00632217">
        <w:rPr>
          <w:szCs w:val="22"/>
        </w:rPr>
        <w:t xml:space="preserve">ustainability is further enhanced by undertaking an extensive set of awareness-raising activities </w:t>
      </w:r>
      <w:r w:rsidR="009B092E" w:rsidRPr="00632217">
        <w:rPr>
          <w:szCs w:val="22"/>
        </w:rPr>
        <w:t>targeted at a broad range of</w:t>
      </w:r>
      <w:r w:rsidRPr="00632217">
        <w:rPr>
          <w:szCs w:val="22"/>
        </w:rPr>
        <w:t xml:space="preserve"> stakeholders, </w:t>
      </w:r>
      <w:r w:rsidR="009B092E" w:rsidRPr="00632217">
        <w:rPr>
          <w:szCs w:val="22"/>
        </w:rPr>
        <w:t xml:space="preserve">including </w:t>
      </w:r>
      <w:r w:rsidRPr="00632217">
        <w:rPr>
          <w:szCs w:val="22"/>
        </w:rPr>
        <w:t xml:space="preserve">the general public and </w:t>
      </w:r>
      <w:r w:rsidR="009B092E" w:rsidRPr="00632217">
        <w:rPr>
          <w:szCs w:val="22"/>
        </w:rPr>
        <w:t xml:space="preserve">particularly </w:t>
      </w:r>
      <w:r w:rsidRPr="00632217">
        <w:rPr>
          <w:szCs w:val="22"/>
        </w:rPr>
        <w:t>youth</w:t>
      </w:r>
      <w:r w:rsidR="009B092E" w:rsidRPr="00632217">
        <w:rPr>
          <w:szCs w:val="22"/>
        </w:rPr>
        <w:t xml:space="preserve">s where the addition of appropriately framed information can have an important impact </w:t>
      </w:r>
      <w:r w:rsidR="00FC0A00" w:rsidRPr="00632217">
        <w:rPr>
          <w:szCs w:val="22"/>
        </w:rPr>
        <w:t xml:space="preserve">on </w:t>
      </w:r>
      <w:r w:rsidR="00632217">
        <w:rPr>
          <w:szCs w:val="22"/>
        </w:rPr>
        <w:t xml:space="preserve">the early stages of </w:t>
      </w:r>
      <w:r w:rsidRPr="00632217">
        <w:rPr>
          <w:szCs w:val="22"/>
        </w:rPr>
        <w:t>value formation</w:t>
      </w:r>
      <w:r w:rsidR="00E30082">
        <w:rPr>
          <w:szCs w:val="22"/>
        </w:rPr>
        <w:t xml:space="preserve">.  </w:t>
      </w:r>
      <w:r w:rsidR="00EB64C1" w:rsidRPr="002D2D17">
        <w:rPr>
          <w:color w:val="000000"/>
          <w:szCs w:val="22"/>
          <w:lang w:val="en-GB"/>
        </w:rPr>
        <w:t xml:space="preserve">Another approach to ensuring sustainability is to </w:t>
      </w:r>
      <w:r w:rsidR="00EB64C1">
        <w:rPr>
          <w:color w:val="000000"/>
          <w:szCs w:val="22"/>
          <w:lang w:val="en-GB"/>
        </w:rPr>
        <w:t xml:space="preserve">align project activities </w:t>
      </w:r>
      <w:r w:rsidR="00EB64C1" w:rsidRPr="002D2D17">
        <w:rPr>
          <w:color w:val="000000"/>
          <w:szCs w:val="22"/>
          <w:lang w:val="en-GB"/>
        </w:rPr>
        <w:t xml:space="preserve">with multilateral environmental agreements and </w:t>
      </w:r>
      <w:r w:rsidR="001A1B54">
        <w:rPr>
          <w:szCs w:val="22"/>
        </w:rPr>
        <w:t>key national development priorities as detailed in Section B</w:t>
      </w:r>
      <w:r w:rsidR="00E30082">
        <w:rPr>
          <w:szCs w:val="22"/>
        </w:rPr>
        <w:t xml:space="preserve">.  </w:t>
      </w:r>
      <w:r w:rsidR="00EB64C1">
        <w:rPr>
          <w:szCs w:val="22"/>
        </w:rPr>
        <w:t>Aligning the project with these goals not only gives the project legitimacy, but it is also a way of ensuring stakeholder acceptance</w:t>
      </w:r>
      <w:r w:rsidR="00E30082">
        <w:rPr>
          <w:szCs w:val="22"/>
        </w:rPr>
        <w:t xml:space="preserve">.  </w:t>
      </w:r>
      <w:r w:rsidR="001A1B54">
        <w:rPr>
          <w:szCs w:val="22"/>
        </w:rPr>
        <w:t>Nonetheless, the project will undertake targeted awareness-raising activities to secure high-level commitment from key decision-makers and ensure a sufficient number of project champions to sustain project outcomes following project completion.</w:t>
      </w:r>
    </w:p>
    <w:p w:rsidR="00EB64C1" w:rsidRPr="00EB64C1" w:rsidRDefault="00B1560A" w:rsidP="00B50BA7">
      <w:pPr>
        <w:numPr>
          <w:ilvl w:val="0"/>
          <w:numId w:val="5"/>
        </w:numPr>
        <w:tabs>
          <w:tab w:val="num" w:pos="540"/>
        </w:tabs>
        <w:spacing w:before="120"/>
        <w:ind w:left="0" w:firstLine="0"/>
        <w:jc w:val="both"/>
        <w:rPr>
          <w:szCs w:val="22"/>
          <w:lang w:val="en-GB"/>
        </w:rPr>
      </w:pPr>
      <w:r w:rsidRPr="00632217">
        <w:rPr>
          <w:szCs w:val="22"/>
        </w:rPr>
        <w:t xml:space="preserve">The more explicit sustainability of the CCCD project is strengthened by addressing the financial implications of the mainstreamed sectoral </w:t>
      </w:r>
      <w:r w:rsidR="00EB64C1">
        <w:rPr>
          <w:szCs w:val="22"/>
        </w:rPr>
        <w:t>strategy and action plans</w:t>
      </w:r>
      <w:r w:rsidR="00E30082">
        <w:rPr>
          <w:szCs w:val="22"/>
        </w:rPr>
        <w:t xml:space="preserve">.  </w:t>
      </w:r>
      <w:r w:rsidRPr="00632217">
        <w:rPr>
          <w:szCs w:val="22"/>
        </w:rPr>
        <w:t xml:space="preserve">Each will be accompanied by an in-depth financial analysis, detailed programming </w:t>
      </w:r>
      <w:r w:rsidR="00EB64C1">
        <w:rPr>
          <w:szCs w:val="22"/>
        </w:rPr>
        <w:t>roadmap</w:t>
      </w:r>
      <w:r w:rsidRPr="00632217">
        <w:rPr>
          <w:szCs w:val="22"/>
        </w:rPr>
        <w:t xml:space="preserve">, and the identification of financing options for </w:t>
      </w:r>
      <w:r w:rsidRPr="00632217">
        <w:rPr>
          <w:szCs w:val="22"/>
        </w:rPr>
        <w:lastRenderedPageBreak/>
        <w:t>implementation</w:t>
      </w:r>
      <w:r w:rsidR="00E30082">
        <w:rPr>
          <w:szCs w:val="22"/>
        </w:rPr>
        <w:t xml:space="preserve">.  </w:t>
      </w:r>
      <w:r w:rsidR="00EB64C1">
        <w:rPr>
          <w:lang w:val="en-GB"/>
        </w:rPr>
        <w:t xml:space="preserve">Piloting activities </w:t>
      </w:r>
      <w:r w:rsidR="00EB64C1">
        <w:rPr>
          <w:color w:val="000000"/>
          <w:szCs w:val="22"/>
          <w:lang w:val="en-GB"/>
        </w:rPr>
        <w:t xml:space="preserve">using </w:t>
      </w:r>
      <w:r w:rsidR="00EB64C1" w:rsidRPr="002D2D17">
        <w:rPr>
          <w:color w:val="000000"/>
          <w:szCs w:val="22"/>
          <w:lang w:val="en-GB"/>
        </w:rPr>
        <w:t xml:space="preserve">a steady process of local and regional stakeholder consultation </w:t>
      </w:r>
      <w:r w:rsidR="00EB64C1">
        <w:rPr>
          <w:color w:val="000000"/>
          <w:szCs w:val="22"/>
          <w:lang w:val="en-GB"/>
        </w:rPr>
        <w:t>are also designed to improve replicability as well as long-term sustainability</w:t>
      </w:r>
      <w:r w:rsidR="00E30082">
        <w:rPr>
          <w:color w:val="000000"/>
          <w:szCs w:val="22"/>
          <w:lang w:val="en-GB"/>
        </w:rPr>
        <w:t xml:space="preserve">.  </w:t>
      </w:r>
      <w:r w:rsidR="001A1B54">
        <w:rPr>
          <w:lang w:val="en-GB"/>
        </w:rPr>
        <w:t>The t</w:t>
      </w:r>
      <w:r w:rsidR="001A1B54" w:rsidRPr="007A6B6D">
        <w:rPr>
          <w:lang w:val="en-GB"/>
        </w:rPr>
        <w:t xml:space="preserve">raining </w:t>
      </w:r>
      <w:r w:rsidR="001A1B54">
        <w:rPr>
          <w:lang w:val="en-GB"/>
        </w:rPr>
        <w:t xml:space="preserve">programme </w:t>
      </w:r>
      <w:r w:rsidR="001A1B54" w:rsidRPr="007A6B6D">
        <w:rPr>
          <w:lang w:val="en-GB"/>
        </w:rPr>
        <w:t xml:space="preserve">and </w:t>
      </w:r>
      <w:r w:rsidR="001A1B54">
        <w:rPr>
          <w:lang w:val="en-GB"/>
        </w:rPr>
        <w:t>learning-by</w:t>
      </w:r>
      <w:r w:rsidR="001A1B54" w:rsidRPr="007A6B6D">
        <w:rPr>
          <w:lang w:val="en-GB"/>
        </w:rPr>
        <w:t xml:space="preserve">-doing </w:t>
      </w:r>
      <w:r w:rsidR="001A1B54">
        <w:rPr>
          <w:lang w:val="en-GB"/>
        </w:rPr>
        <w:t xml:space="preserve">activities will engage a sufficiently high number </w:t>
      </w:r>
      <w:r w:rsidR="001A1B54" w:rsidRPr="007A6B6D">
        <w:rPr>
          <w:lang w:val="en-GB"/>
        </w:rPr>
        <w:t xml:space="preserve">of government staff and other stakeholder representatives </w:t>
      </w:r>
      <w:r w:rsidR="001A1B54">
        <w:rPr>
          <w:lang w:val="en-GB"/>
        </w:rPr>
        <w:t>so as</w:t>
      </w:r>
      <w:r w:rsidR="001A1B54" w:rsidRPr="007A6B6D">
        <w:rPr>
          <w:lang w:val="en-GB"/>
        </w:rPr>
        <w:t xml:space="preserve"> to </w:t>
      </w:r>
      <w:r w:rsidR="001A1B54">
        <w:rPr>
          <w:lang w:val="en-GB"/>
        </w:rPr>
        <w:t>minimize</w:t>
      </w:r>
      <w:r w:rsidR="001A1B54" w:rsidRPr="007A6B6D">
        <w:rPr>
          <w:lang w:val="en-GB"/>
        </w:rPr>
        <w:t xml:space="preserve"> the impact of staff turnover and institutional memory</w:t>
      </w:r>
      <w:r w:rsidR="001A1B54">
        <w:rPr>
          <w:lang w:val="en-GB"/>
        </w:rPr>
        <w:t xml:space="preserve"> loss</w:t>
      </w:r>
      <w:r w:rsidR="00E30082">
        <w:rPr>
          <w:lang w:val="en-GB"/>
        </w:rPr>
        <w:t xml:space="preserve">.  </w:t>
      </w:r>
      <w:r w:rsidR="001A1B54" w:rsidRPr="007A6B6D">
        <w:rPr>
          <w:lang w:val="en-GB"/>
        </w:rPr>
        <w:t xml:space="preserve">In this way, the skills and knowledge that reside within individual staff of </w:t>
      </w:r>
      <w:r w:rsidR="001A1B54">
        <w:rPr>
          <w:lang w:val="en-GB"/>
        </w:rPr>
        <w:t>the Ministry of Environment, other line ministries as well as</w:t>
      </w:r>
      <w:r w:rsidR="001A1B54" w:rsidRPr="007A6B6D">
        <w:rPr>
          <w:lang w:val="en-GB"/>
        </w:rPr>
        <w:t xml:space="preserve"> other stakeholder organizations </w:t>
      </w:r>
      <w:r w:rsidR="001A1B54">
        <w:rPr>
          <w:lang w:val="en-GB"/>
        </w:rPr>
        <w:t xml:space="preserve">will </w:t>
      </w:r>
      <w:r w:rsidR="001A1B54" w:rsidRPr="007A6B6D">
        <w:rPr>
          <w:lang w:val="en-GB"/>
        </w:rPr>
        <w:t>remain available</w:t>
      </w:r>
      <w:r w:rsidR="00E30082">
        <w:rPr>
          <w:lang w:val="en-GB"/>
        </w:rPr>
        <w:t xml:space="preserve">.  </w:t>
      </w:r>
    </w:p>
    <w:p w:rsidR="00EB64C1" w:rsidRPr="00E30082" w:rsidRDefault="001A1B54" w:rsidP="00B50BA7">
      <w:pPr>
        <w:numPr>
          <w:ilvl w:val="0"/>
          <w:numId w:val="5"/>
        </w:numPr>
        <w:tabs>
          <w:tab w:val="num" w:pos="540"/>
        </w:tabs>
        <w:spacing w:before="120"/>
        <w:ind w:left="0" w:firstLine="0"/>
        <w:jc w:val="both"/>
        <w:rPr>
          <w:strike/>
          <w:szCs w:val="22"/>
          <w:lang w:val="en-GB"/>
        </w:rPr>
      </w:pPr>
      <w:r w:rsidRPr="00E30082">
        <w:rPr>
          <w:szCs w:val="22"/>
          <w:lang w:val="en-GB"/>
        </w:rPr>
        <w:t xml:space="preserve">On-going training is crucial to the success and sustainability of </w:t>
      </w:r>
      <w:r w:rsidR="003F7D34" w:rsidRPr="00E30082">
        <w:rPr>
          <w:szCs w:val="22"/>
          <w:lang w:val="en-GB"/>
        </w:rPr>
        <w:t>project outcomes</w:t>
      </w:r>
      <w:r w:rsidR="00E30082" w:rsidRPr="00E30082">
        <w:rPr>
          <w:szCs w:val="22"/>
          <w:lang w:val="en-GB"/>
        </w:rPr>
        <w:t xml:space="preserve">.  </w:t>
      </w:r>
      <w:r w:rsidRPr="00E30082">
        <w:rPr>
          <w:szCs w:val="22"/>
          <w:lang w:val="en-GB"/>
        </w:rPr>
        <w:t xml:space="preserve">To this end, the project will build on the best practices and lessons learned through the early implementation of selected high priority recommendations of the </w:t>
      </w:r>
      <w:r w:rsidR="003F7D34" w:rsidRPr="00E30082">
        <w:rPr>
          <w:szCs w:val="22"/>
          <w:lang w:val="en-GB"/>
        </w:rPr>
        <w:t xml:space="preserve">sectoral analyses and plans to </w:t>
      </w:r>
      <w:r w:rsidRPr="00E30082">
        <w:rPr>
          <w:szCs w:val="22"/>
          <w:lang w:val="en-GB"/>
        </w:rPr>
        <w:t>formulate a robust training programme for government staff and selected non-state actors</w:t>
      </w:r>
      <w:r w:rsidR="00E30082" w:rsidRPr="00E30082">
        <w:rPr>
          <w:szCs w:val="22"/>
          <w:lang w:val="en-GB"/>
        </w:rPr>
        <w:t>.</w:t>
      </w:r>
    </w:p>
    <w:p w:rsidR="008A4F0E" w:rsidRPr="005B15FA" w:rsidRDefault="008A4F0E" w:rsidP="00B50BA7">
      <w:pPr>
        <w:pStyle w:val="Heading3"/>
        <w:jc w:val="both"/>
      </w:pPr>
      <w:bookmarkStart w:id="99" w:name="_Toc162029957"/>
      <w:bookmarkStart w:id="100" w:name="_Toc404612654"/>
      <w:bookmarkStart w:id="101" w:name="_Toc405107766"/>
      <w:r w:rsidRPr="005B15FA">
        <w:t>C.3.b</w:t>
      </w:r>
      <w:r w:rsidRPr="005B15FA">
        <w:tab/>
      </w:r>
      <w:bookmarkStart w:id="102" w:name="c3a"/>
      <w:bookmarkEnd w:id="102"/>
      <w:r w:rsidRPr="005B15FA">
        <w:t>Replicability and Lessons Learned</w:t>
      </w:r>
      <w:bookmarkEnd w:id="99"/>
      <w:bookmarkEnd w:id="100"/>
      <w:bookmarkEnd w:id="101"/>
    </w:p>
    <w:p w:rsidR="00AE2EF5" w:rsidRDefault="00AE2EF5" w:rsidP="00B50BA7">
      <w:pPr>
        <w:pStyle w:val="AProdoc"/>
        <w:jc w:val="both"/>
        <w:rPr>
          <w:rStyle w:val="AProdocChar"/>
        </w:rPr>
      </w:pPr>
      <w:bookmarkStart w:id="103" w:name="_Toc118697088"/>
      <w:bookmarkStart w:id="104" w:name="_Toc120956084"/>
      <w:bookmarkStart w:id="105" w:name="_Toc127348741"/>
      <w:r w:rsidRPr="00374395">
        <w:rPr>
          <w:rStyle w:val="AProdocChar"/>
        </w:rPr>
        <w:t xml:space="preserve">As a medium-size project, </w:t>
      </w:r>
      <w:r>
        <w:rPr>
          <w:rStyle w:val="AProdocChar"/>
        </w:rPr>
        <w:t xml:space="preserve">this project is inherently limited in its ability </w:t>
      </w:r>
      <w:r w:rsidRPr="00374395">
        <w:rPr>
          <w:rStyle w:val="AProdocChar"/>
        </w:rPr>
        <w:t>to reconcile and undertake all the necessary institutional and legislative reforms identified as needed during project implementation</w:t>
      </w:r>
      <w:r w:rsidR="00E30082">
        <w:rPr>
          <w:rStyle w:val="AProdocChar"/>
        </w:rPr>
        <w:t xml:space="preserve">.  </w:t>
      </w:r>
      <w:r w:rsidRPr="00374395">
        <w:rPr>
          <w:rStyle w:val="AProdocChar"/>
        </w:rPr>
        <w:t xml:space="preserve">Instead, this project serves as catalyst of a more long-term approach to Rio Convention implementation by strengthening targeted institutional </w:t>
      </w:r>
      <w:r>
        <w:rPr>
          <w:rStyle w:val="AProdocChar"/>
        </w:rPr>
        <w:t xml:space="preserve">capacities </w:t>
      </w:r>
      <w:r w:rsidRPr="00374395">
        <w:rPr>
          <w:rStyle w:val="AProdocChar"/>
        </w:rPr>
        <w:t xml:space="preserve">through </w:t>
      </w:r>
      <w:r>
        <w:rPr>
          <w:rStyle w:val="AProdocChar"/>
        </w:rPr>
        <w:t>integrated training</w:t>
      </w:r>
      <w:r w:rsidRPr="00374395">
        <w:rPr>
          <w:rStyle w:val="AProdocChar"/>
        </w:rPr>
        <w:t xml:space="preserve"> and </w:t>
      </w:r>
      <w:r>
        <w:rPr>
          <w:rStyle w:val="AProdocChar"/>
        </w:rPr>
        <w:t>learning-by</w:t>
      </w:r>
      <w:r w:rsidRPr="00374395">
        <w:rPr>
          <w:rStyle w:val="AProdocChar"/>
        </w:rPr>
        <w:t>-doing exercises</w:t>
      </w:r>
      <w:r>
        <w:rPr>
          <w:rStyle w:val="AProdocChar"/>
        </w:rPr>
        <w:t xml:space="preserve"> to </w:t>
      </w:r>
      <w:r w:rsidR="006167CA">
        <w:rPr>
          <w:rStyle w:val="AProdocChar"/>
        </w:rPr>
        <w:t>mainstream Rio Convention obligations within roadmaps used to implement</w:t>
      </w:r>
      <w:r>
        <w:rPr>
          <w:rStyle w:val="AProdocChar"/>
        </w:rPr>
        <w:t xml:space="preserve"> sectoral policies, plans, and strategies </w:t>
      </w:r>
      <w:r w:rsidR="006167CA">
        <w:rPr>
          <w:rStyle w:val="AProdocChar"/>
        </w:rPr>
        <w:t xml:space="preserve">in order to </w:t>
      </w:r>
      <w:r w:rsidRPr="00374395">
        <w:rPr>
          <w:rStyle w:val="AProdocChar"/>
        </w:rPr>
        <w:t>catalyze action for the global environment</w:t>
      </w:r>
      <w:r w:rsidR="00E30082">
        <w:rPr>
          <w:rStyle w:val="AProdocChar"/>
        </w:rPr>
        <w:t xml:space="preserve">.  </w:t>
      </w:r>
      <w:r w:rsidRPr="00374395">
        <w:rPr>
          <w:rStyle w:val="AProdocChar"/>
        </w:rPr>
        <w:t xml:space="preserve">These trainings and </w:t>
      </w:r>
      <w:r>
        <w:rPr>
          <w:rStyle w:val="AProdocChar"/>
        </w:rPr>
        <w:t>learning-by</w:t>
      </w:r>
      <w:r w:rsidRPr="00374395">
        <w:rPr>
          <w:rStyle w:val="AProdocChar"/>
        </w:rPr>
        <w:t xml:space="preserve">-doing exercises, complemented </w:t>
      </w:r>
      <w:r>
        <w:rPr>
          <w:rStyle w:val="AProdocChar"/>
        </w:rPr>
        <w:t>by</w:t>
      </w:r>
      <w:r w:rsidRPr="00374395">
        <w:rPr>
          <w:rStyle w:val="AProdocChar"/>
        </w:rPr>
        <w:t xml:space="preserve"> </w:t>
      </w:r>
      <w:r w:rsidR="006167CA">
        <w:rPr>
          <w:rStyle w:val="AProdocChar"/>
        </w:rPr>
        <w:t xml:space="preserve">on-the-ground piloting of recommendations and </w:t>
      </w:r>
      <w:r w:rsidRPr="00374395">
        <w:rPr>
          <w:rStyle w:val="AProdocChar"/>
        </w:rPr>
        <w:t xml:space="preserve">a process </w:t>
      </w:r>
      <w:r>
        <w:rPr>
          <w:rStyle w:val="AProdocChar"/>
        </w:rPr>
        <w:t xml:space="preserve">for </w:t>
      </w:r>
      <w:r w:rsidRPr="00374395">
        <w:rPr>
          <w:rStyle w:val="AProdocChar"/>
        </w:rPr>
        <w:t xml:space="preserve">learning lessons of good or best practices, will </w:t>
      </w:r>
      <w:r>
        <w:rPr>
          <w:rStyle w:val="AProdocChar"/>
        </w:rPr>
        <w:t xml:space="preserve">lead to better </w:t>
      </w:r>
      <w:r w:rsidRPr="00374395">
        <w:rPr>
          <w:rStyle w:val="AProdocChar"/>
        </w:rPr>
        <w:t xml:space="preserve">future training and </w:t>
      </w:r>
      <w:r>
        <w:rPr>
          <w:rStyle w:val="AProdocChar"/>
        </w:rPr>
        <w:t>learning-by</w:t>
      </w:r>
      <w:r w:rsidRPr="00374395">
        <w:rPr>
          <w:rStyle w:val="AProdocChar"/>
        </w:rPr>
        <w:t xml:space="preserve">-doing exercises that </w:t>
      </w:r>
      <w:r>
        <w:rPr>
          <w:rStyle w:val="AProdocChar"/>
        </w:rPr>
        <w:t>may</w:t>
      </w:r>
      <w:r w:rsidRPr="00374395">
        <w:rPr>
          <w:rStyle w:val="AProdocChar"/>
        </w:rPr>
        <w:t xml:space="preserve"> be replicated on a regular basis </w:t>
      </w:r>
      <w:r>
        <w:rPr>
          <w:rStyle w:val="AProdocChar"/>
        </w:rPr>
        <w:t xml:space="preserve">as well as </w:t>
      </w:r>
      <w:r w:rsidRPr="00374395">
        <w:rPr>
          <w:rStyle w:val="AProdocChar"/>
        </w:rPr>
        <w:t>the long-term</w:t>
      </w:r>
      <w:r>
        <w:rPr>
          <w:rStyle w:val="AProdocChar"/>
        </w:rPr>
        <w:t xml:space="preserve"> improvements in national planning and decision-making with regard to the global environment</w:t>
      </w:r>
      <w:r w:rsidR="00E30082">
        <w:rPr>
          <w:rStyle w:val="AProdocChar"/>
        </w:rPr>
        <w:t xml:space="preserve">.  </w:t>
      </w:r>
      <w:r w:rsidRPr="00374395">
        <w:rPr>
          <w:rStyle w:val="AProdocChar"/>
        </w:rPr>
        <w:t xml:space="preserve">Over time, </w:t>
      </w:r>
      <w:r>
        <w:rPr>
          <w:rStyle w:val="AProdocChar"/>
        </w:rPr>
        <w:t xml:space="preserve">lessons learned </w:t>
      </w:r>
      <w:r w:rsidRPr="00374395">
        <w:rPr>
          <w:rStyle w:val="AProdocChar"/>
        </w:rPr>
        <w:t xml:space="preserve">and replication </w:t>
      </w:r>
      <w:r>
        <w:rPr>
          <w:rStyle w:val="AProdocChar"/>
        </w:rPr>
        <w:t xml:space="preserve">will </w:t>
      </w:r>
      <w:r w:rsidRPr="00374395">
        <w:rPr>
          <w:rStyle w:val="AProdocChar"/>
        </w:rPr>
        <w:t>ensure the institutional sustainability of best practices for mainstreaming and implementing the Rio Conventions with</w:t>
      </w:r>
      <w:r>
        <w:rPr>
          <w:rStyle w:val="AProdocChar"/>
        </w:rPr>
        <w:t>in</w:t>
      </w:r>
      <w:r w:rsidRPr="00374395">
        <w:rPr>
          <w:rStyle w:val="AProdocChar"/>
        </w:rPr>
        <w:t xml:space="preserve"> national sustainable development planning frameworks</w:t>
      </w:r>
      <w:r w:rsidR="00E30082">
        <w:rPr>
          <w:rStyle w:val="AProdocChar"/>
        </w:rPr>
        <w:t xml:space="preserve">.  </w:t>
      </w:r>
    </w:p>
    <w:p w:rsidR="00635751" w:rsidRPr="0091741E" w:rsidRDefault="00635751" w:rsidP="00B50BA7">
      <w:pPr>
        <w:pStyle w:val="AProdoc"/>
        <w:jc w:val="both"/>
      </w:pPr>
      <w:r>
        <w:t>This project serves to build upon the gains made under the previous CCCD project and catalyze renewed momentum, in particular by reestablishing the expert working groups</w:t>
      </w:r>
      <w:r w:rsidR="00E30082">
        <w:t xml:space="preserve">.  </w:t>
      </w:r>
      <w:r>
        <w:t>Early in</w:t>
      </w:r>
      <w:r w:rsidRPr="008C4052">
        <w:t xml:space="preserve"> project implementation, </w:t>
      </w:r>
      <w:r>
        <w:t>these working groups will be reconvened in order to prepare policies/plans and recommendations to improve sectoral planning to more adequately account for Rio Convention provisions</w:t>
      </w:r>
      <w:r w:rsidR="00E30082">
        <w:t xml:space="preserve">.  </w:t>
      </w:r>
      <w:r>
        <w:t>The ultimate goa</w:t>
      </w:r>
      <w:r w:rsidRPr="008C4052">
        <w:t>l</w:t>
      </w:r>
      <w:r>
        <w:t xml:space="preserve"> is to ensure all government staff is adequately sensitized to the role of natural resource management and national obligations under the Rio Conventions</w:t>
      </w:r>
      <w:r w:rsidR="00E30082">
        <w:t xml:space="preserve">.  </w:t>
      </w:r>
      <w:r>
        <w:t>Through this improved training, capacity will be enhanced to develop and implement local actions that inherently deliver global environmental benefits</w:t>
      </w:r>
      <w:r w:rsidR="00E30082">
        <w:t xml:space="preserve">.  </w:t>
      </w:r>
    </w:p>
    <w:p w:rsidR="00635751" w:rsidRDefault="00635751" w:rsidP="00B50BA7">
      <w:pPr>
        <w:pStyle w:val="AProdoc"/>
        <w:jc w:val="both"/>
      </w:pPr>
      <w:r w:rsidRPr="00F0062B">
        <w:t>The replication of project activities is further strengthened by the project implementation arrangements, which will involve numerous stakeholder representatives</w:t>
      </w:r>
      <w:r w:rsidR="00E30082">
        <w:t xml:space="preserve">.  </w:t>
      </w:r>
      <w:r w:rsidRPr="00F0062B">
        <w:t xml:space="preserve">This includes working with NGOs </w:t>
      </w:r>
      <w:r>
        <w:t xml:space="preserve">such as RSCN </w:t>
      </w:r>
      <w:r w:rsidRPr="00F0062B">
        <w:t xml:space="preserve">that have a strong presence </w:t>
      </w:r>
      <w:r>
        <w:t>at the local level</w:t>
      </w:r>
      <w:r w:rsidRPr="00F0062B">
        <w:t xml:space="preserve"> and/or are actively supporting related capacity development work</w:t>
      </w:r>
      <w:r w:rsidR="00E30082">
        <w:t xml:space="preserve">.  </w:t>
      </w:r>
      <w:r w:rsidRPr="00F0062B">
        <w:t xml:space="preserve">Many such organizations operate in </w:t>
      </w:r>
      <w:r>
        <w:t>Jordan</w:t>
      </w:r>
      <w:r w:rsidRPr="00F0062B">
        <w:t xml:space="preserve">, for example, raising awareness of </w:t>
      </w:r>
      <w:r>
        <w:t>biodiversity monitoring and climate change mitigation and adaptation opportunities</w:t>
      </w:r>
      <w:r w:rsidR="00E30082">
        <w:t xml:space="preserve">.  </w:t>
      </w:r>
      <w:r w:rsidRPr="00F0062B">
        <w:t>Research and academic institutions</w:t>
      </w:r>
      <w:r>
        <w:t xml:space="preserve">, such as </w:t>
      </w:r>
      <w:proofErr w:type="spellStart"/>
      <w:r>
        <w:rPr>
          <w:szCs w:val="22"/>
        </w:rPr>
        <w:t>Balaqa</w:t>
      </w:r>
      <w:proofErr w:type="spellEnd"/>
      <w:r>
        <w:rPr>
          <w:szCs w:val="22"/>
        </w:rPr>
        <w:t xml:space="preserve"> Applied University</w:t>
      </w:r>
      <w:r w:rsidRPr="00F0062B">
        <w:t xml:space="preserve"> </w:t>
      </w:r>
      <w:r>
        <w:t xml:space="preserve">and the University of Jordan, </w:t>
      </w:r>
      <w:r w:rsidR="00101A59">
        <w:t>are also playing an</w:t>
      </w:r>
      <w:r w:rsidRPr="00F0062B">
        <w:t xml:space="preserve"> </w:t>
      </w:r>
      <w:r>
        <w:t>essential</w:t>
      </w:r>
      <w:r w:rsidRPr="00F0062B">
        <w:t xml:space="preserve"> role is identifying new and innovative policy responses to improve environmental management</w:t>
      </w:r>
      <w:r>
        <w:t>.</w:t>
      </w:r>
    </w:p>
    <w:p w:rsidR="00635751" w:rsidRPr="005B15FA" w:rsidRDefault="00635751" w:rsidP="00B50BA7">
      <w:pPr>
        <w:pStyle w:val="AProdoc"/>
        <w:jc w:val="both"/>
      </w:pPr>
      <w:r>
        <w:t xml:space="preserve"> “</w:t>
      </w:r>
      <w:r w:rsidR="00ED6103">
        <w:t>S</w:t>
      </w:r>
      <w:r>
        <w:t xml:space="preserve">caling-up” </w:t>
      </w:r>
      <w:r w:rsidR="00ED6103">
        <w:t xml:space="preserve">that </w:t>
      </w:r>
      <w:r>
        <w:t>calls for increasing numbers and area, is not envisioned under this project</w:t>
      </w:r>
      <w:r w:rsidR="00E30082">
        <w:t xml:space="preserve">.  </w:t>
      </w:r>
      <w:r>
        <w:t xml:space="preserve">For example, the number of participants in the trainings and learning-by-doing exercises </w:t>
      </w:r>
      <w:r w:rsidR="00ED6103">
        <w:t xml:space="preserve">must remain </w:t>
      </w:r>
      <w:r>
        <w:t>at a manageable level</w:t>
      </w:r>
      <w:r w:rsidR="00ED6103">
        <w:t xml:space="preserve"> in order to maintain the appropriate ratios of experts to trainees</w:t>
      </w:r>
      <w:r w:rsidR="00E30082">
        <w:t xml:space="preserve">.  </w:t>
      </w:r>
      <w:r>
        <w:t xml:space="preserve">Instead, trainings should be repeated on an annual basis and extended to participants </w:t>
      </w:r>
      <w:r w:rsidR="00ED6103">
        <w:t>throughout the country</w:t>
      </w:r>
      <w:r w:rsidR="00E30082">
        <w:t xml:space="preserve">.  </w:t>
      </w:r>
      <w:r>
        <w:t>“Scaling up” will be expected by applying the tools and good practices developed and piloted under the project for other key development policies, programmes, plans and projects</w:t>
      </w:r>
      <w:r w:rsidR="00E30082">
        <w:t xml:space="preserve">.  </w:t>
      </w:r>
      <w:r w:rsidR="00ED6103">
        <w:t>T</w:t>
      </w:r>
      <w:r>
        <w:t xml:space="preserve">his project will apply SEA good practices to the priority </w:t>
      </w:r>
      <w:r w:rsidR="00ED6103">
        <w:t xml:space="preserve">sectoral </w:t>
      </w:r>
      <w:r>
        <w:t xml:space="preserve">development policies and strategies </w:t>
      </w:r>
      <w:r w:rsidR="00ED6103">
        <w:t xml:space="preserve">and following successful completion of the project, other sectoral development plans </w:t>
      </w:r>
      <w:r>
        <w:t>are anticipated to go through the similar SEAs.</w:t>
      </w:r>
    </w:p>
    <w:p w:rsidR="004B04AB" w:rsidRDefault="004B04AB" w:rsidP="004B04AB">
      <w:pPr>
        <w:pStyle w:val="Heading3"/>
      </w:pPr>
      <w:bookmarkStart w:id="106" w:name="_Toc404612655"/>
      <w:bookmarkStart w:id="107" w:name="_Toc405107767"/>
      <w:bookmarkStart w:id="108" w:name="_Toc162029958"/>
      <w:r>
        <w:lastRenderedPageBreak/>
        <w:t>C.3.c</w:t>
      </w:r>
      <w:r>
        <w:tab/>
        <w:t>Risks and Assumptions</w:t>
      </w:r>
      <w:bookmarkEnd w:id="106"/>
      <w:bookmarkEnd w:id="107"/>
      <w:r>
        <w:t xml:space="preserve"> </w:t>
      </w:r>
    </w:p>
    <w:p w:rsidR="00BD2C75" w:rsidRDefault="00ED6103" w:rsidP="00B50BA7">
      <w:pPr>
        <w:pStyle w:val="AProdoc"/>
        <w:jc w:val="both"/>
      </w:pPr>
      <w:r w:rsidRPr="00FB436A">
        <w:t>There are t</w:t>
      </w:r>
      <w:r w:rsidR="0099467D" w:rsidRPr="00FB436A">
        <w:t>wo main risks that threaten the viability and success of the project</w:t>
      </w:r>
      <w:r w:rsidR="00E30082">
        <w:t xml:space="preserve">.  </w:t>
      </w:r>
      <w:r w:rsidR="0099467D" w:rsidRPr="00FB436A">
        <w:t>The first is to ensure acceptance of the project by local communities</w:t>
      </w:r>
      <w:r w:rsidR="00E30082">
        <w:t xml:space="preserve">.  </w:t>
      </w:r>
      <w:r w:rsidR="00BD2C75">
        <w:t>This risk will be mitigated through the adaptive collaborative approach to project management</w:t>
      </w:r>
      <w:r w:rsidR="00E30082">
        <w:t xml:space="preserve">.  </w:t>
      </w:r>
      <w:r w:rsidR="00BD2C75">
        <w:t>By engaging stakeholders early in project design and throughout implementation</w:t>
      </w:r>
      <w:r w:rsidR="0099467D" w:rsidRPr="00FB436A">
        <w:t>,</w:t>
      </w:r>
      <w:r w:rsidR="00BD2C75">
        <w:t xml:space="preserve"> communities will have the opportunity to voice concerns or suggestions that ultimately affect stakeholder buy-in</w:t>
      </w:r>
      <w:r w:rsidR="00E30082">
        <w:t xml:space="preserve">.  </w:t>
      </w:r>
      <w:r w:rsidR="00BD2C75">
        <w:t>Piloting activities at the municipal level will further engage local stakeholders in the process and improve the likelihood of acceptance.</w:t>
      </w:r>
    </w:p>
    <w:p w:rsidR="00436A3A" w:rsidRDefault="00BD2C75" w:rsidP="00B50BA7">
      <w:pPr>
        <w:pStyle w:val="AProdoc"/>
        <w:jc w:val="both"/>
      </w:pPr>
      <w:r>
        <w:t>T</w:t>
      </w:r>
      <w:r w:rsidR="0099467D" w:rsidRPr="00FB436A">
        <w:t xml:space="preserve">he second </w:t>
      </w:r>
      <w:r>
        <w:t xml:space="preserve">key risk relates to </w:t>
      </w:r>
      <w:r w:rsidR="0099467D" w:rsidRPr="00FB436A">
        <w:t>commitment from the line ministries</w:t>
      </w:r>
      <w:r w:rsidR="00E30082">
        <w:t xml:space="preserve">.  </w:t>
      </w:r>
      <w:r>
        <w:t>Not only is there a great risk involved in</w:t>
      </w:r>
      <w:r w:rsidR="00E07234" w:rsidRPr="00ED6103">
        <w:t xml:space="preserve"> the limited absorptive capacity to carry out the extensive mainstreaming exercises due to limited cash co-fin</w:t>
      </w:r>
      <w:r>
        <w:t>ancing for programme activities, but there is also a risk that key stakeholders within institutions are not committed to project activities</w:t>
      </w:r>
      <w:r w:rsidR="00E30082">
        <w:t xml:space="preserve">.  </w:t>
      </w:r>
      <w:r w:rsidR="00436A3A" w:rsidRPr="00C348E4">
        <w:t xml:space="preserve">Given that this project is largely constructed as a learn-by-doing set of mainstreaming exercises, a significant cost to the project is the cost of stakeholders’ extensive allocation of time and effort to develop quality mainstreamed </w:t>
      </w:r>
      <w:r w:rsidR="00436A3A">
        <w:t>roadmaps for the selected priority strategy and plans</w:t>
      </w:r>
      <w:r w:rsidR="00E30082">
        <w:t xml:space="preserve">.  </w:t>
      </w:r>
      <w:r w:rsidR="00436A3A">
        <w:t>In fact, the final evaluation for the previous CCCD project in Jordan identified this cost to stakeholders as a key barrier to effective stakeholder participation</w:t>
      </w:r>
      <w:r w:rsidR="00E30082">
        <w:t xml:space="preserve">.  </w:t>
      </w:r>
    </w:p>
    <w:p w:rsidR="00C348E4" w:rsidRPr="00C348E4" w:rsidRDefault="00436A3A" w:rsidP="00B50BA7">
      <w:pPr>
        <w:pStyle w:val="AProdoc"/>
        <w:jc w:val="both"/>
      </w:pPr>
      <w:r w:rsidRPr="00C348E4">
        <w:t>The risk associated with this in-kind contribution is that stakeholder absorptive capacity is strained thus limiting the ability of these organizations to fulfil their other responsibilities</w:t>
      </w:r>
      <w:r w:rsidR="00E30082">
        <w:t xml:space="preserve">.  </w:t>
      </w:r>
      <w:r w:rsidRPr="00C348E4">
        <w:t>The danger is that this could ultimately lead to the decision by the respective ministries to withdraw from mainstreaming exercises prior to their completion</w:t>
      </w:r>
      <w:r w:rsidR="00E30082">
        <w:t xml:space="preserve">.  </w:t>
      </w:r>
      <w:r w:rsidR="00E07234" w:rsidRPr="00ED6103">
        <w:t xml:space="preserve">However, this risk is </w:t>
      </w:r>
      <w:r w:rsidR="00B329B9">
        <w:t>mitigated</w:t>
      </w:r>
      <w:r w:rsidR="00E07234" w:rsidRPr="00ED6103">
        <w:t xml:space="preserve"> by </w:t>
      </w:r>
      <w:r w:rsidR="00ED6103" w:rsidRPr="00ED6103">
        <w:t xml:space="preserve">distributing the </w:t>
      </w:r>
      <w:r w:rsidR="00E07234" w:rsidRPr="00ED6103">
        <w:t xml:space="preserve">roles and responsibilities </w:t>
      </w:r>
      <w:r w:rsidR="00ED6103" w:rsidRPr="00ED6103">
        <w:t xml:space="preserve">amongst numerous partner ministries </w:t>
      </w:r>
      <w:r w:rsidR="00B329B9">
        <w:t>that</w:t>
      </w:r>
      <w:r w:rsidR="00E07234" w:rsidRPr="00ED6103">
        <w:t xml:space="preserve"> would take the lead, in consultation with MoE as executing agency and independent expert non-state organizations to provide additional technical expertise.</w:t>
      </w:r>
    </w:p>
    <w:p w:rsidR="00C348E4" w:rsidRPr="00FB436A" w:rsidRDefault="00C348E4" w:rsidP="00B50BA7">
      <w:pPr>
        <w:pStyle w:val="AProdoc"/>
        <w:jc w:val="both"/>
      </w:pPr>
      <w:r w:rsidRPr="00FB436A">
        <w:t xml:space="preserve">Another risk would be that </w:t>
      </w:r>
      <w:r w:rsidR="00687E8A" w:rsidRPr="00FB436A">
        <w:t xml:space="preserve">proposed </w:t>
      </w:r>
      <w:r w:rsidRPr="00FB436A">
        <w:t>amendments to legislation and regulation are not officially approved or enacted in a timely fashion due to the Government's and Parliament's current focus on the other political-reform related legislation stemming from the Arab Spring uprising</w:t>
      </w:r>
      <w:r w:rsidR="00E30082">
        <w:t xml:space="preserve">.  </w:t>
      </w:r>
      <w:r w:rsidRPr="00FB436A">
        <w:t>This risk is rated as medium, given the important implications of the Arab Spring uprising crisis combined with increasing pressure on already strained resources as a result of the continuing influx of refugees from neighb</w:t>
      </w:r>
      <w:r w:rsidR="00FB436A">
        <w:t>oring countries</w:t>
      </w:r>
      <w:r w:rsidR="00E30082">
        <w:t xml:space="preserve">.  </w:t>
      </w:r>
      <w:r w:rsidR="008E39C2" w:rsidRPr="00FB436A">
        <w:t>There is no risk mitigation measure for addressing the potential delay of government and parliamentary approval of recommended legislative and regulatory amendments</w:t>
      </w:r>
      <w:r w:rsidR="00E30082">
        <w:t xml:space="preserve">.  </w:t>
      </w:r>
      <w:r w:rsidR="008E39C2" w:rsidRPr="00FB436A">
        <w:t>However, by virtue of mainstreaming the Rio Conventions through a learning-by-doing approach, the project is strategically designed to build champions from within the government, among other key stakeholder representatives</w:t>
      </w:r>
      <w:r w:rsidR="00E30082">
        <w:t xml:space="preserve">.  </w:t>
      </w:r>
      <w:r w:rsidR="008E39C2" w:rsidRPr="00FB436A">
        <w:t>The most realistic expectation that the project can make in light of political issues is that these champions and key individuals seek the most opportune timing for securing political endorsement and approval.</w:t>
      </w:r>
    </w:p>
    <w:p w:rsidR="00E07234" w:rsidRPr="00C348E4" w:rsidRDefault="00E07234" w:rsidP="00B50BA7">
      <w:pPr>
        <w:pStyle w:val="AProdoc"/>
        <w:jc w:val="both"/>
      </w:pPr>
      <w:r w:rsidRPr="00C348E4">
        <w:t xml:space="preserve">There is a nominal risk to the project </w:t>
      </w:r>
      <w:r w:rsidR="008E39C2">
        <w:t xml:space="preserve">in that the </w:t>
      </w:r>
      <w:r w:rsidRPr="00C348E4">
        <w:t>executing agency</w:t>
      </w:r>
      <w:r w:rsidR="008E39C2">
        <w:t xml:space="preserve"> could change </w:t>
      </w:r>
      <w:r w:rsidRPr="00C348E4">
        <w:t>which would create additional transaction cost</w:t>
      </w:r>
      <w:r w:rsidR="008E39C2">
        <w:t>s</w:t>
      </w:r>
      <w:r w:rsidRPr="00C348E4">
        <w:t xml:space="preserve"> if project administration needed to be transferred</w:t>
      </w:r>
      <w:r w:rsidR="00E30082">
        <w:t xml:space="preserve">.  </w:t>
      </w:r>
      <w:r w:rsidR="008E39C2">
        <w:t>Nonetheless</w:t>
      </w:r>
      <w:r w:rsidRPr="00C348E4">
        <w:t>, this risk is low given that the HKJ reversed its decision</w:t>
      </w:r>
      <w:r w:rsidR="00C348E4" w:rsidRPr="00C348E4">
        <w:t xml:space="preserve"> to merge the MoE with the MoMA and MoE houses the Focal Points for all three Rio Conve</w:t>
      </w:r>
      <w:r w:rsidR="008E39C2">
        <w:t>n</w:t>
      </w:r>
      <w:r w:rsidR="00C348E4" w:rsidRPr="00C348E4">
        <w:t>tions.</w:t>
      </w:r>
    </w:p>
    <w:p w:rsidR="0067020D" w:rsidRPr="0067020D" w:rsidRDefault="00C117F1" w:rsidP="00B50BA7">
      <w:pPr>
        <w:pStyle w:val="AProdoc"/>
        <w:jc w:val="both"/>
        <w:rPr>
          <w:i/>
        </w:rPr>
      </w:pPr>
      <w:r>
        <w:t>In addition to these risks, the project makes a number of a</w:t>
      </w:r>
      <w:r w:rsidR="005C4ACE">
        <w:t>ssumption</w:t>
      </w:r>
      <w:r>
        <w:t>s</w:t>
      </w:r>
      <w:r w:rsidR="00E30082">
        <w:t xml:space="preserve">.  </w:t>
      </w:r>
      <w:r>
        <w:t>One such assumption is that the Jordanian</w:t>
      </w:r>
      <w:r w:rsidR="005C4ACE">
        <w:t xml:space="preserve"> media is supportive of </w:t>
      </w:r>
      <w:r>
        <w:t>and active in implementing the project’s awareness raising campaign</w:t>
      </w:r>
      <w:r w:rsidR="00E30082">
        <w:t xml:space="preserve">.  </w:t>
      </w:r>
      <w:r>
        <w:t>Another key assumption is that by improving capacities to more adequately incorporate global environmental considerations into sectoral planning and policy-making, and by raising awareness of key stakeholders about synergies between the Rio Conventions and national development priorities, the decisions made in relation to the global environment will become more inclusive, legitimate, resilient and robust</w:t>
      </w:r>
      <w:r w:rsidR="00E30082">
        <w:t xml:space="preserve">.  </w:t>
      </w:r>
    </w:p>
    <w:p w:rsidR="007B57B0" w:rsidRDefault="008A4F0E" w:rsidP="00B50BA7">
      <w:pPr>
        <w:pStyle w:val="Heading2"/>
        <w:jc w:val="both"/>
      </w:pPr>
      <w:bookmarkStart w:id="109" w:name="_Toc404612656"/>
      <w:bookmarkStart w:id="110" w:name="_Toc405107768"/>
      <w:r w:rsidRPr="008A411B">
        <w:lastRenderedPageBreak/>
        <w:t>C.4</w:t>
      </w:r>
      <w:bookmarkStart w:id="111" w:name="_Toc118697089"/>
      <w:bookmarkStart w:id="112" w:name="_Toc120956085"/>
      <w:bookmarkStart w:id="113" w:name="_Toc127348742"/>
      <w:bookmarkEnd w:id="103"/>
      <w:bookmarkEnd w:id="104"/>
      <w:bookmarkEnd w:id="105"/>
      <w:r w:rsidRPr="008A411B">
        <w:tab/>
      </w:r>
      <w:bookmarkStart w:id="114" w:name="c4"/>
      <w:bookmarkEnd w:id="114"/>
      <w:r w:rsidRPr="008A411B">
        <w:t>Stakeholder Involvement</w:t>
      </w:r>
      <w:bookmarkEnd w:id="108"/>
      <w:bookmarkEnd w:id="109"/>
      <w:bookmarkEnd w:id="110"/>
      <w:bookmarkEnd w:id="111"/>
      <w:bookmarkEnd w:id="112"/>
      <w:bookmarkEnd w:id="113"/>
      <w:r w:rsidR="002C0EDB" w:rsidRPr="008A411B">
        <w:t xml:space="preserve"> </w:t>
      </w:r>
    </w:p>
    <w:p w:rsidR="00112CD8" w:rsidRDefault="00112CD8" w:rsidP="00B50BA7">
      <w:pPr>
        <w:pStyle w:val="AProdoc"/>
        <w:jc w:val="both"/>
      </w:pPr>
      <w:r>
        <w:t>Stakeholder involvement in this project began with the National Capacity Self-Assessment that took place between 2005 and 2006</w:t>
      </w:r>
      <w:r w:rsidR="00E30082">
        <w:t xml:space="preserve">.  </w:t>
      </w:r>
      <w:r>
        <w:t xml:space="preserve">The NCSA was executed by the Ministry of Environment, which managed an extensive consultation process that involved representatives from government, civil society, academia, NGOs, </w:t>
      </w:r>
      <w:r w:rsidR="00BD37F6">
        <w:t>the private sector</w:t>
      </w:r>
      <w:r>
        <w:t>, and other relevant stakeholders</w:t>
      </w:r>
      <w:r w:rsidR="00E30082">
        <w:t xml:space="preserve">.  </w:t>
      </w:r>
      <w:r>
        <w:t xml:space="preserve">Although this cross-cutting capacity development project comes several years after the NCSA, </w:t>
      </w:r>
      <w:r w:rsidR="00BD37F6">
        <w:t xml:space="preserve">it builds directly on the recommendations of the initial CB2 project, and thus </w:t>
      </w:r>
      <w:r>
        <w:t>there is still institutional memory and commitment of stakeholders, many of whom were consulted in the development of the project during the project preparation phase.</w:t>
      </w:r>
    </w:p>
    <w:p w:rsidR="001C2945" w:rsidRPr="00652868" w:rsidRDefault="00112CD8" w:rsidP="00B50BA7">
      <w:pPr>
        <w:pStyle w:val="AProdoc"/>
        <w:jc w:val="both"/>
      </w:pPr>
      <w:r>
        <w:t>This project was developed on the basis of consultations with a number of stakeholder representatives, beginning with the preparation of the project concept through the Project Identification Form (PIF) between 2011 and 2012</w:t>
      </w:r>
      <w:r w:rsidR="00E30082">
        <w:t xml:space="preserve">.  </w:t>
      </w:r>
      <w:r>
        <w:t xml:space="preserve">Subsequent to the approval of the PIF and provision of a project preparation grant (PPG), further consultations were undertaken with key stakeholder representatives to develop the project document </w:t>
      </w:r>
      <w:r w:rsidR="00BD2C75" w:rsidRPr="00BD2C75">
        <w:t>and negotiate agreement among all stakeholders towards a shared vision and expectations under the project</w:t>
      </w:r>
      <w:r w:rsidR="00BD2C75">
        <w:t xml:space="preserve">; these consultations took place from </w:t>
      </w:r>
      <w:r w:rsidR="0099467D">
        <w:t xml:space="preserve">May </w:t>
      </w:r>
      <w:r>
        <w:t xml:space="preserve">2013 through to </w:t>
      </w:r>
      <w:r w:rsidR="00DC68A8">
        <w:t xml:space="preserve">November </w:t>
      </w:r>
      <w:r>
        <w:t>2014</w:t>
      </w:r>
      <w:r w:rsidR="00E30082">
        <w:t xml:space="preserve">.  </w:t>
      </w:r>
      <w:r>
        <w:t xml:space="preserve">The draft project document was also presented and discussed at a Validation workshop on </w:t>
      </w:r>
      <w:r w:rsidR="00DC68A8">
        <w:t>10 November</w:t>
      </w:r>
      <w:r w:rsidR="00BD37F6">
        <w:t xml:space="preserve"> </w:t>
      </w:r>
      <w:r>
        <w:t>2014</w:t>
      </w:r>
      <w:r w:rsidR="001C2945">
        <w:t xml:space="preserve">.  </w:t>
      </w:r>
      <w:r w:rsidR="001C2945" w:rsidRPr="00652868">
        <w:t xml:space="preserve">Stakeholders consulted </w:t>
      </w:r>
      <w:r w:rsidR="001C2945">
        <w:t>for</w:t>
      </w:r>
      <w:r w:rsidR="001C2945" w:rsidRPr="00652868">
        <w:t xml:space="preserve"> the development of the project document include:</w:t>
      </w:r>
    </w:p>
    <w:p w:rsidR="001C2945" w:rsidRDefault="001C2945" w:rsidP="00B50BA7">
      <w:pPr>
        <w:pStyle w:val="AProdoc"/>
        <w:numPr>
          <w:ilvl w:val="1"/>
          <w:numId w:val="5"/>
        </w:numPr>
        <w:spacing w:before="0" w:after="0"/>
        <w:jc w:val="both"/>
      </w:pPr>
      <w:r>
        <w:t>German Development Agency (GIZ)</w:t>
      </w:r>
    </w:p>
    <w:p w:rsidR="001C2945" w:rsidRDefault="001C2945" w:rsidP="00B50BA7">
      <w:pPr>
        <w:pStyle w:val="AProdoc"/>
        <w:numPr>
          <w:ilvl w:val="1"/>
          <w:numId w:val="5"/>
        </w:numPr>
        <w:spacing w:before="0" w:after="0"/>
        <w:jc w:val="both"/>
      </w:pPr>
      <w:r>
        <w:t>EDAMA</w:t>
      </w:r>
    </w:p>
    <w:p w:rsidR="001C2945" w:rsidRDefault="001C2945" w:rsidP="00B50BA7">
      <w:pPr>
        <w:pStyle w:val="AProdoc"/>
        <w:numPr>
          <w:ilvl w:val="1"/>
          <w:numId w:val="5"/>
        </w:numPr>
        <w:spacing w:before="0" w:after="0"/>
        <w:jc w:val="both"/>
      </w:pPr>
      <w:r>
        <w:t>European Union (EU)</w:t>
      </w:r>
    </w:p>
    <w:p w:rsidR="001C2945" w:rsidRPr="00F165B5" w:rsidRDefault="001C2945" w:rsidP="00B50BA7">
      <w:pPr>
        <w:pStyle w:val="AProdoc"/>
        <w:numPr>
          <w:ilvl w:val="1"/>
          <w:numId w:val="5"/>
        </w:numPr>
        <w:spacing w:before="0" w:after="0"/>
        <w:jc w:val="both"/>
      </w:pPr>
      <w:r>
        <w:t xml:space="preserve">Jordan </w:t>
      </w:r>
      <w:r w:rsidRPr="00F165B5">
        <w:t>Green Building Council</w:t>
      </w:r>
    </w:p>
    <w:p w:rsidR="001C2945" w:rsidRDefault="001C2945" w:rsidP="00B50BA7">
      <w:pPr>
        <w:pStyle w:val="AProdoc"/>
        <w:numPr>
          <w:ilvl w:val="1"/>
          <w:numId w:val="5"/>
        </w:numPr>
        <w:spacing w:before="0" w:after="0"/>
        <w:jc w:val="both"/>
      </w:pPr>
      <w:r>
        <w:t>Ministry of Agriculture</w:t>
      </w:r>
    </w:p>
    <w:p w:rsidR="001C2945" w:rsidRDefault="001C2945" w:rsidP="00B50BA7">
      <w:pPr>
        <w:pStyle w:val="AProdoc"/>
        <w:numPr>
          <w:ilvl w:val="1"/>
          <w:numId w:val="5"/>
        </w:numPr>
        <w:spacing w:before="0" w:after="0"/>
        <w:jc w:val="both"/>
      </w:pPr>
      <w:r>
        <w:t>Ministry of Energy and Mineral Resources</w:t>
      </w:r>
    </w:p>
    <w:p w:rsidR="001C2945" w:rsidRDefault="001C2945" w:rsidP="00B50BA7">
      <w:pPr>
        <w:pStyle w:val="AProdoc"/>
        <w:numPr>
          <w:ilvl w:val="1"/>
          <w:numId w:val="5"/>
        </w:numPr>
        <w:spacing w:before="0" w:after="0"/>
        <w:jc w:val="both"/>
      </w:pPr>
      <w:r>
        <w:t>Ministry of Environment</w:t>
      </w:r>
    </w:p>
    <w:p w:rsidR="001C2945" w:rsidRDefault="001C2945" w:rsidP="00B50BA7">
      <w:pPr>
        <w:pStyle w:val="AProdoc"/>
        <w:numPr>
          <w:ilvl w:val="1"/>
          <w:numId w:val="5"/>
        </w:numPr>
        <w:spacing w:before="0" w:after="0"/>
        <w:jc w:val="both"/>
      </w:pPr>
      <w:r>
        <w:t>Ministry of Municipal Affairs</w:t>
      </w:r>
    </w:p>
    <w:p w:rsidR="001C2945" w:rsidRDefault="001C2945" w:rsidP="00B50BA7">
      <w:pPr>
        <w:pStyle w:val="AProdoc"/>
        <w:numPr>
          <w:ilvl w:val="1"/>
          <w:numId w:val="5"/>
        </w:numPr>
        <w:spacing w:before="0" w:after="0"/>
        <w:jc w:val="both"/>
      </w:pPr>
      <w:r>
        <w:t>Ministry of Planning and International Cooperation</w:t>
      </w:r>
    </w:p>
    <w:p w:rsidR="001C2945" w:rsidRDefault="001C2945" w:rsidP="00B50BA7">
      <w:pPr>
        <w:pStyle w:val="AProdoc"/>
        <w:numPr>
          <w:ilvl w:val="1"/>
          <w:numId w:val="5"/>
        </w:numPr>
        <w:spacing w:before="0" w:after="0"/>
        <w:jc w:val="both"/>
      </w:pPr>
      <w:r>
        <w:t>Ministry of Water and Irrigation</w:t>
      </w:r>
    </w:p>
    <w:p w:rsidR="001C2945" w:rsidRDefault="001C2945" w:rsidP="00B50BA7">
      <w:pPr>
        <w:pStyle w:val="AProdoc"/>
        <w:numPr>
          <w:ilvl w:val="1"/>
          <w:numId w:val="5"/>
        </w:numPr>
        <w:spacing w:before="0" w:after="0"/>
        <w:jc w:val="both"/>
      </w:pPr>
      <w:r>
        <w:t>National Committees on the Rio Conventions</w:t>
      </w:r>
    </w:p>
    <w:p w:rsidR="001C2945" w:rsidRDefault="001C2945" w:rsidP="00B50BA7">
      <w:pPr>
        <w:pStyle w:val="AProdoc"/>
        <w:numPr>
          <w:ilvl w:val="1"/>
          <w:numId w:val="5"/>
        </w:numPr>
        <w:spacing w:before="0" w:after="0"/>
        <w:jc w:val="both"/>
      </w:pPr>
      <w:r>
        <w:t>Health and Environment Committee of the Parliament</w:t>
      </w:r>
    </w:p>
    <w:p w:rsidR="001C2945" w:rsidRDefault="001C2945" w:rsidP="00B50BA7">
      <w:pPr>
        <w:pStyle w:val="AProdoc"/>
        <w:numPr>
          <w:ilvl w:val="1"/>
          <w:numId w:val="5"/>
        </w:numPr>
        <w:spacing w:before="0" w:after="0"/>
        <w:jc w:val="both"/>
      </w:pPr>
      <w:r>
        <w:t>Royal Society for the Conservation of Nature</w:t>
      </w:r>
    </w:p>
    <w:p w:rsidR="001C2945" w:rsidRDefault="001C2945" w:rsidP="00B50BA7">
      <w:pPr>
        <w:pStyle w:val="AProdoc"/>
        <w:numPr>
          <w:ilvl w:val="1"/>
          <w:numId w:val="5"/>
        </w:numPr>
        <w:spacing w:before="0" w:after="0"/>
        <w:jc w:val="both"/>
      </w:pPr>
      <w:r>
        <w:t>Royal Botanical Garden</w:t>
      </w:r>
    </w:p>
    <w:p w:rsidR="001C2945" w:rsidRDefault="001C2945" w:rsidP="00B50BA7">
      <w:pPr>
        <w:pStyle w:val="AProdoc"/>
        <w:numPr>
          <w:ilvl w:val="1"/>
          <w:numId w:val="5"/>
        </w:numPr>
        <w:spacing w:before="0" w:after="0"/>
        <w:jc w:val="both"/>
      </w:pPr>
      <w:r>
        <w:t>University of Jordan</w:t>
      </w:r>
    </w:p>
    <w:p w:rsidR="0052400A" w:rsidRPr="0052400A" w:rsidRDefault="0077544A" w:rsidP="00B50BA7">
      <w:pPr>
        <w:pStyle w:val="AProdoc"/>
        <w:jc w:val="both"/>
        <w:rPr>
          <w:i/>
        </w:rPr>
      </w:pPr>
      <w:r>
        <w:rPr>
          <w:szCs w:val="22"/>
        </w:rPr>
        <w:t>Given the project strategy, t</w:t>
      </w:r>
      <w:r w:rsidR="00B1560A" w:rsidRPr="001166E1">
        <w:rPr>
          <w:szCs w:val="22"/>
        </w:rPr>
        <w:t xml:space="preserve">he main project stakeholders are the government ministries who are responsible for </w:t>
      </w:r>
      <w:r w:rsidR="0052400A">
        <w:rPr>
          <w:szCs w:val="22"/>
        </w:rPr>
        <w:t xml:space="preserve">preparing </w:t>
      </w:r>
      <w:r w:rsidR="00B1560A" w:rsidRPr="001166E1">
        <w:rPr>
          <w:szCs w:val="22"/>
        </w:rPr>
        <w:t>key sectoral policies</w:t>
      </w:r>
      <w:r w:rsidR="00687E8A">
        <w:rPr>
          <w:szCs w:val="22"/>
        </w:rPr>
        <w:t>, plans, programmes, and/or</w:t>
      </w:r>
      <w:r w:rsidR="00B1560A" w:rsidRPr="001166E1">
        <w:rPr>
          <w:szCs w:val="22"/>
        </w:rPr>
        <w:t xml:space="preserve"> legislation</w:t>
      </w:r>
      <w:r w:rsidR="0052400A">
        <w:rPr>
          <w:szCs w:val="22"/>
        </w:rPr>
        <w:t xml:space="preserve"> and decision-makers</w:t>
      </w:r>
      <w:r w:rsidR="00E30082">
        <w:rPr>
          <w:szCs w:val="22"/>
        </w:rPr>
        <w:t xml:space="preserve">.  </w:t>
      </w:r>
      <w:r w:rsidR="00AF7C94" w:rsidRPr="001166E1">
        <w:rPr>
          <w:szCs w:val="22"/>
        </w:rPr>
        <w:t>Ministries will be consulted to ensure that proposed project activities are consistent with and complement programmes and project</w:t>
      </w:r>
      <w:r w:rsidR="0052400A">
        <w:rPr>
          <w:szCs w:val="22"/>
        </w:rPr>
        <w:t>s</w:t>
      </w:r>
      <w:r w:rsidR="00AF7C94" w:rsidRPr="001166E1">
        <w:rPr>
          <w:szCs w:val="22"/>
        </w:rPr>
        <w:t xml:space="preserve"> currently underway or those that are planned</w:t>
      </w:r>
      <w:r w:rsidR="00E30082">
        <w:rPr>
          <w:szCs w:val="22"/>
        </w:rPr>
        <w:t xml:space="preserve">.  </w:t>
      </w:r>
      <w:r w:rsidR="0052400A" w:rsidRPr="008D7785">
        <w:t xml:space="preserve">The project will carry out structured awareness-raising dialogues to raise and strengthen the support of parliamentarians to the concept and strategy of integrated approach to </w:t>
      </w:r>
      <w:r w:rsidR="0052400A">
        <w:t xml:space="preserve">achieving Rio Convention </w:t>
      </w:r>
      <w:r w:rsidR="0052400A" w:rsidRPr="008D7785">
        <w:t>and national socio-economic development priorities</w:t>
      </w:r>
      <w:r w:rsidR="00E30082">
        <w:t xml:space="preserve">.  </w:t>
      </w:r>
      <w:r w:rsidR="00AF7C94" w:rsidRPr="001166E1">
        <w:rPr>
          <w:szCs w:val="22"/>
        </w:rPr>
        <w:t>Consultations will also serve to confirm agreed co-financing and role they will play in the implementation of the project</w:t>
      </w:r>
      <w:r w:rsidR="00E30082">
        <w:rPr>
          <w:szCs w:val="22"/>
        </w:rPr>
        <w:t xml:space="preserve">.  </w:t>
      </w:r>
    </w:p>
    <w:p w:rsidR="0052400A" w:rsidRPr="00E5380E" w:rsidRDefault="0052400A" w:rsidP="00B50BA7">
      <w:pPr>
        <w:numPr>
          <w:ilvl w:val="0"/>
          <w:numId w:val="5"/>
        </w:numPr>
        <w:tabs>
          <w:tab w:val="num" w:pos="540"/>
        </w:tabs>
        <w:spacing w:before="120"/>
        <w:ind w:left="0" w:firstLine="0"/>
        <w:jc w:val="both"/>
      </w:pPr>
      <w:r w:rsidRPr="005B15FA">
        <w:t xml:space="preserve">In addition to </w:t>
      </w:r>
      <w:r>
        <w:t xml:space="preserve">participation from government representatives, other key stakeholders include </w:t>
      </w:r>
      <w:r w:rsidRPr="005B15FA">
        <w:t>the private sector</w:t>
      </w:r>
      <w:r>
        <w:t xml:space="preserve"> and academic institutions, the latter holding a vast amount of data, information and expertise</w:t>
      </w:r>
      <w:r w:rsidR="00E30082">
        <w:t xml:space="preserve">.  </w:t>
      </w:r>
      <w:r w:rsidRPr="00344B90">
        <w:rPr>
          <w:szCs w:val="22"/>
          <w:lang w:val="en-GB"/>
        </w:rPr>
        <w:t xml:space="preserve">Academic institutions </w:t>
      </w:r>
      <w:r>
        <w:rPr>
          <w:szCs w:val="22"/>
          <w:lang w:val="en-GB"/>
        </w:rPr>
        <w:t xml:space="preserve">and </w:t>
      </w:r>
      <w:r w:rsidRPr="00344B90">
        <w:rPr>
          <w:szCs w:val="22"/>
          <w:lang w:val="en-GB"/>
        </w:rPr>
        <w:t xml:space="preserve">NGOs play </w:t>
      </w:r>
      <w:r>
        <w:rPr>
          <w:szCs w:val="22"/>
          <w:lang w:val="en-GB"/>
        </w:rPr>
        <w:t xml:space="preserve">a crucial </w:t>
      </w:r>
      <w:r w:rsidRPr="00344B90">
        <w:rPr>
          <w:szCs w:val="22"/>
          <w:lang w:val="en-GB"/>
        </w:rPr>
        <w:t xml:space="preserve">role in </w:t>
      </w:r>
      <w:r>
        <w:rPr>
          <w:szCs w:val="22"/>
          <w:lang w:val="en-GB"/>
        </w:rPr>
        <w:t xml:space="preserve">environmental management and providing data and information to guide the decision-making process on sustainable development and </w:t>
      </w:r>
      <w:r w:rsidRPr="00344B90">
        <w:rPr>
          <w:szCs w:val="22"/>
          <w:lang w:val="en-GB"/>
        </w:rPr>
        <w:t xml:space="preserve">environmental </w:t>
      </w:r>
      <w:r>
        <w:rPr>
          <w:szCs w:val="22"/>
          <w:lang w:val="en-GB"/>
        </w:rPr>
        <w:t>issues</w:t>
      </w:r>
      <w:r w:rsidR="00E30082">
        <w:rPr>
          <w:szCs w:val="22"/>
          <w:lang w:val="en-GB"/>
        </w:rPr>
        <w:t xml:space="preserve">.  </w:t>
      </w:r>
      <w:r>
        <w:rPr>
          <w:szCs w:val="22"/>
          <w:lang w:val="en-GB"/>
        </w:rPr>
        <w:t xml:space="preserve">These institutions </w:t>
      </w:r>
      <w:r w:rsidRPr="00344B90">
        <w:rPr>
          <w:szCs w:val="22"/>
          <w:lang w:val="en-GB"/>
        </w:rPr>
        <w:t>even initiate and undertake drafting of strategic documents and decisions to be further adopted by governmental institutions</w:t>
      </w:r>
      <w:r w:rsidR="00E30082">
        <w:rPr>
          <w:szCs w:val="22"/>
          <w:lang w:val="en-GB"/>
        </w:rPr>
        <w:t xml:space="preserve">.  </w:t>
      </w:r>
      <w:r w:rsidRPr="00344B90">
        <w:rPr>
          <w:szCs w:val="22"/>
          <w:lang w:val="en-GB"/>
        </w:rPr>
        <w:t xml:space="preserve">The </w:t>
      </w:r>
      <w:r>
        <w:rPr>
          <w:szCs w:val="22"/>
          <w:lang w:val="en-GB"/>
        </w:rPr>
        <w:t>in-depth</w:t>
      </w:r>
      <w:r w:rsidRPr="00344B90">
        <w:rPr>
          <w:szCs w:val="22"/>
          <w:lang w:val="en-GB"/>
        </w:rPr>
        <w:t xml:space="preserve"> analyses and drafts produced by </w:t>
      </w:r>
      <w:r>
        <w:rPr>
          <w:szCs w:val="22"/>
          <w:lang w:val="en-GB"/>
        </w:rPr>
        <w:t xml:space="preserve">civil society and </w:t>
      </w:r>
      <w:r w:rsidRPr="00344B90">
        <w:rPr>
          <w:szCs w:val="22"/>
          <w:lang w:val="en-GB"/>
        </w:rPr>
        <w:t xml:space="preserve">academia </w:t>
      </w:r>
      <w:r>
        <w:rPr>
          <w:szCs w:val="22"/>
          <w:lang w:val="en-GB"/>
        </w:rPr>
        <w:t>need to be better incorporated into planning and decision-making processes.</w:t>
      </w:r>
    </w:p>
    <w:p w:rsidR="00433F21" w:rsidRPr="00BD2C75" w:rsidRDefault="0052400A" w:rsidP="00B50BA7">
      <w:pPr>
        <w:numPr>
          <w:ilvl w:val="0"/>
          <w:numId w:val="5"/>
        </w:numPr>
        <w:spacing w:before="120"/>
        <w:ind w:left="0" w:firstLine="0"/>
        <w:jc w:val="both"/>
        <w:rPr>
          <w:i/>
        </w:rPr>
      </w:pPr>
      <w:r>
        <w:lastRenderedPageBreak/>
        <w:t>Other non-state stakeholders have played and are envisaged to continue to play an important role in ensuring that the project remains grounded to on-the-ground realities and expectations as well as focused on Rio Convention obligations</w:t>
      </w:r>
      <w:r w:rsidR="00E30082">
        <w:t xml:space="preserve">.  </w:t>
      </w:r>
      <w:r w:rsidRPr="004D6049">
        <w:rPr>
          <w:szCs w:val="22"/>
          <w:lang w:val="en-GB"/>
        </w:rPr>
        <w:t>Community-based organizations could play an important role in sustainable development of regions by taking into account local culture and traditions</w:t>
      </w:r>
      <w:r w:rsidR="00E30082">
        <w:rPr>
          <w:szCs w:val="22"/>
          <w:lang w:val="en-GB"/>
        </w:rPr>
        <w:t xml:space="preserve">.  </w:t>
      </w:r>
      <w:r w:rsidRPr="00E00C5E">
        <w:t xml:space="preserve">Informal stakeholders (citizens’ groups, professional networks, etc.) </w:t>
      </w:r>
      <w:r>
        <w:t>will</w:t>
      </w:r>
      <w:r w:rsidRPr="00E00C5E">
        <w:t xml:space="preserve"> be engaged</w:t>
      </w:r>
      <w:r w:rsidR="004D6049">
        <w:t xml:space="preserve"> through awareness raising activities to illustrate synergies between their respective activities and those of the project as well as </w:t>
      </w:r>
      <w:r w:rsidRPr="00E00C5E">
        <w:t>build broad political support and commitment</w:t>
      </w:r>
      <w:r w:rsidR="00E30082">
        <w:t xml:space="preserve">.  </w:t>
      </w:r>
      <w:r w:rsidRPr="004D6049">
        <w:rPr>
          <w:szCs w:val="22"/>
        </w:rPr>
        <w:t>Table 5 below provides a brief description of key stakeholders and their roles.</w:t>
      </w:r>
    </w:p>
    <w:p w:rsidR="00B57D27" w:rsidRDefault="00B57D27"/>
    <w:p w:rsidR="00BD2C75" w:rsidRDefault="00507B34" w:rsidP="00BD2C75">
      <w:pPr>
        <w:spacing w:before="120"/>
      </w:pPr>
      <w:r>
        <w:t>T</w:t>
      </w:r>
      <w:r w:rsidRPr="00AC7889">
        <w:t xml:space="preserve">able </w:t>
      </w:r>
      <w:fldSimple w:instr=" SEQ Table \* ARABIC ">
        <w:r w:rsidR="00FC1EB2">
          <w:rPr>
            <w:noProof/>
          </w:rPr>
          <w:t>2</w:t>
        </w:r>
      </w:fldSimple>
      <w:r w:rsidRPr="00AC7889">
        <w:t xml:space="preserve">: </w:t>
      </w:r>
      <w:r>
        <w:t>K</w:t>
      </w:r>
      <w:r w:rsidRPr="00AC7889">
        <w:t>ey stakeholders and their differentiated roles</w:t>
      </w:r>
    </w:p>
    <w:tbl>
      <w:tblPr>
        <w:tblpPr w:leftFromText="180" w:rightFromText="180" w:vertAnchor="text" w:horzAnchor="margin" w:tblpX="198" w:tblpY="54"/>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217"/>
        <w:gridCol w:w="5670"/>
      </w:tblGrid>
      <w:tr w:rsidR="00507B34" w:rsidRPr="00600A83" w:rsidTr="0062199A">
        <w:tc>
          <w:tcPr>
            <w:tcW w:w="1671" w:type="dxa"/>
            <w:shd w:val="clear" w:color="auto" w:fill="DBE5F1" w:themeFill="accent1" w:themeFillTint="33"/>
          </w:tcPr>
          <w:p w:rsidR="00507B34" w:rsidRDefault="00507B34" w:rsidP="00507B34">
            <w:pPr>
              <w:rPr>
                <w:b/>
                <w:sz w:val="20"/>
                <w:szCs w:val="20"/>
              </w:rPr>
            </w:pPr>
            <w:r>
              <w:rPr>
                <w:b/>
                <w:sz w:val="20"/>
                <w:szCs w:val="20"/>
              </w:rPr>
              <w:t>Construct</w:t>
            </w:r>
          </w:p>
        </w:tc>
        <w:tc>
          <w:tcPr>
            <w:tcW w:w="2217" w:type="dxa"/>
            <w:shd w:val="clear" w:color="auto" w:fill="DBE5F1" w:themeFill="accent1" w:themeFillTint="33"/>
            <w:vAlign w:val="center"/>
          </w:tcPr>
          <w:p w:rsidR="00507B34" w:rsidRPr="008D6A9F" w:rsidRDefault="00507B34" w:rsidP="00507B34">
            <w:pPr>
              <w:rPr>
                <w:b/>
                <w:sz w:val="20"/>
                <w:szCs w:val="20"/>
              </w:rPr>
            </w:pPr>
            <w:r>
              <w:rPr>
                <w:b/>
                <w:sz w:val="20"/>
                <w:szCs w:val="20"/>
              </w:rPr>
              <w:t>Stakeholder</w:t>
            </w:r>
          </w:p>
        </w:tc>
        <w:tc>
          <w:tcPr>
            <w:tcW w:w="5670" w:type="dxa"/>
            <w:shd w:val="clear" w:color="auto" w:fill="DBE5F1" w:themeFill="accent1" w:themeFillTint="33"/>
            <w:vAlign w:val="center"/>
          </w:tcPr>
          <w:p w:rsidR="00507B34" w:rsidRPr="008D6A9F" w:rsidRDefault="00507B34" w:rsidP="00507B34">
            <w:pPr>
              <w:rPr>
                <w:b/>
                <w:sz w:val="20"/>
                <w:szCs w:val="20"/>
              </w:rPr>
            </w:pPr>
            <w:r>
              <w:rPr>
                <w:b/>
                <w:sz w:val="20"/>
                <w:szCs w:val="20"/>
              </w:rPr>
              <w:t>Project Role</w:t>
            </w:r>
          </w:p>
        </w:tc>
      </w:tr>
      <w:tr w:rsidR="00B57D27" w:rsidRPr="00600A83" w:rsidTr="0062199A">
        <w:tc>
          <w:tcPr>
            <w:tcW w:w="1671" w:type="dxa"/>
          </w:tcPr>
          <w:p w:rsidR="00B57D27" w:rsidRDefault="00B57D27" w:rsidP="00507B34">
            <w:pPr>
              <w:rPr>
                <w:sz w:val="20"/>
                <w:szCs w:val="20"/>
              </w:rPr>
            </w:pPr>
            <w:r>
              <w:rPr>
                <w:sz w:val="20"/>
                <w:szCs w:val="20"/>
              </w:rPr>
              <w:t>Government</w:t>
            </w:r>
          </w:p>
        </w:tc>
        <w:tc>
          <w:tcPr>
            <w:tcW w:w="2217" w:type="dxa"/>
          </w:tcPr>
          <w:p w:rsidR="00B57D27" w:rsidRPr="00AF3386" w:rsidRDefault="00B57D27" w:rsidP="00507B34">
            <w:pPr>
              <w:rPr>
                <w:sz w:val="20"/>
                <w:szCs w:val="20"/>
              </w:rPr>
            </w:pPr>
            <w:r>
              <w:rPr>
                <w:sz w:val="20"/>
                <w:szCs w:val="20"/>
              </w:rPr>
              <w:t>Parliamentarians</w:t>
            </w:r>
          </w:p>
        </w:tc>
        <w:tc>
          <w:tcPr>
            <w:tcW w:w="5670" w:type="dxa"/>
          </w:tcPr>
          <w:p w:rsidR="00B57D27" w:rsidRDefault="00B57D27" w:rsidP="00507B34">
            <w:pPr>
              <w:rPr>
                <w:sz w:val="20"/>
                <w:szCs w:val="20"/>
              </w:rPr>
            </w:pPr>
            <w:r>
              <w:rPr>
                <w:sz w:val="20"/>
                <w:szCs w:val="20"/>
              </w:rPr>
              <w:t>Parliamentarian representatives will participate in the awareness-raising activities, as well as support appropriate political support to help institutionalize project outputs.</w:t>
            </w:r>
          </w:p>
        </w:tc>
      </w:tr>
      <w:tr w:rsidR="00507B34" w:rsidRPr="00600A83" w:rsidTr="0062199A">
        <w:tc>
          <w:tcPr>
            <w:tcW w:w="1671" w:type="dxa"/>
          </w:tcPr>
          <w:p w:rsidR="00507B34" w:rsidRPr="00F060E1" w:rsidRDefault="00507B34" w:rsidP="00507B34">
            <w:pPr>
              <w:rPr>
                <w:sz w:val="20"/>
                <w:szCs w:val="20"/>
              </w:rPr>
            </w:pPr>
            <w:r>
              <w:rPr>
                <w:sz w:val="20"/>
                <w:szCs w:val="20"/>
              </w:rPr>
              <w:t>Government</w:t>
            </w:r>
          </w:p>
        </w:tc>
        <w:tc>
          <w:tcPr>
            <w:tcW w:w="2217" w:type="dxa"/>
          </w:tcPr>
          <w:p w:rsidR="00507B34" w:rsidRPr="00AF3386" w:rsidRDefault="00507B34" w:rsidP="00507B34">
            <w:pPr>
              <w:rPr>
                <w:sz w:val="20"/>
                <w:szCs w:val="20"/>
              </w:rPr>
            </w:pPr>
            <w:r w:rsidRPr="00AF3386">
              <w:rPr>
                <w:sz w:val="20"/>
                <w:szCs w:val="20"/>
              </w:rPr>
              <w:t>Ministry of Agriculture</w:t>
            </w:r>
          </w:p>
        </w:tc>
        <w:tc>
          <w:tcPr>
            <w:tcW w:w="5670" w:type="dxa"/>
          </w:tcPr>
          <w:p w:rsidR="00507B34" w:rsidRPr="008D6A9F" w:rsidRDefault="00507B34" w:rsidP="00507B34">
            <w:pPr>
              <w:rPr>
                <w:sz w:val="20"/>
                <w:szCs w:val="20"/>
              </w:rPr>
            </w:pPr>
            <w:r>
              <w:rPr>
                <w:sz w:val="20"/>
                <w:szCs w:val="20"/>
              </w:rPr>
              <w:t>MoA will ensure the mainstreaming of Rio Convention provisions in the National Rangelands Strategy, and play a key role in developing and testing the operational roadmap.</w:t>
            </w:r>
          </w:p>
        </w:tc>
      </w:tr>
      <w:tr w:rsidR="00507B34" w:rsidRPr="00600A83" w:rsidTr="0062199A">
        <w:tc>
          <w:tcPr>
            <w:tcW w:w="1671" w:type="dxa"/>
          </w:tcPr>
          <w:p w:rsidR="00507B34" w:rsidRPr="00F060E1" w:rsidRDefault="00507B34" w:rsidP="00507B34">
            <w:pPr>
              <w:rPr>
                <w:sz w:val="20"/>
                <w:szCs w:val="20"/>
              </w:rPr>
            </w:pPr>
            <w:r>
              <w:rPr>
                <w:sz w:val="20"/>
                <w:szCs w:val="20"/>
              </w:rPr>
              <w:t>Government</w:t>
            </w:r>
          </w:p>
        </w:tc>
        <w:tc>
          <w:tcPr>
            <w:tcW w:w="2217" w:type="dxa"/>
          </w:tcPr>
          <w:p w:rsidR="00507B34" w:rsidRPr="00AF3386" w:rsidRDefault="00507B34" w:rsidP="00507B34">
            <w:pPr>
              <w:rPr>
                <w:sz w:val="20"/>
                <w:szCs w:val="20"/>
              </w:rPr>
            </w:pPr>
            <w:r w:rsidRPr="00AF3386">
              <w:rPr>
                <w:sz w:val="20"/>
                <w:szCs w:val="20"/>
              </w:rPr>
              <w:t>Ministry of Energy and Mineral</w:t>
            </w:r>
            <w:r>
              <w:rPr>
                <w:sz w:val="20"/>
                <w:szCs w:val="20"/>
              </w:rPr>
              <w:t xml:space="preserve"> Resources</w:t>
            </w:r>
          </w:p>
        </w:tc>
        <w:tc>
          <w:tcPr>
            <w:tcW w:w="5670" w:type="dxa"/>
          </w:tcPr>
          <w:p w:rsidR="00507B34" w:rsidRPr="008D6A9F" w:rsidRDefault="00507B34" w:rsidP="00507B34">
            <w:pPr>
              <w:rPr>
                <w:sz w:val="20"/>
                <w:szCs w:val="20"/>
              </w:rPr>
            </w:pPr>
            <w:r>
              <w:rPr>
                <w:sz w:val="20"/>
                <w:szCs w:val="20"/>
              </w:rPr>
              <w:t>MEMR will ensure the mainstreaming of Rio Convention provisions in the National Energy Efficiency Action Plan, and play a key role in developing and testing the operational roadmap.</w:t>
            </w:r>
          </w:p>
        </w:tc>
      </w:tr>
      <w:tr w:rsidR="00507B34" w:rsidRPr="00600A83" w:rsidTr="0062199A">
        <w:tc>
          <w:tcPr>
            <w:tcW w:w="1671" w:type="dxa"/>
          </w:tcPr>
          <w:p w:rsidR="00507B34" w:rsidRPr="00F060E1" w:rsidRDefault="00507B34" w:rsidP="00507B34">
            <w:pPr>
              <w:rPr>
                <w:sz w:val="20"/>
                <w:szCs w:val="20"/>
              </w:rPr>
            </w:pPr>
            <w:r>
              <w:rPr>
                <w:sz w:val="20"/>
                <w:szCs w:val="20"/>
              </w:rPr>
              <w:t>Government</w:t>
            </w:r>
          </w:p>
        </w:tc>
        <w:tc>
          <w:tcPr>
            <w:tcW w:w="2217" w:type="dxa"/>
          </w:tcPr>
          <w:p w:rsidR="00507B34" w:rsidRPr="00AF3386" w:rsidRDefault="00507B34" w:rsidP="00507B34">
            <w:pPr>
              <w:rPr>
                <w:sz w:val="20"/>
                <w:szCs w:val="20"/>
              </w:rPr>
            </w:pPr>
            <w:r w:rsidRPr="00AF3386">
              <w:rPr>
                <w:sz w:val="20"/>
                <w:szCs w:val="20"/>
              </w:rPr>
              <w:t>Ministry of  Environment</w:t>
            </w:r>
          </w:p>
        </w:tc>
        <w:tc>
          <w:tcPr>
            <w:tcW w:w="5670" w:type="dxa"/>
            <w:shd w:val="clear" w:color="auto" w:fill="auto"/>
          </w:tcPr>
          <w:p w:rsidR="00507B34" w:rsidRPr="008D6A9F" w:rsidRDefault="00507B34" w:rsidP="00507B34">
            <w:pPr>
              <w:rPr>
                <w:sz w:val="20"/>
                <w:szCs w:val="20"/>
              </w:rPr>
            </w:pPr>
            <w:r>
              <w:rPr>
                <w:sz w:val="20"/>
                <w:szCs w:val="20"/>
              </w:rPr>
              <w:t xml:space="preserve">MoE will ensure the mainstreaming of Rio Convention provisions in the three selected sectoral plans. MOE will oversee the implementation of the project and promote adaptive collaborative management. </w:t>
            </w:r>
          </w:p>
        </w:tc>
      </w:tr>
      <w:tr w:rsidR="00507B34" w:rsidRPr="00600A83" w:rsidTr="0062199A">
        <w:tc>
          <w:tcPr>
            <w:tcW w:w="1671" w:type="dxa"/>
          </w:tcPr>
          <w:p w:rsidR="00507B34" w:rsidRPr="00F060E1" w:rsidRDefault="00507B34" w:rsidP="00507B34">
            <w:pPr>
              <w:rPr>
                <w:sz w:val="20"/>
                <w:szCs w:val="20"/>
              </w:rPr>
            </w:pPr>
            <w:r>
              <w:rPr>
                <w:sz w:val="20"/>
                <w:szCs w:val="20"/>
              </w:rPr>
              <w:t>Government</w:t>
            </w:r>
          </w:p>
        </w:tc>
        <w:tc>
          <w:tcPr>
            <w:tcW w:w="2217" w:type="dxa"/>
          </w:tcPr>
          <w:p w:rsidR="00507B34" w:rsidRPr="00AF3386" w:rsidRDefault="00507B34" w:rsidP="00507B34">
            <w:pPr>
              <w:rPr>
                <w:sz w:val="20"/>
                <w:szCs w:val="20"/>
              </w:rPr>
            </w:pPr>
            <w:r w:rsidRPr="00AF3386">
              <w:rPr>
                <w:sz w:val="20"/>
                <w:szCs w:val="20"/>
              </w:rPr>
              <w:t>Ministry of Higher Education and Scientific Research</w:t>
            </w:r>
          </w:p>
        </w:tc>
        <w:tc>
          <w:tcPr>
            <w:tcW w:w="5670" w:type="dxa"/>
          </w:tcPr>
          <w:p w:rsidR="00507B34" w:rsidRPr="00AF7C94" w:rsidRDefault="00507B34" w:rsidP="00507B34">
            <w:pPr>
              <w:rPr>
                <w:sz w:val="20"/>
                <w:szCs w:val="20"/>
              </w:rPr>
            </w:pPr>
            <w:proofErr w:type="spellStart"/>
            <w:r>
              <w:rPr>
                <w:sz w:val="20"/>
                <w:szCs w:val="20"/>
              </w:rPr>
              <w:t>MoHESR</w:t>
            </w:r>
            <w:proofErr w:type="spellEnd"/>
            <w:r>
              <w:rPr>
                <w:sz w:val="20"/>
                <w:szCs w:val="20"/>
              </w:rPr>
              <w:t xml:space="preserve"> will c</w:t>
            </w:r>
            <w:r w:rsidRPr="00AF7C94">
              <w:rPr>
                <w:sz w:val="20"/>
                <w:szCs w:val="20"/>
              </w:rPr>
              <w:t>ontribute to project activities, such as t</w:t>
            </w:r>
            <w:r>
              <w:rPr>
                <w:sz w:val="20"/>
                <w:szCs w:val="20"/>
              </w:rPr>
              <w:t xml:space="preserve">raining, awareness-raising, </w:t>
            </w:r>
            <w:r w:rsidRPr="00AF7C94">
              <w:rPr>
                <w:sz w:val="20"/>
                <w:szCs w:val="20"/>
              </w:rPr>
              <w:t>curriculum development</w:t>
            </w:r>
            <w:r>
              <w:rPr>
                <w:sz w:val="20"/>
                <w:szCs w:val="20"/>
              </w:rPr>
              <w:t>, as well as peer-reviews.</w:t>
            </w:r>
          </w:p>
        </w:tc>
      </w:tr>
      <w:tr w:rsidR="00507B34" w:rsidRPr="00600A83" w:rsidTr="0062199A">
        <w:tc>
          <w:tcPr>
            <w:tcW w:w="1671" w:type="dxa"/>
          </w:tcPr>
          <w:p w:rsidR="00507B34" w:rsidRPr="00F060E1" w:rsidRDefault="00507B34" w:rsidP="00507B34">
            <w:pPr>
              <w:rPr>
                <w:sz w:val="20"/>
                <w:szCs w:val="20"/>
              </w:rPr>
            </w:pPr>
            <w:r>
              <w:rPr>
                <w:sz w:val="20"/>
                <w:szCs w:val="20"/>
              </w:rPr>
              <w:t>Government</w:t>
            </w:r>
          </w:p>
        </w:tc>
        <w:tc>
          <w:tcPr>
            <w:tcW w:w="2217" w:type="dxa"/>
          </w:tcPr>
          <w:p w:rsidR="00507B34" w:rsidRPr="00AF3386" w:rsidRDefault="00507B34" w:rsidP="00507B34">
            <w:pPr>
              <w:rPr>
                <w:sz w:val="20"/>
                <w:szCs w:val="20"/>
              </w:rPr>
            </w:pPr>
            <w:r w:rsidRPr="00AF3386">
              <w:rPr>
                <w:sz w:val="20"/>
                <w:szCs w:val="20"/>
              </w:rPr>
              <w:t>Ministry of Municipal Affairs</w:t>
            </w:r>
          </w:p>
        </w:tc>
        <w:tc>
          <w:tcPr>
            <w:tcW w:w="5670" w:type="dxa"/>
          </w:tcPr>
          <w:p w:rsidR="00507B34" w:rsidRPr="008D6A9F" w:rsidRDefault="00507B34" w:rsidP="00507B34">
            <w:pPr>
              <w:rPr>
                <w:sz w:val="20"/>
                <w:szCs w:val="20"/>
              </w:rPr>
            </w:pPr>
            <w:r>
              <w:rPr>
                <w:sz w:val="20"/>
                <w:szCs w:val="20"/>
              </w:rPr>
              <w:t xml:space="preserve">MoMA will catalyze </w:t>
            </w:r>
            <w:r w:rsidRPr="00AF7C94">
              <w:rPr>
                <w:sz w:val="20"/>
                <w:szCs w:val="20"/>
              </w:rPr>
              <w:t>active participation from municipalities in the mainstreaming process</w:t>
            </w:r>
          </w:p>
        </w:tc>
      </w:tr>
      <w:tr w:rsidR="00507B34" w:rsidRPr="00600A83" w:rsidTr="0062199A">
        <w:tc>
          <w:tcPr>
            <w:tcW w:w="1671" w:type="dxa"/>
          </w:tcPr>
          <w:p w:rsidR="00507B34" w:rsidRPr="00F060E1" w:rsidRDefault="00507B34" w:rsidP="00507B34">
            <w:pPr>
              <w:rPr>
                <w:sz w:val="20"/>
                <w:szCs w:val="20"/>
              </w:rPr>
            </w:pPr>
            <w:r>
              <w:rPr>
                <w:sz w:val="20"/>
                <w:szCs w:val="20"/>
              </w:rPr>
              <w:t>Government</w:t>
            </w:r>
          </w:p>
        </w:tc>
        <w:tc>
          <w:tcPr>
            <w:tcW w:w="2217" w:type="dxa"/>
          </w:tcPr>
          <w:p w:rsidR="00507B34" w:rsidRPr="00AF3386" w:rsidRDefault="00507B34" w:rsidP="00507B34">
            <w:pPr>
              <w:rPr>
                <w:sz w:val="20"/>
                <w:szCs w:val="20"/>
              </w:rPr>
            </w:pPr>
            <w:r w:rsidRPr="00AF3386">
              <w:rPr>
                <w:sz w:val="20"/>
                <w:szCs w:val="20"/>
              </w:rPr>
              <w:t>Ministry of Planning and International Cooperation</w:t>
            </w:r>
          </w:p>
        </w:tc>
        <w:tc>
          <w:tcPr>
            <w:tcW w:w="5670" w:type="dxa"/>
          </w:tcPr>
          <w:p w:rsidR="00507B34" w:rsidRPr="008D6A9F" w:rsidRDefault="00507B34" w:rsidP="00507B34">
            <w:pPr>
              <w:keepNext/>
              <w:rPr>
                <w:sz w:val="20"/>
                <w:szCs w:val="20"/>
              </w:rPr>
            </w:pPr>
            <w:r>
              <w:rPr>
                <w:sz w:val="20"/>
                <w:szCs w:val="20"/>
              </w:rPr>
              <w:t>MoPIC will facilitate inter-ministerial communication, coordination, and collaboration</w:t>
            </w:r>
          </w:p>
        </w:tc>
      </w:tr>
      <w:tr w:rsidR="00507B34" w:rsidRPr="00600A83" w:rsidTr="0062199A">
        <w:tc>
          <w:tcPr>
            <w:tcW w:w="1671" w:type="dxa"/>
          </w:tcPr>
          <w:p w:rsidR="00507B34" w:rsidRPr="00F060E1" w:rsidRDefault="00507B34" w:rsidP="00507B34">
            <w:pPr>
              <w:rPr>
                <w:sz w:val="20"/>
                <w:szCs w:val="20"/>
              </w:rPr>
            </w:pPr>
            <w:r>
              <w:rPr>
                <w:sz w:val="20"/>
                <w:szCs w:val="20"/>
              </w:rPr>
              <w:t>Government</w:t>
            </w:r>
          </w:p>
        </w:tc>
        <w:tc>
          <w:tcPr>
            <w:tcW w:w="2217" w:type="dxa"/>
          </w:tcPr>
          <w:p w:rsidR="00507B34" w:rsidRPr="00AF3386" w:rsidRDefault="00507B34" w:rsidP="00507B34">
            <w:pPr>
              <w:rPr>
                <w:sz w:val="20"/>
                <w:szCs w:val="20"/>
              </w:rPr>
            </w:pPr>
            <w:r w:rsidRPr="00AF3386">
              <w:rPr>
                <w:sz w:val="20"/>
                <w:szCs w:val="20"/>
              </w:rPr>
              <w:t>Ministry of Water and Irrigation</w:t>
            </w:r>
          </w:p>
        </w:tc>
        <w:tc>
          <w:tcPr>
            <w:tcW w:w="5670" w:type="dxa"/>
          </w:tcPr>
          <w:p w:rsidR="00507B34" w:rsidRPr="008D6A9F" w:rsidRDefault="00507B34" w:rsidP="00507B34">
            <w:pPr>
              <w:keepNext/>
              <w:rPr>
                <w:sz w:val="20"/>
                <w:szCs w:val="20"/>
              </w:rPr>
            </w:pPr>
            <w:r>
              <w:rPr>
                <w:sz w:val="20"/>
                <w:szCs w:val="20"/>
              </w:rPr>
              <w:t>MOWI will ensure the mainstreaming of Rio Convention provisions in the National Drought Action Plan, and play a key role in developing and testing the operational roadmap.</w:t>
            </w:r>
          </w:p>
        </w:tc>
      </w:tr>
      <w:tr w:rsidR="00507B34" w:rsidRPr="00600A83" w:rsidTr="0062199A">
        <w:tc>
          <w:tcPr>
            <w:tcW w:w="1671" w:type="dxa"/>
          </w:tcPr>
          <w:p w:rsidR="00507B34" w:rsidRPr="00F060E1" w:rsidRDefault="00507B34" w:rsidP="00507B34">
            <w:pPr>
              <w:rPr>
                <w:sz w:val="20"/>
                <w:szCs w:val="20"/>
              </w:rPr>
            </w:pPr>
            <w:r>
              <w:rPr>
                <w:sz w:val="20"/>
                <w:szCs w:val="20"/>
              </w:rPr>
              <w:t>Government</w:t>
            </w:r>
          </w:p>
        </w:tc>
        <w:tc>
          <w:tcPr>
            <w:tcW w:w="2217" w:type="dxa"/>
          </w:tcPr>
          <w:p w:rsidR="00507B34" w:rsidRPr="00AF3386" w:rsidRDefault="00507B34" w:rsidP="00507B34">
            <w:pPr>
              <w:rPr>
                <w:sz w:val="20"/>
                <w:szCs w:val="20"/>
              </w:rPr>
            </w:pPr>
            <w:r w:rsidRPr="00AF3386">
              <w:rPr>
                <w:sz w:val="20"/>
                <w:szCs w:val="20"/>
              </w:rPr>
              <w:t xml:space="preserve">Ministry of </w:t>
            </w:r>
            <w:r>
              <w:rPr>
                <w:sz w:val="20"/>
                <w:szCs w:val="20"/>
              </w:rPr>
              <w:t xml:space="preserve">Public </w:t>
            </w:r>
            <w:r w:rsidRPr="00AF3386">
              <w:rPr>
                <w:sz w:val="20"/>
                <w:szCs w:val="20"/>
              </w:rPr>
              <w:t>Sector Development</w:t>
            </w:r>
          </w:p>
        </w:tc>
        <w:tc>
          <w:tcPr>
            <w:tcW w:w="5670" w:type="dxa"/>
          </w:tcPr>
          <w:p w:rsidR="00507B34" w:rsidRDefault="00507B34" w:rsidP="00507B34">
            <w:pPr>
              <w:keepNext/>
              <w:bidi/>
              <w:jc w:val="right"/>
              <w:rPr>
                <w:sz w:val="20"/>
                <w:szCs w:val="20"/>
              </w:rPr>
            </w:pPr>
            <w:proofErr w:type="spellStart"/>
            <w:r>
              <w:rPr>
                <w:sz w:val="20"/>
                <w:szCs w:val="20"/>
              </w:rPr>
              <w:t>MoSD</w:t>
            </w:r>
            <w:proofErr w:type="spellEnd"/>
            <w:r>
              <w:rPr>
                <w:sz w:val="20"/>
                <w:szCs w:val="20"/>
              </w:rPr>
              <w:t xml:space="preserve"> will contribute to the learning-by-doing training programmes and facilitate their appropriate institutionalization within </w:t>
            </w:r>
            <w:proofErr w:type="spellStart"/>
            <w:r>
              <w:rPr>
                <w:sz w:val="20"/>
                <w:szCs w:val="20"/>
              </w:rPr>
              <w:t>MoSD’s</w:t>
            </w:r>
            <w:proofErr w:type="spellEnd"/>
            <w:r>
              <w:rPr>
                <w:sz w:val="20"/>
                <w:szCs w:val="20"/>
              </w:rPr>
              <w:t xml:space="preserve"> long-term training programmes.</w:t>
            </w:r>
          </w:p>
        </w:tc>
      </w:tr>
      <w:tr w:rsidR="00507B34" w:rsidRPr="00600A83" w:rsidTr="0062199A">
        <w:tc>
          <w:tcPr>
            <w:tcW w:w="1671" w:type="dxa"/>
          </w:tcPr>
          <w:p w:rsidR="00507B34" w:rsidRPr="00F060E1" w:rsidRDefault="00507B34" w:rsidP="00507B34">
            <w:pPr>
              <w:rPr>
                <w:sz w:val="20"/>
                <w:szCs w:val="20"/>
              </w:rPr>
            </w:pPr>
            <w:r>
              <w:rPr>
                <w:sz w:val="20"/>
                <w:szCs w:val="20"/>
              </w:rPr>
              <w:t>NGO</w:t>
            </w:r>
          </w:p>
        </w:tc>
        <w:tc>
          <w:tcPr>
            <w:tcW w:w="2217" w:type="dxa"/>
          </w:tcPr>
          <w:p w:rsidR="00507B34" w:rsidRPr="00AF3386" w:rsidRDefault="00507B34" w:rsidP="00507B34">
            <w:pPr>
              <w:rPr>
                <w:sz w:val="20"/>
                <w:szCs w:val="20"/>
              </w:rPr>
            </w:pPr>
            <w:r w:rsidRPr="00AF3386">
              <w:rPr>
                <w:sz w:val="20"/>
                <w:szCs w:val="20"/>
              </w:rPr>
              <w:t>Royal Society for the Conservation of Nature</w:t>
            </w:r>
          </w:p>
        </w:tc>
        <w:tc>
          <w:tcPr>
            <w:tcW w:w="5670" w:type="dxa"/>
          </w:tcPr>
          <w:p w:rsidR="00507B34" w:rsidRPr="008D6A9F" w:rsidRDefault="00507B34" w:rsidP="00507B34">
            <w:pPr>
              <w:keepNext/>
              <w:rPr>
                <w:sz w:val="20"/>
                <w:szCs w:val="20"/>
              </w:rPr>
            </w:pPr>
            <w:r>
              <w:rPr>
                <w:sz w:val="20"/>
                <w:szCs w:val="20"/>
              </w:rPr>
              <w:t xml:space="preserve">RSCN will contribute to expert input into the mainstreaming exercises, as well as to help design and implement demonstration projects. </w:t>
            </w:r>
          </w:p>
        </w:tc>
      </w:tr>
      <w:tr w:rsidR="00507B34" w:rsidRPr="00600A83" w:rsidTr="0062199A">
        <w:tc>
          <w:tcPr>
            <w:tcW w:w="1671" w:type="dxa"/>
            <w:shd w:val="clear" w:color="auto" w:fill="auto"/>
          </w:tcPr>
          <w:p w:rsidR="00507B34" w:rsidRDefault="00507B34" w:rsidP="00507B34">
            <w:pPr>
              <w:rPr>
                <w:sz w:val="20"/>
                <w:szCs w:val="20"/>
              </w:rPr>
            </w:pPr>
            <w:r>
              <w:rPr>
                <w:sz w:val="20"/>
                <w:szCs w:val="20"/>
              </w:rPr>
              <w:t>NGO</w:t>
            </w:r>
          </w:p>
        </w:tc>
        <w:tc>
          <w:tcPr>
            <w:tcW w:w="2217" w:type="dxa"/>
            <w:shd w:val="clear" w:color="auto" w:fill="auto"/>
          </w:tcPr>
          <w:p w:rsidR="00507B34" w:rsidRPr="007B03FC" w:rsidRDefault="00507B34" w:rsidP="00507B34">
            <w:pPr>
              <w:rPr>
                <w:sz w:val="20"/>
                <w:szCs w:val="20"/>
              </w:rPr>
            </w:pPr>
            <w:r>
              <w:rPr>
                <w:sz w:val="20"/>
                <w:szCs w:val="20"/>
              </w:rPr>
              <w:t>EDAMA</w:t>
            </w:r>
          </w:p>
        </w:tc>
        <w:tc>
          <w:tcPr>
            <w:tcW w:w="5670" w:type="dxa"/>
            <w:shd w:val="clear" w:color="auto" w:fill="auto"/>
          </w:tcPr>
          <w:p w:rsidR="00507B34" w:rsidRDefault="00507B34" w:rsidP="00507B34">
            <w:pPr>
              <w:keepNext/>
              <w:rPr>
                <w:sz w:val="20"/>
                <w:szCs w:val="20"/>
              </w:rPr>
            </w:pPr>
            <w:r>
              <w:rPr>
                <w:sz w:val="20"/>
                <w:szCs w:val="20"/>
              </w:rPr>
              <w:t>EDAMA will contribute to the implementation of the awareness activities.</w:t>
            </w:r>
          </w:p>
        </w:tc>
      </w:tr>
      <w:tr w:rsidR="00507B34" w:rsidRPr="00600A83" w:rsidTr="0062199A">
        <w:tc>
          <w:tcPr>
            <w:tcW w:w="1671" w:type="dxa"/>
            <w:shd w:val="clear" w:color="auto" w:fill="auto"/>
          </w:tcPr>
          <w:p w:rsidR="00507B34" w:rsidRDefault="00507B34" w:rsidP="00507B34">
            <w:pPr>
              <w:rPr>
                <w:sz w:val="20"/>
                <w:szCs w:val="20"/>
              </w:rPr>
            </w:pPr>
            <w:r>
              <w:rPr>
                <w:sz w:val="20"/>
                <w:szCs w:val="20"/>
              </w:rPr>
              <w:t>NGO</w:t>
            </w:r>
          </w:p>
        </w:tc>
        <w:tc>
          <w:tcPr>
            <w:tcW w:w="2217" w:type="dxa"/>
            <w:shd w:val="clear" w:color="auto" w:fill="auto"/>
          </w:tcPr>
          <w:p w:rsidR="00507B34" w:rsidRPr="007B03FC" w:rsidRDefault="00507B34" w:rsidP="00507B34">
            <w:pPr>
              <w:rPr>
                <w:sz w:val="20"/>
                <w:szCs w:val="20"/>
              </w:rPr>
            </w:pPr>
            <w:r>
              <w:rPr>
                <w:sz w:val="20"/>
                <w:szCs w:val="20"/>
              </w:rPr>
              <w:t>Jordan Green Building Council</w:t>
            </w:r>
          </w:p>
        </w:tc>
        <w:tc>
          <w:tcPr>
            <w:tcW w:w="5670" w:type="dxa"/>
            <w:shd w:val="clear" w:color="auto" w:fill="auto"/>
          </w:tcPr>
          <w:p w:rsidR="00507B34" w:rsidRDefault="00507B34" w:rsidP="00507B34">
            <w:pPr>
              <w:keepNext/>
              <w:rPr>
                <w:sz w:val="20"/>
                <w:szCs w:val="20"/>
              </w:rPr>
            </w:pPr>
            <w:r>
              <w:rPr>
                <w:sz w:val="20"/>
                <w:szCs w:val="20"/>
              </w:rPr>
              <w:t>JGBC will contribute to the implementation of the awareness activities.</w:t>
            </w:r>
          </w:p>
        </w:tc>
      </w:tr>
      <w:tr w:rsidR="00507B34" w:rsidRPr="00600A83" w:rsidTr="0062199A">
        <w:tc>
          <w:tcPr>
            <w:tcW w:w="1671" w:type="dxa"/>
          </w:tcPr>
          <w:p w:rsidR="00507B34" w:rsidRPr="00F060E1" w:rsidRDefault="00507B34" w:rsidP="00507B34">
            <w:pPr>
              <w:rPr>
                <w:sz w:val="20"/>
                <w:szCs w:val="20"/>
              </w:rPr>
            </w:pPr>
            <w:r>
              <w:rPr>
                <w:sz w:val="20"/>
                <w:szCs w:val="20"/>
              </w:rPr>
              <w:t>Academia</w:t>
            </w:r>
          </w:p>
        </w:tc>
        <w:tc>
          <w:tcPr>
            <w:tcW w:w="2217" w:type="dxa"/>
          </w:tcPr>
          <w:p w:rsidR="00507B34" w:rsidRPr="00AF3386" w:rsidRDefault="00507B34" w:rsidP="00507B34">
            <w:pPr>
              <w:rPr>
                <w:sz w:val="20"/>
                <w:szCs w:val="20"/>
              </w:rPr>
            </w:pPr>
            <w:r w:rsidRPr="00AF3386">
              <w:rPr>
                <w:sz w:val="20"/>
                <w:szCs w:val="20"/>
              </w:rPr>
              <w:t>University of Jordan</w:t>
            </w:r>
          </w:p>
        </w:tc>
        <w:tc>
          <w:tcPr>
            <w:tcW w:w="5670" w:type="dxa"/>
            <w:vMerge w:val="restart"/>
          </w:tcPr>
          <w:p w:rsidR="00507B34" w:rsidRPr="008D6A9F" w:rsidRDefault="00507B34" w:rsidP="00507B34">
            <w:pPr>
              <w:keepNext/>
              <w:rPr>
                <w:sz w:val="20"/>
                <w:szCs w:val="20"/>
              </w:rPr>
            </w:pPr>
            <w:r>
              <w:rPr>
                <w:sz w:val="20"/>
                <w:szCs w:val="20"/>
              </w:rPr>
              <w:t>The project will strengthen and help institutionalize collaborative</w:t>
            </w:r>
            <w:r w:rsidRPr="00E07234">
              <w:rPr>
                <w:sz w:val="20"/>
                <w:szCs w:val="20"/>
              </w:rPr>
              <w:t xml:space="preserve"> relationships between academic researchers and policy-making</w:t>
            </w:r>
            <w:r>
              <w:rPr>
                <w:sz w:val="20"/>
                <w:szCs w:val="20"/>
              </w:rPr>
              <w:t>. Academic stakeholders will participate in the peer-review activities as well as in the technical committees.</w:t>
            </w:r>
          </w:p>
        </w:tc>
      </w:tr>
      <w:tr w:rsidR="00507B34" w:rsidRPr="00600A83" w:rsidTr="0062199A">
        <w:tc>
          <w:tcPr>
            <w:tcW w:w="1671" w:type="dxa"/>
          </w:tcPr>
          <w:p w:rsidR="00507B34" w:rsidRDefault="00507B34" w:rsidP="00507B34">
            <w:pPr>
              <w:rPr>
                <w:sz w:val="20"/>
                <w:szCs w:val="20"/>
              </w:rPr>
            </w:pPr>
            <w:r>
              <w:rPr>
                <w:sz w:val="20"/>
                <w:szCs w:val="20"/>
              </w:rPr>
              <w:t>Academia</w:t>
            </w:r>
          </w:p>
        </w:tc>
        <w:tc>
          <w:tcPr>
            <w:tcW w:w="2217" w:type="dxa"/>
          </w:tcPr>
          <w:p w:rsidR="00507B34" w:rsidRPr="00AF3386" w:rsidRDefault="00507B34" w:rsidP="00507B34">
            <w:pPr>
              <w:rPr>
                <w:sz w:val="20"/>
                <w:szCs w:val="20"/>
              </w:rPr>
            </w:pPr>
            <w:proofErr w:type="spellStart"/>
            <w:r w:rsidRPr="00AF3386">
              <w:rPr>
                <w:sz w:val="20"/>
                <w:szCs w:val="20"/>
              </w:rPr>
              <w:t>Balaqa</w:t>
            </w:r>
            <w:proofErr w:type="spellEnd"/>
            <w:r w:rsidRPr="00AF3386">
              <w:rPr>
                <w:sz w:val="20"/>
                <w:szCs w:val="20"/>
              </w:rPr>
              <w:t xml:space="preserve"> Applied University</w:t>
            </w:r>
          </w:p>
        </w:tc>
        <w:tc>
          <w:tcPr>
            <w:tcW w:w="5670" w:type="dxa"/>
            <w:vMerge/>
          </w:tcPr>
          <w:p w:rsidR="00507B34" w:rsidRDefault="00507B34" w:rsidP="00507B34">
            <w:pPr>
              <w:keepNext/>
              <w:rPr>
                <w:sz w:val="20"/>
                <w:szCs w:val="20"/>
              </w:rPr>
            </w:pPr>
          </w:p>
        </w:tc>
      </w:tr>
      <w:tr w:rsidR="00B57D27" w:rsidRPr="00600A83" w:rsidTr="0062199A">
        <w:tc>
          <w:tcPr>
            <w:tcW w:w="1671" w:type="dxa"/>
          </w:tcPr>
          <w:p w:rsidR="00B57D27" w:rsidRDefault="00B57D27" w:rsidP="00507B34">
            <w:pPr>
              <w:rPr>
                <w:sz w:val="20"/>
                <w:szCs w:val="20"/>
              </w:rPr>
            </w:pPr>
            <w:r>
              <w:rPr>
                <w:sz w:val="20"/>
                <w:szCs w:val="20"/>
              </w:rPr>
              <w:t>Civil Society</w:t>
            </w:r>
          </w:p>
        </w:tc>
        <w:tc>
          <w:tcPr>
            <w:tcW w:w="2217" w:type="dxa"/>
          </w:tcPr>
          <w:p w:rsidR="00B57D27" w:rsidRPr="00AF3386" w:rsidRDefault="00B57D27" w:rsidP="00507B34">
            <w:pPr>
              <w:rPr>
                <w:sz w:val="20"/>
                <w:szCs w:val="20"/>
              </w:rPr>
            </w:pPr>
            <w:r>
              <w:rPr>
                <w:sz w:val="20"/>
                <w:szCs w:val="20"/>
              </w:rPr>
              <w:t>Civil Society</w:t>
            </w:r>
          </w:p>
        </w:tc>
        <w:tc>
          <w:tcPr>
            <w:tcW w:w="5670" w:type="dxa"/>
          </w:tcPr>
          <w:p w:rsidR="00B57D27" w:rsidRDefault="00B57D27" w:rsidP="00507B34">
            <w:pPr>
              <w:keepNext/>
              <w:rPr>
                <w:sz w:val="20"/>
                <w:szCs w:val="20"/>
              </w:rPr>
            </w:pPr>
            <w:r>
              <w:rPr>
                <w:sz w:val="20"/>
                <w:szCs w:val="20"/>
              </w:rPr>
              <w:t xml:space="preserve">Various individual civil society representatives will participate in </w:t>
            </w:r>
            <w:r w:rsidR="001C2945">
              <w:rPr>
                <w:sz w:val="20"/>
                <w:szCs w:val="20"/>
              </w:rPr>
              <w:t>the mainstreaming activities to ensure relevancy and validity of proposed activities in the draft operational roadmap.</w:t>
            </w:r>
          </w:p>
        </w:tc>
      </w:tr>
    </w:tbl>
    <w:p w:rsidR="00870D80" w:rsidRPr="00AC7889" w:rsidRDefault="00870D80" w:rsidP="00AC7889">
      <w:pPr>
        <w:pStyle w:val="Caption1"/>
      </w:pPr>
    </w:p>
    <w:p w:rsidR="00675DCC" w:rsidRPr="008A411B" w:rsidRDefault="000F527F" w:rsidP="00311C31">
      <w:pPr>
        <w:pStyle w:val="Heading2"/>
      </w:pPr>
      <w:bookmarkStart w:id="115" w:name="_Toc404612657"/>
      <w:bookmarkStart w:id="116" w:name="_Toc405107769"/>
      <w:r w:rsidRPr="008A411B">
        <w:t>C</w:t>
      </w:r>
      <w:r w:rsidR="00C22FA3" w:rsidRPr="008A411B">
        <w:t>.</w:t>
      </w:r>
      <w:r w:rsidRPr="008A411B">
        <w:t>5</w:t>
      </w:r>
      <w:r w:rsidRPr="008A411B">
        <w:tab/>
      </w:r>
      <w:bookmarkStart w:id="117" w:name="c5"/>
      <w:bookmarkEnd w:id="117"/>
      <w:r w:rsidRPr="008A411B">
        <w:t>Mon</w:t>
      </w:r>
      <w:r w:rsidR="001C14E5" w:rsidRPr="008A411B">
        <w:t xml:space="preserve">itoring and </w:t>
      </w:r>
      <w:r w:rsidRPr="008A411B">
        <w:t>Evaluation</w:t>
      </w:r>
      <w:bookmarkEnd w:id="91"/>
      <w:bookmarkEnd w:id="92"/>
      <w:bookmarkEnd w:id="93"/>
      <w:bookmarkEnd w:id="115"/>
      <w:bookmarkEnd w:id="116"/>
      <w:r w:rsidR="00724A93" w:rsidRPr="008A411B">
        <w:t xml:space="preserve"> </w:t>
      </w:r>
    </w:p>
    <w:p w:rsidR="00CA672C" w:rsidRPr="008D7785" w:rsidRDefault="000F527F" w:rsidP="00B50BA7">
      <w:pPr>
        <w:pStyle w:val="AProdoc"/>
        <w:jc w:val="both"/>
      </w:pPr>
      <w:r w:rsidRPr="008D7785">
        <w:t>Project monitoring and evaluation will be conducted in accordance with established UNDP and GEF procedures</w:t>
      </w:r>
      <w:r w:rsidR="00E30082">
        <w:t xml:space="preserve">.  </w:t>
      </w:r>
      <w:r w:rsidRPr="008D7785">
        <w:t>The project te</w:t>
      </w:r>
      <w:r w:rsidR="00275786">
        <w:t>am and the UNDP Country Office</w:t>
      </w:r>
      <w:r w:rsidRPr="008D7785">
        <w:t xml:space="preserve"> will undertake monitoring and evaluation activities, with support from </w:t>
      </w:r>
      <w:r w:rsidR="00275786">
        <w:t>UNDP/GEF</w:t>
      </w:r>
      <w:r w:rsidRPr="008D7785">
        <w:t xml:space="preserve">, including by independent evaluators </w:t>
      </w:r>
      <w:r w:rsidR="001F3AB2" w:rsidRPr="008D7785">
        <w:t>in the case of the final evaluation</w:t>
      </w:r>
      <w:r w:rsidR="00E30082">
        <w:t xml:space="preserve">.  </w:t>
      </w:r>
      <w:r w:rsidR="00275786">
        <w:t>The Capacit</w:t>
      </w:r>
      <w:r w:rsidR="00931390">
        <w:t>y Development Scorecard (Annex 1</w:t>
      </w:r>
      <w:r w:rsidR="00275786">
        <w:t>) is a tool that will be used as part of the final evaluation to make some inference about the project’s contribution to expected capacity development outcomes</w:t>
      </w:r>
      <w:r w:rsidR="00E30082">
        <w:t xml:space="preserve">.  </w:t>
      </w:r>
      <w:r w:rsidR="007415D4" w:rsidRPr="008D7785">
        <w:t>The logical f</w:t>
      </w:r>
      <w:r w:rsidRPr="008D7785">
        <w:t>ra</w:t>
      </w:r>
      <w:r w:rsidR="007415D4" w:rsidRPr="008D7785">
        <w:t>mework m</w:t>
      </w:r>
      <w:r w:rsidR="00820FB9" w:rsidRPr="008D7785">
        <w:t xml:space="preserve">atrix in </w:t>
      </w:r>
      <w:r w:rsidR="00931390">
        <w:t>Annex 2</w:t>
      </w:r>
      <w:r w:rsidRPr="008D7785">
        <w:t xml:space="preserve"> </w:t>
      </w:r>
      <w:r w:rsidR="00F7429D" w:rsidRPr="008D7785">
        <w:t>provides a logical structure for monitoring project performance and delivery using SMART indicators during project implementation</w:t>
      </w:r>
      <w:r w:rsidR="00E30082">
        <w:t xml:space="preserve">.  </w:t>
      </w:r>
      <w:r w:rsidR="007415D4" w:rsidRPr="008D7785">
        <w:t>The output budget and the work plan in the UNDP project document provide additional information for the allocation of funds, both the GEF and co-financing, for expected project deliverables and the timing of project activities to produce these deliverables</w:t>
      </w:r>
      <w:r w:rsidR="00E30082" w:rsidRPr="00290538">
        <w:t xml:space="preserve">.  </w:t>
      </w:r>
      <w:r w:rsidR="00931390" w:rsidRPr="00290538">
        <w:t>Annex 3</w:t>
      </w:r>
      <w:r w:rsidR="00290538">
        <w:t xml:space="preserve"> </w:t>
      </w:r>
      <w:r w:rsidR="00D171A6" w:rsidRPr="008D7785">
        <w:t>provides a breakdown of the total GEF budget by outcome, project management costs, and allocated disbursements on a per year basis</w:t>
      </w:r>
      <w:r w:rsidR="00E30082">
        <w:t xml:space="preserve">.  </w:t>
      </w:r>
      <w:r w:rsidR="007415D4" w:rsidRPr="008D7785">
        <w:t xml:space="preserve">The </w:t>
      </w:r>
      <w:r w:rsidR="00275786">
        <w:t xml:space="preserve">provision </w:t>
      </w:r>
      <w:r w:rsidR="007415D4" w:rsidRPr="008D7785">
        <w:t>work p</w:t>
      </w:r>
      <w:r w:rsidRPr="008D7785">
        <w:t xml:space="preserve">lan </w:t>
      </w:r>
      <w:r w:rsidR="00931390">
        <w:t>of Annex 4</w:t>
      </w:r>
      <w:r w:rsidR="00275786">
        <w:t xml:space="preserve">, which is </w:t>
      </w:r>
      <w:r w:rsidRPr="008D7785">
        <w:t xml:space="preserve">to be reviewed during the first </w:t>
      </w:r>
      <w:r w:rsidR="007415D4" w:rsidRPr="008D7785">
        <w:t>p</w:t>
      </w:r>
      <w:r w:rsidR="00015878" w:rsidRPr="008D7785">
        <w:t xml:space="preserve">roject </w:t>
      </w:r>
      <w:r w:rsidR="007415D4" w:rsidRPr="008D7785">
        <w:t>b</w:t>
      </w:r>
      <w:r w:rsidR="00015878" w:rsidRPr="008D7785">
        <w:t>oard</w:t>
      </w:r>
      <w:r w:rsidRPr="008D7785">
        <w:t xml:space="preserve"> and endorsed at the </w:t>
      </w:r>
      <w:r w:rsidR="007415D4" w:rsidRPr="008D7785">
        <w:t>project i</w:t>
      </w:r>
      <w:r w:rsidRPr="008D7785">
        <w:t xml:space="preserve">nitiation </w:t>
      </w:r>
      <w:r w:rsidR="007415D4" w:rsidRPr="008D7785">
        <w:t>w</w:t>
      </w:r>
      <w:r w:rsidRPr="008D7785">
        <w:t>orkshop</w:t>
      </w:r>
      <w:r w:rsidR="00275786">
        <w:t>, compl</w:t>
      </w:r>
      <w:r w:rsidR="003B53E4">
        <w:t>emented the log frame</w:t>
      </w:r>
      <w:r w:rsidR="00275786">
        <w:t xml:space="preserve"> as a tracking tool of project delivery</w:t>
      </w:r>
      <w:r w:rsidR="00000C84" w:rsidRPr="008D7785">
        <w:t>.</w:t>
      </w:r>
    </w:p>
    <w:p w:rsidR="00CA672C" w:rsidRPr="009353BC" w:rsidRDefault="000F527F" w:rsidP="00B50BA7">
      <w:pPr>
        <w:pStyle w:val="AProdoc"/>
        <w:jc w:val="both"/>
      </w:pPr>
      <w:r w:rsidRPr="009353BC">
        <w:t>The following sections outline the principle components of monitoring and evaluation</w:t>
      </w:r>
      <w:r w:rsidR="00E30082">
        <w:t xml:space="preserve">.  </w:t>
      </w:r>
      <w:r w:rsidRPr="009353BC">
        <w:t>The project’s monitoring and evaluation approach will be discussed during the project’s initiation report so as to fine-tune indicators and means of verification, as well as an explanation and full definition of project staff M&amp;E responsibilities</w:t>
      </w:r>
      <w:r w:rsidR="00493B07">
        <w:t>.</w:t>
      </w:r>
    </w:p>
    <w:p w:rsidR="00CA672C" w:rsidRPr="009353BC" w:rsidRDefault="000F527F" w:rsidP="00B50BA7">
      <w:pPr>
        <w:pStyle w:val="AProdoc"/>
        <w:jc w:val="both"/>
      </w:pPr>
      <w:r w:rsidRPr="009353BC">
        <w:rPr>
          <w:u w:val="single"/>
        </w:rPr>
        <w:t>A project initiation workshop</w:t>
      </w:r>
      <w:r w:rsidRPr="009353BC">
        <w:t xml:space="preserve"> will be conducted with the full project team, National Project Director, relevant government counterparts, co-financing partners, the </w:t>
      </w:r>
      <w:r w:rsidR="00275786">
        <w:t>UNDP Country Office</w:t>
      </w:r>
      <w:r w:rsidRPr="009353BC">
        <w:t xml:space="preserve">, with representation from the </w:t>
      </w:r>
      <w:r w:rsidR="00275786">
        <w:t>UNDP/GEF</w:t>
      </w:r>
      <w:r w:rsidRPr="009353BC">
        <w:t xml:space="preserve"> Regional Coordinating Unit as appropriate</w:t>
      </w:r>
      <w:r w:rsidR="00E30082">
        <w:t xml:space="preserve">.  </w:t>
      </w:r>
      <w:r w:rsidRPr="009353BC">
        <w:t>Non-governmental stakeholders should be represented at this workshop</w:t>
      </w:r>
      <w:r w:rsidR="00000C84" w:rsidRPr="009353BC">
        <w:t>.</w:t>
      </w:r>
    </w:p>
    <w:p w:rsidR="00CA672C" w:rsidRPr="009353BC" w:rsidRDefault="000F527F" w:rsidP="00B50BA7">
      <w:pPr>
        <w:pStyle w:val="AProdoc"/>
        <w:jc w:val="both"/>
      </w:pPr>
      <w:r w:rsidRPr="009353BC">
        <w:t>A fundamental objective of this initiation workshop will be to further instill an understanding and ownership of the project’s goals and objectives among the project team, government and other stakeholder groups</w:t>
      </w:r>
      <w:r w:rsidR="00E30082">
        <w:t xml:space="preserve">.  </w:t>
      </w:r>
      <w:r w:rsidRPr="009353BC">
        <w:t>The workshop also serves to finalize preparation of the project’s first annual work plan on the basis of the project’s log-frame matrix</w:t>
      </w:r>
      <w:r w:rsidR="00E30082">
        <w:t xml:space="preserve">.  </w:t>
      </w:r>
      <w:r w:rsidRPr="009353BC">
        <w:t>This will include reviewing the log frame (indicators, means of verification, assumptions), imparting additional detail as needed, and on the basis of this exercise,</w:t>
      </w:r>
      <w:r w:rsidR="00C768A4">
        <w:t xml:space="preserve"> finalize the Annual Work Plan</w:t>
      </w:r>
      <w:r w:rsidRPr="009353BC">
        <w:t xml:space="preserve"> with precise and measurable performance (process and output) indicators, and in a manner consistent with the expected outcomes for the project</w:t>
      </w:r>
      <w:r w:rsidR="00000C84" w:rsidRPr="009353BC">
        <w:t>.</w:t>
      </w:r>
    </w:p>
    <w:p w:rsidR="00CA672C" w:rsidRPr="009353BC" w:rsidRDefault="000F527F" w:rsidP="00B50BA7">
      <w:pPr>
        <w:pStyle w:val="AProdoc"/>
        <w:jc w:val="both"/>
      </w:pPr>
      <w:r w:rsidRPr="009353BC">
        <w:t>Specifically, the project initiation workshop will: (</w:t>
      </w:r>
      <w:proofErr w:type="spellStart"/>
      <w:r w:rsidRPr="009353BC">
        <w:t>i</w:t>
      </w:r>
      <w:proofErr w:type="spellEnd"/>
      <w:r w:rsidRPr="009353BC">
        <w:t xml:space="preserve">) introduce project staff to the </w:t>
      </w:r>
      <w:r w:rsidR="00275786">
        <w:t>UNDP/GEF</w:t>
      </w:r>
      <w:r w:rsidRPr="009353BC">
        <w:t xml:space="preserve"> expanded team that will support the project during its implementation, namely the CO and responsible Project Management Unit</w:t>
      </w:r>
      <w:r w:rsidRPr="009353BC">
        <w:rPr>
          <w:vertAlign w:val="superscript"/>
        </w:rPr>
        <w:footnoteReference w:id="27"/>
      </w:r>
      <w:r w:rsidRPr="009353BC">
        <w:t xml:space="preserve"> (PMU) staff; (ii) detail the roles, support services and complementary responsibilities of </w:t>
      </w:r>
      <w:r w:rsidR="00275786">
        <w:t>UNDP Country Office</w:t>
      </w:r>
      <w:r w:rsidRPr="009353BC">
        <w:t xml:space="preserve"> and PMU staff with respect to the project team; (iii) provide a detailed overview of </w:t>
      </w:r>
      <w:r w:rsidR="00275786">
        <w:t>UNDP/GEF</w:t>
      </w:r>
      <w:r w:rsidRPr="009353BC">
        <w:t xml:space="preserve"> reporting and monitoring and evaluation (M&amp;E) requirements, with particular emphasis on the combined Annual Project Reports - Project Implementation Reviews (APR/PIRs), </w:t>
      </w:r>
      <w:r w:rsidR="00015878" w:rsidRPr="009353BC">
        <w:t>Project Board</w:t>
      </w:r>
      <w:r w:rsidRPr="009353BC">
        <w:t xml:space="preserve"> m</w:t>
      </w:r>
      <w:r w:rsidR="001F3AB2">
        <w:t>eetings, as well as final evaluation</w:t>
      </w:r>
      <w:r w:rsidR="00E30082">
        <w:t xml:space="preserve">.  </w:t>
      </w:r>
      <w:r w:rsidRPr="009353BC">
        <w:t>The initiation workshop will also provide an opportunity to inform the project team on UNDP project-related budgetary planning, budget reviews, and mandatory budget re-phasing</w:t>
      </w:r>
      <w:r w:rsidR="00000C84" w:rsidRPr="009353BC">
        <w:t>.</w:t>
      </w:r>
    </w:p>
    <w:p w:rsidR="00CA672C" w:rsidRPr="009353BC" w:rsidRDefault="000F527F" w:rsidP="00B50BA7">
      <w:pPr>
        <w:pStyle w:val="AProdoc"/>
        <w:jc w:val="both"/>
      </w:pPr>
      <w:r w:rsidRPr="009353BC">
        <w:t>The initiation workshop will also provide an opportunity for all parties to understand their roles, functions, and responsibilities within the project’s decision-making structures, including reporting and communication lines, and conflict resolution mechanisms</w:t>
      </w:r>
      <w:r w:rsidR="00E30082">
        <w:t xml:space="preserve">.  </w:t>
      </w:r>
      <w:r w:rsidRPr="009353BC">
        <w:t>The Terms of Reference for PMU staff and associated decision-making structures will be discussed again, as needed</w:t>
      </w:r>
      <w:proofErr w:type="gramStart"/>
      <w:r w:rsidRPr="009353BC">
        <w:t>,</w:t>
      </w:r>
      <w:proofErr w:type="gramEnd"/>
      <w:r w:rsidRPr="009353BC">
        <w:t xml:space="preserve"> in order to clarify for all, each party’s responsibilities during the project’s implementation phase</w:t>
      </w:r>
      <w:r w:rsidR="00000C84" w:rsidRPr="009353BC">
        <w:t>.</w:t>
      </w:r>
    </w:p>
    <w:p w:rsidR="00CA672C" w:rsidRPr="009353BC" w:rsidRDefault="000F527F" w:rsidP="00B50BA7">
      <w:pPr>
        <w:pStyle w:val="AProdoc"/>
        <w:jc w:val="both"/>
      </w:pPr>
      <w:r w:rsidRPr="009353BC">
        <w:lastRenderedPageBreak/>
        <w:t>The initiation workshop will present a schedule of M&amp;E-related meetings and reports</w:t>
      </w:r>
      <w:r w:rsidR="00E30082">
        <w:t xml:space="preserve">.  </w:t>
      </w:r>
      <w:r w:rsidRPr="009353BC">
        <w:t xml:space="preserve">The </w:t>
      </w:r>
      <w:r w:rsidR="00BB778A">
        <w:t>Project Manager</w:t>
      </w:r>
      <w:r w:rsidRPr="009353BC">
        <w:t xml:space="preserve"> in consultation with UNDP will develop this schedule, and will include: (</w:t>
      </w:r>
      <w:proofErr w:type="spellStart"/>
      <w:r w:rsidRPr="009353BC">
        <w:t>i</w:t>
      </w:r>
      <w:proofErr w:type="spellEnd"/>
      <w:r w:rsidRPr="009353BC">
        <w:t xml:space="preserve">) tentative time frames for </w:t>
      </w:r>
      <w:r w:rsidR="00A00B8B">
        <w:t>Project Board</w:t>
      </w:r>
      <w:r w:rsidRPr="009353BC">
        <w:t xml:space="preserve"> meetings, and the timing of near-term project activities, such as the in-depth review of literature on natural resource valuation</w:t>
      </w:r>
      <w:r w:rsidR="00000C84" w:rsidRPr="009353BC">
        <w:t>; and</w:t>
      </w:r>
      <w:r w:rsidRPr="009353BC">
        <w:t xml:space="preserve"> (ii) project-related monitoring and evaluation activities</w:t>
      </w:r>
      <w:r w:rsidR="00E30082">
        <w:t xml:space="preserve">.  </w:t>
      </w:r>
      <w:r w:rsidRPr="009353BC">
        <w:t xml:space="preserve">The provisional work plan will be approved in the first meeting of the </w:t>
      </w:r>
      <w:r w:rsidR="00A00B8B">
        <w:t>Project Board</w:t>
      </w:r>
      <w:r w:rsidR="00000C84" w:rsidRPr="009353BC">
        <w:t>.</w:t>
      </w:r>
    </w:p>
    <w:p w:rsidR="00CA672C" w:rsidRPr="009353BC" w:rsidRDefault="000F527F" w:rsidP="00B50BA7">
      <w:pPr>
        <w:pStyle w:val="AProdoc"/>
        <w:jc w:val="both"/>
      </w:pPr>
      <w:r w:rsidRPr="009353BC">
        <w:rPr>
          <w:u w:val="single"/>
        </w:rPr>
        <w:t xml:space="preserve">Day-to-day monitoring of implementation progress </w:t>
      </w:r>
      <w:r w:rsidRPr="009353BC">
        <w:t xml:space="preserve">will be the responsibility of the </w:t>
      </w:r>
      <w:r w:rsidR="00BB778A">
        <w:t>Project Manager</w:t>
      </w:r>
      <w:r w:rsidRPr="009353BC">
        <w:t xml:space="preserve"> based on the project’s Annual Work Plan and its indicators</w:t>
      </w:r>
      <w:r w:rsidR="00E30082">
        <w:t xml:space="preserve">.  </w:t>
      </w:r>
      <w:r w:rsidRPr="009353BC">
        <w:t xml:space="preserve">The </w:t>
      </w:r>
      <w:r w:rsidR="00BB778A">
        <w:t>Project Manager</w:t>
      </w:r>
      <w:r w:rsidRPr="009353BC">
        <w:t xml:space="preserve"> will inform the </w:t>
      </w:r>
      <w:r w:rsidR="00275786">
        <w:t>UNDP Country Office</w:t>
      </w:r>
      <w:r w:rsidRPr="009353BC">
        <w:t xml:space="preserve"> of any delays or difficulties faced during implementation so that the appropriate support or corrective measures can be adopted in a timely and remedial fashion</w:t>
      </w:r>
      <w:r w:rsidR="00000C84" w:rsidRPr="009353BC">
        <w:t>.</w:t>
      </w:r>
    </w:p>
    <w:p w:rsidR="00CA672C" w:rsidRPr="009353BC" w:rsidRDefault="000F527F" w:rsidP="00B50BA7">
      <w:pPr>
        <w:pStyle w:val="AProdoc"/>
        <w:jc w:val="both"/>
      </w:pPr>
      <w:r w:rsidRPr="009353BC">
        <w:t xml:space="preserve">The </w:t>
      </w:r>
      <w:r w:rsidR="00BB778A">
        <w:t>Project Manager</w:t>
      </w:r>
      <w:r w:rsidRPr="009353BC">
        <w:t xml:space="preserve"> will fine-tune outcome and performance indicators in consultation with the full project team at the initiation workshop, with support from </w:t>
      </w:r>
      <w:r w:rsidR="00275786">
        <w:t>UNDP Country Office</w:t>
      </w:r>
      <w:r w:rsidRPr="009353BC">
        <w:t xml:space="preserve"> and assisted by the </w:t>
      </w:r>
      <w:r w:rsidR="00275786">
        <w:t>UNDP/GEF</w:t>
      </w:r>
      <w:r w:rsidR="00E30082">
        <w:t xml:space="preserve">.  </w:t>
      </w:r>
      <w:r w:rsidRPr="009353BC">
        <w:t>Specific targets for the first year implementation performance indicators, together with their means of verification, will be developed at the initiation workshop</w:t>
      </w:r>
      <w:r w:rsidR="00E30082">
        <w:t xml:space="preserve">.  </w:t>
      </w:r>
      <w:r w:rsidRPr="009353BC">
        <w:t>These will be used to assess whether implementation is proceeding at the intended pace and in the right direction and will form part of the Annual Work Plan</w:t>
      </w:r>
      <w:r w:rsidR="00E30082">
        <w:t xml:space="preserve">.  </w:t>
      </w:r>
      <w:r w:rsidRPr="009353BC">
        <w:t xml:space="preserve">Targets and indicators for subsequent years would be defined annually as part of the internal evaluation and planning processes undertaken by the Project Team, and agreed with the Executing Agency </w:t>
      </w:r>
      <w:r w:rsidR="004D6049">
        <w:t>(MoE),</w:t>
      </w:r>
      <w:r w:rsidR="00820FB9" w:rsidRPr="009353BC">
        <w:t xml:space="preserve"> among</w:t>
      </w:r>
      <w:r w:rsidRPr="009353BC">
        <w:t xml:space="preserve"> other key project partners sitting on the </w:t>
      </w:r>
      <w:r w:rsidR="00A00B8B">
        <w:t>Project Board</w:t>
      </w:r>
      <w:r w:rsidR="00000C84" w:rsidRPr="009353BC">
        <w:t>.</w:t>
      </w:r>
    </w:p>
    <w:p w:rsidR="00CA672C" w:rsidRPr="009353BC" w:rsidRDefault="000F527F" w:rsidP="00B50BA7">
      <w:pPr>
        <w:pStyle w:val="AProdoc"/>
        <w:jc w:val="both"/>
      </w:pPr>
      <w:r w:rsidRPr="009353BC">
        <w:rPr>
          <w:u w:val="single"/>
        </w:rPr>
        <w:t>Periodic monitoring of implementation progress</w:t>
      </w:r>
      <w:r w:rsidRPr="009353BC">
        <w:t xml:space="preserve"> will be undertaken by the </w:t>
      </w:r>
      <w:r w:rsidR="00275786">
        <w:t>UNDP Country Office</w:t>
      </w:r>
      <w:r w:rsidRPr="009353BC">
        <w:t xml:space="preserve"> through the provision of quarterly reports from the </w:t>
      </w:r>
      <w:r w:rsidR="00BB778A">
        <w:t>Project Manager</w:t>
      </w:r>
      <w:r w:rsidR="00E30082">
        <w:t xml:space="preserve">.  </w:t>
      </w:r>
      <w:r w:rsidRPr="009353BC">
        <w:t xml:space="preserve">Furthermore, specific meetings may be scheduled between the PMU, the </w:t>
      </w:r>
      <w:r w:rsidR="00275786">
        <w:t>UNDP Country Office</w:t>
      </w:r>
      <w:r w:rsidRPr="009353BC">
        <w:t xml:space="preserve"> and other pertinent stakeholders as deemed appropriate and relevant (particularly the </w:t>
      </w:r>
      <w:r w:rsidR="00A00B8B">
        <w:t>Project Board</w:t>
      </w:r>
      <w:r w:rsidRPr="009353BC">
        <w:t xml:space="preserve"> members)</w:t>
      </w:r>
      <w:r w:rsidR="00E30082">
        <w:t xml:space="preserve">.  </w:t>
      </w:r>
      <w:r w:rsidRPr="009353BC">
        <w:t>Such meetings will allow parties to take stock and to troubleshoot any problems pertaining to the project in a timely fashion to ensure smooth implementation of project activities</w:t>
      </w:r>
      <w:r w:rsidR="00000C84" w:rsidRPr="009353BC">
        <w:t>.</w:t>
      </w:r>
    </w:p>
    <w:p w:rsidR="00CA672C" w:rsidRPr="009353BC" w:rsidRDefault="000F527F" w:rsidP="00B50BA7">
      <w:pPr>
        <w:pStyle w:val="AProdoc"/>
        <w:jc w:val="both"/>
      </w:pPr>
      <w:r w:rsidRPr="009353BC">
        <w:rPr>
          <w:u w:val="single"/>
        </w:rPr>
        <w:t>Annual Monitoring</w:t>
      </w:r>
      <w:r w:rsidRPr="009353BC">
        <w:t xml:space="preserve"> will occur through the Annual </w:t>
      </w:r>
      <w:r w:rsidR="00015878" w:rsidRPr="009353BC">
        <w:t>Project Board</w:t>
      </w:r>
      <w:r w:rsidRPr="009353BC">
        <w:t xml:space="preserve"> meeting</w:t>
      </w:r>
      <w:r w:rsidR="00E30082">
        <w:t xml:space="preserve">.  </w:t>
      </w:r>
      <w:r w:rsidRPr="009353BC">
        <w:t>This is the highest policy-level meeting of the parties directly involved in the implementation of a project</w:t>
      </w:r>
      <w:r w:rsidR="00E30082">
        <w:t xml:space="preserve">.  </w:t>
      </w:r>
      <w:r w:rsidRPr="009353BC">
        <w:t xml:space="preserve">The project will be subject to </w:t>
      </w:r>
      <w:r w:rsidR="00A00B8B">
        <w:t>Project Board</w:t>
      </w:r>
      <w:r w:rsidRPr="009353BC">
        <w:t xml:space="preserve"> meetings at least twice per year</w:t>
      </w:r>
      <w:r w:rsidR="00E30082">
        <w:t xml:space="preserve">.  </w:t>
      </w:r>
      <w:r w:rsidRPr="009353BC">
        <w:t>The first such meeting will be held within the first twelve months following the initiation workshop</w:t>
      </w:r>
      <w:r w:rsidR="00E30082">
        <w:t xml:space="preserve">.  </w:t>
      </w:r>
      <w:r w:rsidRPr="009353BC">
        <w:t xml:space="preserve">For each year-end meeting of the </w:t>
      </w:r>
      <w:r w:rsidR="00A00B8B">
        <w:t>Project Board</w:t>
      </w:r>
      <w:r w:rsidRPr="009353BC">
        <w:t xml:space="preserve">, the </w:t>
      </w:r>
      <w:r w:rsidR="00BB778A">
        <w:t>Project Manager</w:t>
      </w:r>
      <w:r w:rsidRPr="009353BC">
        <w:t xml:space="preserve"> will prepare harmonized Annual Project Report / Project Implementation Reviews (APR/PIR) and submit it to </w:t>
      </w:r>
      <w:r w:rsidR="00275786">
        <w:t>UNDP Country Office</w:t>
      </w:r>
      <w:r w:rsidRPr="009353BC">
        <w:t xml:space="preserve">, the </w:t>
      </w:r>
      <w:r w:rsidR="00275786">
        <w:t>UNDP/GEF</w:t>
      </w:r>
      <w:r w:rsidRPr="009353BC">
        <w:t xml:space="preserve"> Regional Coordination Unit, and all </w:t>
      </w:r>
      <w:r w:rsidR="00A00B8B">
        <w:t>Project Board</w:t>
      </w:r>
      <w:r w:rsidRPr="009353BC">
        <w:t xml:space="preserve"> members at least two weeks prior to the meeting for review and comments</w:t>
      </w:r>
      <w:r w:rsidR="00000C84" w:rsidRPr="009353BC">
        <w:t>.</w:t>
      </w:r>
    </w:p>
    <w:p w:rsidR="00CA672C" w:rsidRPr="009353BC" w:rsidRDefault="000F527F" w:rsidP="00B50BA7">
      <w:pPr>
        <w:pStyle w:val="AProdoc"/>
        <w:jc w:val="both"/>
      </w:pPr>
      <w:r w:rsidRPr="009353BC">
        <w:t xml:space="preserve">The APR/PIR will be used as one of the basic documents for discussions in the </w:t>
      </w:r>
      <w:r w:rsidR="00A00B8B">
        <w:t>Project Board</w:t>
      </w:r>
      <w:r w:rsidRPr="009353BC">
        <w:t xml:space="preserve"> year-end meeting</w:t>
      </w:r>
      <w:r w:rsidR="00E30082">
        <w:t xml:space="preserve">.  </w:t>
      </w:r>
      <w:r w:rsidRPr="009353BC">
        <w:t xml:space="preserve">The </w:t>
      </w:r>
      <w:r w:rsidR="00BB778A">
        <w:t>Project Manager</w:t>
      </w:r>
      <w:r w:rsidRPr="009353BC">
        <w:t xml:space="preserve"> will present the APR/PIR to the </w:t>
      </w:r>
      <w:r w:rsidR="00A00B8B">
        <w:t>Project Board</w:t>
      </w:r>
      <w:r w:rsidRPr="009353BC">
        <w:t xml:space="preserve"> members, highlighting policy issues and recommendations for the decision of the Committee participants</w:t>
      </w:r>
      <w:r w:rsidR="00E30082">
        <w:t xml:space="preserve">.  </w:t>
      </w:r>
      <w:r w:rsidRPr="009353BC">
        <w:t xml:space="preserve">The </w:t>
      </w:r>
      <w:r w:rsidR="00BB778A">
        <w:t>Project Manager</w:t>
      </w:r>
      <w:r w:rsidRPr="009353BC">
        <w:t xml:space="preserve"> will also inform the participants of any agreement(s) reached by stakeholders during the APR/PIR preparation, on how to resolve operational issues</w:t>
      </w:r>
      <w:r w:rsidR="00E30082">
        <w:t xml:space="preserve">.  </w:t>
      </w:r>
      <w:r w:rsidRPr="009353BC">
        <w:t>Separate reviews of each project output may also be conducted, as necessary</w:t>
      </w:r>
      <w:r w:rsidR="00E30082">
        <w:t xml:space="preserve">.  </w:t>
      </w:r>
      <w:r w:rsidRPr="009353BC">
        <w:t xml:space="preserve">Details regarding the requirements and conduct of the APR and </w:t>
      </w:r>
      <w:r w:rsidR="00A00B8B">
        <w:t>Project Board</w:t>
      </w:r>
      <w:r w:rsidRPr="009353BC">
        <w:t xml:space="preserve"> meetings are contained with the M&amp;E Information Kit available through </w:t>
      </w:r>
      <w:r w:rsidR="00275786">
        <w:t>UNDP/GEF</w:t>
      </w:r>
      <w:r w:rsidR="00000C84" w:rsidRPr="009353BC">
        <w:t>.</w:t>
      </w:r>
    </w:p>
    <w:p w:rsidR="00CA672C" w:rsidRPr="009353BC" w:rsidRDefault="000F527F" w:rsidP="00B50BA7">
      <w:pPr>
        <w:pStyle w:val="AProdoc"/>
        <w:jc w:val="both"/>
      </w:pPr>
      <w:r w:rsidRPr="009353BC">
        <w:t xml:space="preserve">The </w:t>
      </w:r>
      <w:r w:rsidRPr="009353BC">
        <w:rPr>
          <w:u w:val="single"/>
        </w:rPr>
        <w:t>terminal review</w:t>
      </w:r>
      <w:r w:rsidRPr="009353BC">
        <w:t xml:space="preserve"> meeting is held by the </w:t>
      </w:r>
      <w:r w:rsidR="00A00B8B">
        <w:t>Project Board</w:t>
      </w:r>
      <w:r w:rsidRPr="009353BC">
        <w:t>, with invitation to other relevant Government and municipal stakeholders as necessary, in the last month of project operations</w:t>
      </w:r>
      <w:r w:rsidR="00E30082">
        <w:t xml:space="preserve">.  </w:t>
      </w:r>
      <w:r w:rsidRPr="009353BC">
        <w:t xml:space="preserve">The </w:t>
      </w:r>
      <w:r w:rsidR="00BB778A">
        <w:t>Project Manager</w:t>
      </w:r>
      <w:r w:rsidRPr="009353BC">
        <w:t xml:space="preserve"> is responsible for preparing the terminal review report and submitting it to </w:t>
      </w:r>
      <w:r w:rsidR="00275786">
        <w:t>UNDP Country Office</w:t>
      </w:r>
      <w:r w:rsidRPr="009353BC">
        <w:t xml:space="preserve">s, the </w:t>
      </w:r>
      <w:r w:rsidR="00275786">
        <w:t>UNDP/GEF</w:t>
      </w:r>
      <w:r w:rsidRPr="009353BC">
        <w:t xml:space="preserve"> Regional Coordinating Unit, and all participants of the terminal review meeting</w:t>
      </w:r>
      <w:r w:rsidR="00E30082">
        <w:t xml:space="preserve">.  </w:t>
      </w:r>
      <w:r w:rsidRPr="009353BC">
        <w:t>The terminal review report will be drafted at least one month in advance of the terminal review meeting, in order to allow for timely review and to serve as the basis for discussion</w:t>
      </w:r>
      <w:r w:rsidR="00E30082">
        <w:t xml:space="preserve">.  </w:t>
      </w:r>
      <w:r w:rsidRPr="009353BC">
        <w:t>The terminal review report considers the implementation of the project as a whole, paying particular attention to whether the project has achieved its stated objectives and contributed to the broader environmental objective</w:t>
      </w:r>
      <w:r w:rsidR="00E30082">
        <w:t xml:space="preserve">.  </w:t>
      </w:r>
      <w:r w:rsidRPr="009353BC">
        <w:t xml:space="preserve">The report also decides whether any actions remain necessary, particularly in relation to the sustainability of project outputs and outcomes, and acts as a vehicle through that lessons learned can be captured to feed into other </w:t>
      </w:r>
      <w:r w:rsidRPr="009353BC">
        <w:lastRenderedPageBreak/>
        <w:t>projects under implementation or formulation</w:t>
      </w:r>
      <w:r w:rsidR="00E30082">
        <w:t xml:space="preserve">.  </w:t>
      </w:r>
      <w:r w:rsidRPr="009353BC">
        <w:t>The terminal review meeting should refer to the independent final evaluation report, conclusions and recommendations as appropriate</w:t>
      </w:r>
      <w:r w:rsidR="00000C84" w:rsidRPr="009353BC">
        <w:t>.</w:t>
      </w:r>
    </w:p>
    <w:p w:rsidR="00CA672C" w:rsidRPr="009353BC" w:rsidRDefault="000F527F" w:rsidP="00B50BA7">
      <w:pPr>
        <w:pStyle w:val="AProdoc"/>
        <w:jc w:val="both"/>
      </w:pPr>
      <w:r w:rsidRPr="009353BC">
        <w:t xml:space="preserve">The </w:t>
      </w:r>
      <w:r w:rsidR="00275786">
        <w:t>UNDP Country Office</w:t>
      </w:r>
      <w:r w:rsidRPr="009353BC">
        <w:t xml:space="preserve">, in consultation with the </w:t>
      </w:r>
      <w:r w:rsidR="00275786">
        <w:t>UNDP/GEF</w:t>
      </w:r>
      <w:r w:rsidRPr="009353BC">
        <w:t xml:space="preserve"> Regional Coordinator and members of the </w:t>
      </w:r>
      <w:r w:rsidR="00A00B8B">
        <w:t>Project Board</w:t>
      </w:r>
      <w:r w:rsidRPr="009353BC">
        <w:t>, has the authority to suspend disbursement if project performance benchmarks are not met as per delivery rates, and qualitative assessments of achievements of outputs</w:t>
      </w:r>
      <w:r w:rsidR="00000C84" w:rsidRPr="009353BC">
        <w:t>.</w:t>
      </w:r>
    </w:p>
    <w:p w:rsidR="00CA672C" w:rsidRPr="009353BC" w:rsidRDefault="000F527F" w:rsidP="00B50BA7">
      <w:pPr>
        <w:pStyle w:val="AProdoc"/>
        <w:jc w:val="both"/>
      </w:pPr>
      <w:r w:rsidRPr="009353BC">
        <w:t xml:space="preserve">A </w:t>
      </w:r>
      <w:r w:rsidRPr="009353BC">
        <w:rPr>
          <w:u w:val="single"/>
        </w:rPr>
        <w:t>project initiation report</w:t>
      </w:r>
      <w:r w:rsidRPr="009353BC">
        <w:t xml:space="preserve"> will be prepared immediately following the initiation workshop</w:t>
      </w:r>
      <w:r w:rsidR="00E30082">
        <w:t xml:space="preserve">.  </w:t>
      </w:r>
      <w:r w:rsidRPr="009353BC">
        <w:t>This report will include a detailed First Year Work Plan divided in quarterly time-frames as well as detailed activities and performance indicators that will guide project implementation (over the course of the first year)</w:t>
      </w:r>
      <w:r w:rsidR="00E30082">
        <w:t xml:space="preserve">.  </w:t>
      </w:r>
      <w:r w:rsidRPr="009353BC">
        <w:t xml:space="preserve">This Work Plan will include the proposed dates for any visits and/or support missions from the </w:t>
      </w:r>
      <w:r w:rsidR="00275786">
        <w:t>UNDP Country Office</w:t>
      </w:r>
      <w:r w:rsidRPr="009353BC">
        <w:t xml:space="preserve">, the </w:t>
      </w:r>
      <w:r w:rsidR="00275786">
        <w:t>UNDP/GEF</w:t>
      </w:r>
      <w:r w:rsidRPr="009353BC">
        <w:t xml:space="preserve"> Regional Coordinating Unit, or consultants, as well as time-frames for meetings of the project decision-making structures (</w:t>
      </w:r>
      <w:r w:rsidR="00C22FA3" w:rsidRPr="009353BC">
        <w:t>e.g.</w:t>
      </w:r>
      <w:r w:rsidRPr="009353BC">
        <w:t xml:space="preserve">, </w:t>
      </w:r>
      <w:r w:rsidR="00A00B8B">
        <w:t>Project Board</w:t>
      </w:r>
      <w:r w:rsidRPr="009353BC">
        <w:t>)</w:t>
      </w:r>
      <w:r w:rsidR="00E30082">
        <w:t xml:space="preserve">.  </w:t>
      </w:r>
      <w:r w:rsidRPr="009353BC">
        <w:t>The report will also include the detailed project budget for the first full year of implementation, prepared on the basis of the Annual Work Plan, and including any monitoring and evaluation requirements to effectively measure project performance during the targeted 12 months</w:t>
      </w:r>
      <w:r w:rsidR="00D917D4">
        <w:t>’</w:t>
      </w:r>
      <w:r w:rsidR="00B612B1">
        <w:t xml:space="preserve"> </w:t>
      </w:r>
      <w:r w:rsidRPr="009353BC">
        <w:t>time-frame</w:t>
      </w:r>
      <w:r w:rsidR="00000C84" w:rsidRPr="009353BC">
        <w:t>.</w:t>
      </w:r>
    </w:p>
    <w:p w:rsidR="00CA672C" w:rsidRPr="009353BC" w:rsidRDefault="000F527F" w:rsidP="00B50BA7">
      <w:pPr>
        <w:pStyle w:val="AProdoc"/>
        <w:jc w:val="both"/>
      </w:pPr>
      <w:r w:rsidRPr="009353BC">
        <w:t xml:space="preserve">The initiation report will include a more detailed narrative on the institutional roles, </w:t>
      </w:r>
      <w:r w:rsidR="00E870E6" w:rsidRPr="009353BC">
        <w:t>r</w:t>
      </w:r>
      <w:r w:rsidRPr="009353BC">
        <w:t>esponsibilities, coordinating actions and feedback mechanisms of project related partners</w:t>
      </w:r>
      <w:r w:rsidR="00E30082">
        <w:t xml:space="preserve">.  </w:t>
      </w:r>
      <w:r w:rsidRPr="009353BC">
        <w:t>In addition, a section will be included on progress to date on project establishment and start-up activities and an update of any change</w:t>
      </w:r>
      <w:r w:rsidR="00820FB9" w:rsidRPr="009353BC">
        <w:t>d external conditions that may a</w:t>
      </w:r>
      <w:r w:rsidRPr="009353BC">
        <w:t>ffect project implementation, including any unforeseen or newly arisen constraints</w:t>
      </w:r>
      <w:r w:rsidR="00E30082">
        <w:t xml:space="preserve">.  </w:t>
      </w:r>
      <w:r w:rsidRPr="009353BC">
        <w:t>When finalized, the report will be circulated to project counterparts who will be given a period of one calendar month in that to respond with comments or queries</w:t>
      </w:r>
      <w:r w:rsidR="00000C84" w:rsidRPr="009353BC">
        <w:t>.</w:t>
      </w:r>
    </w:p>
    <w:p w:rsidR="00CA672C" w:rsidRPr="009353BC" w:rsidRDefault="000F527F" w:rsidP="00B50BA7">
      <w:pPr>
        <w:pStyle w:val="AProdoc"/>
        <w:jc w:val="both"/>
      </w:pPr>
      <w:r w:rsidRPr="009353BC">
        <w:rPr>
          <w:bCs/>
          <w:szCs w:val="22"/>
        </w:rPr>
        <w:t xml:space="preserve">The combined </w:t>
      </w:r>
      <w:r w:rsidR="00787B4E">
        <w:rPr>
          <w:bCs/>
          <w:szCs w:val="22"/>
          <w:u w:val="single"/>
        </w:rPr>
        <w:t>Annual Progress</w:t>
      </w:r>
      <w:r w:rsidRPr="009353BC">
        <w:rPr>
          <w:bCs/>
          <w:szCs w:val="22"/>
          <w:u w:val="single"/>
        </w:rPr>
        <w:t xml:space="preserve"> Report (APR) and Project Implementation Review (PIR)</w:t>
      </w:r>
      <w:r w:rsidRPr="009353BC">
        <w:rPr>
          <w:bCs/>
          <w:szCs w:val="22"/>
        </w:rPr>
        <w:t xml:space="preserve"> </w:t>
      </w:r>
      <w:r w:rsidRPr="009353BC">
        <w:t>is a UNDP requirement and part of UNDP’s Country Office central oversight, monitoring and project management</w:t>
      </w:r>
      <w:r w:rsidR="00E30082">
        <w:t xml:space="preserve">.  </w:t>
      </w:r>
      <w:r w:rsidRPr="009353BC">
        <w:t xml:space="preserve">As a self-assessment report by project management to the Country Office, the APR/PIR is a key input to the year-end Project </w:t>
      </w:r>
      <w:r w:rsidR="00015878" w:rsidRPr="009353BC">
        <w:t>Board</w:t>
      </w:r>
      <w:r w:rsidRPr="009353BC">
        <w:t xml:space="preserve"> meetings</w:t>
      </w:r>
      <w:r w:rsidR="00E30082">
        <w:t xml:space="preserve">.  </w:t>
      </w:r>
      <w:r w:rsidRPr="009353BC">
        <w:t>The PIR is an annual monitoring process mandated by the GEF</w:t>
      </w:r>
      <w:r w:rsidR="00E30082">
        <w:t xml:space="preserve">.  </w:t>
      </w:r>
      <w:r w:rsidR="00BB778A">
        <w:t>This report</w:t>
      </w:r>
      <w:r w:rsidRPr="009353BC">
        <w:t xml:space="preserve"> has become an essential management and monitoring tool for </w:t>
      </w:r>
      <w:r w:rsidR="00BB778A">
        <w:t>project manager</w:t>
      </w:r>
      <w:r w:rsidRPr="009353BC">
        <w:t>s and offers the main vehicle for extracting lessons from on-going projects</w:t>
      </w:r>
      <w:r w:rsidR="00E30082">
        <w:t xml:space="preserve">.  </w:t>
      </w:r>
      <w:r w:rsidRPr="009353BC">
        <w:t xml:space="preserve">These two reporting requirements are very similar in input, purpose and timing </w:t>
      </w:r>
      <w:r w:rsidR="00504BE9">
        <w:t>and</w:t>
      </w:r>
      <w:r w:rsidR="00504BE9" w:rsidRPr="009353BC">
        <w:t xml:space="preserve"> </w:t>
      </w:r>
      <w:r w:rsidRPr="009353BC">
        <w:t>they have now been amalgamated into a single APR/PIR Report</w:t>
      </w:r>
      <w:r w:rsidR="00000C84" w:rsidRPr="009353BC">
        <w:t>.</w:t>
      </w:r>
    </w:p>
    <w:p w:rsidR="00CA672C" w:rsidRPr="009353BC" w:rsidRDefault="000F527F" w:rsidP="00B50BA7">
      <w:pPr>
        <w:pStyle w:val="AProdoc"/>
        <w:jc w:val="both"/>
      </w:pPr>
      <w:r w:rsidRPr="009353BC">
        <w:t xml:space="preserve">An APR/PIR is to be prepared on an annual basis by June, but </w:t>
      </w:r>
      <w:r w:rsidR="00504BE9">
        <w:t xml:space="preserve">should be completed </w:t>
      </w:r>
      <w:r w:rsidRPr="009353BC">
        <w:t>well</w:t>
      </w:r>
      <w:r w:rsidR="00504BE9">
        <w:t xml:space="preserve"> before this deadline</w:t>
      </w:r>
      <w:r w:rsidRPr="009353BC">
        <w:t xml:space="preserve"> (at least one month) in order to be considered at the </w:t>
      </w:r>
      <w:r w:rsidR="00A00B8B">
        <w:t>Project Board</w:t>
      </w:r>
      <w:r w:rsidRPr="009353BC">
        <w:t xml:space="preserve"> meeting</w:t>
      </w:r>
      <w:r w:rsidR="00E30082">
        <w:t xml:space="preserve">.  </w:t>
      </w:r>
      <w:r w:rsidRPr="009353BC">
        <w:t>The purpose of the APR/PIR is to reflect progress achieved in meeting the project’s Annual Work Plan and assess performance of the project in contributing to intended outcomes through outputs and partnership work</w:t>
      </w:r>
      <w:r w:rsidR="00E30082">
        <w:t xml:space="preserve">.  </w:t>
      </w:r>
      <w:r w:rsidRPr="009353BC">
        <w:t xml:space="preserve">The APR/PIR is discussed by the </w:t>
      </w:r>
      <w:r w:rsidR="00A00B8B">
        <w:t>Project Board</w:t>
      </w:r>
      <w:r w:rsidRPr="009353BC">
        <w:t>, so that the resultant report represents a document that has been agreed upon by all of the key stakeholders</w:t>
      </w:r>
      <w:r w:rsidR="00000C84" w:rsidRPr="009353BC">
        <w:t>.</w:t>
      </w:r>
    </w:p>
    <w:p w:rsidR="00DD7E6B" w:rsidRDefault="000F527F" w:rsidP="00DD7E6B">
      <w:pPr>
        <w:pStyle w:val="AProdoc"/>
      </w:pPr>
      <w:r w:rsidRPr="009353BC">
        <w:t xml:space="preserve">A standard format/template for the APR/PIR is provided by </w:t>
      </w:r>
      <w:r w:rsidR="00275786">
        <w:t>UNDP/GEF</w:t>
      </w:r>
      <w:r w:rsidR="00E30082">
        <w:t xml:space="preserve">.  </w:t>
      </w:r>
      <w:r w:rsidR="00DD7E6B">
        <w:t>The APR/PIR includes, but is not limited to, reporting on the following:</w:t>
      </w:r>
    </w:p>
    <w:p w:rsidR="00DD7E6B" w:rsidRDefault="00DD7E6B" w:rsidP="00DD7E6B">
      <w:pPr>
        <w:pStyle w:val="AProdoc"/>
        <w:numPr>
          <w:ilvl w:val="0"/>
          <w:numId w:val="35"/>
        </w:numPr>
        <w:spacing w:before="0" w:after="0"/>
      </w:pPr>
      <w:r>
        <w:t xml:space="preserve">Progress made toward project objective and project outcomes - each with indicators, baseline data and end-of-project targets (cumulative)  </w:t>
      </w:r>
    </w:p>
    <w:p w:rsidR="00DD7E6B" w:rsidRDefault="00DD7E6B" w:rsidP="00DD7E6B">
      <w:pPr>
        <w:pStyle w:val="AProdoc"/>
        <w:numPr>
          <w:ilvl w:val="0"/>
          <w:numId w:val="35"/>
        </w:numPr>
        <w:spacing w:before="0" w:after="0"/>
      </w:pPr>
      <w:r>
        <w:t xml:space="preserve">Project outputs delivered per project outcome (annual). </w:t>
      </w:r>
    </w:p>
    <w:p w:rsidR="00DD7E6B" w:rsidRDefault="00DD7E6B" w:rsidP="00DD7E6B">
      <w:pPr>
        <w:pStyle w:val="AProdoc"/>
        <w:numPr>
          <w:ilvl w:val="0"/>
          <w:numId w:val="35"/>
        </w:numPr>
        <w:spacing w:before="0" w:after="0"/>
      </w:pPr>
      <w:r>
        <w:t>Lesson learned/good practice.</w:t>
      </w:r>
    </w:p>
    <w:p w:rsidR="00DD7E6B" w:rsidRDefault="00DD7E6B" w:rsidP="00DD7E6B">
      <w:pPr>
        <w:pStyle w:val="AProdoc"/>
        <w:numPr>
          <w:ilvl w:val="0"/>
          <w:numId w:val="35"/>
        </w:numPr>
        <w:spacing w:before="0" w:after="0"/>
      </w:pPr>
      <w:r>
        <w:t>AWP and other expenditure reports</w:t>
      </w:r>
    </w:p>
    <w:p w:rsidR="00DD7E6B" w:rsidRDefault="00DD7E6B" w:rsidP="00DD7E6B">
      <w:pPr>
        <w:pStyle w:val="AProdoc"/>
        <w:numPr>
          <w:ilvl w:val="0"/>
          <w:numId w:val="35"/>
        </w:numPr>
        <w:spacing w:before="0" w:after="0"/>
      </w:pPr>
      <w:r>
        <w:t>Risk and adaptive management</w:t>
      </w:r>
    </w:p>
    <w:p w:rsidR="00DD7E6B" w:rsidRDefault="00DD7E6B" w:rsidP="00DD7E6B">
      <w:pPr>
        <w:pStyle w:val="AProdoc"/>
        <w:numPr>
          <w:ilvl w:val="0"/>
          <w:numId w:val="35"/>
        </w:numPr>
        <w:spacing w:before="0" w:after="0"/>
      </w:pPr>
      <w:r>
        <w:t>ATLAS QPR</w:t>
      </w:r>
    </w:p>
    <w:p w:rsidR="00DD7E6B" w:rsidRDefault="00DD7E6B" w:rsidP="00DD7E6B">
      <w:pPr>
        <w:pStyle w:val="AProdoc"/>
        <w:numPr>
          <w:ilvl w:val="0"/>
          <w:numId w:val="35"/>
        </w:numPr>
        <w:spacing w:before="0" w:after="0"/>
      </w:pPr>
      <w:r>
        <w:t xml:space="preserve">Portfolio level indicators (i.e. GEF focal area tracking tools) are used by most focal areas on an annual basis as well.  </w:t>
      </w:r>
    </w:p>
    <w:p w:rsidR="00CA672C" w:rsidRPr="009353BC" w:rsidRDefault="000F527F" w:rsidP="00DD7E6B">
      <w:pPr>
        <w:pStyle w:val="AProdoc"/>
        <w:jc w:val="both"/>
      </w:pPr>
      <w:r w:rsidRPr="009353BC">
        <w:t>UNDP will analyze the individual APR/PIRs by focal area, theme and region for common issues/results and lessons</w:t>
      </w:r>
      <w:r w:rsidR="00E30082">
        <w:t xml:space="preserve">.  </w:t>
      </w:r>
      <w:r w:rsidRPr="009353BC">
        <w:t xml:space="preserve">The APR/PIRs are also valuable for the independent evaluators who can </w:t>
      </w:r>
      <w:r w:rsidRPr="009353BC">
        <w:lastRenderedPageBreak/>
        <w:t xml:space="preserve">utilize them to identify any changes in </w:t>
      </w:r>
      <w:r w:rsidR="00E9662B">
        <w:t xml:space="preserve">the </w:t>
      </w:r>
      <w:r w:rsidRPr="009353BC">
        <w:t>project</w:t>
      </w:r>
      <w:r w:rsidR="00E9662B">
        <w:t>’s</w:t>
      </w:r>
      <w:r w:rsidRPr="009353BC">
        <w:t xml:space="preserve"> struc</w:t>
      </w:r>
      <w:r w:rsidR="00E9662B">
        <w:t>ture, indicators, work plan, among others</w:t>
      </w:r>
      <w:r w:rsidRPr="009353BC">
        <w:t>, and view a past history of delivery and assessment</w:t>
      </w:r>
      <w:r w:rsidR="00000C84" w:rsidRPr="009353BC">
        <w:t>.</w:t>
      </w:r>
    </w:p>
    <w:p w:rsidR="00CA672C" w:rsidRDefault="000F527F" w:rsidP="00B50BA7">
      <w:pPr>
        <w:pStyle w:val="AProdoc"/>
        <w:jc w:val="both"/>
      </w:pPr>
      <w:r w:rsidRPr="009353BC">
        <w:rPr>
          <w:bCs/>
          <w:szCs w:val="22"/>
          <w:u w:val="single"/>
        </w:rPr>
        <w:t>Quarterly Progress Reports</w:t>
      </w:r>
      <w:r w:rsidRPr="009353BC">
        <w:rPr>
          <w:bCs/>
          <w:szCs w:val="22"/>
        </w:rPr>
        <w:t xml:space="preserve"> </w:t>
      </w:r>
      <w:r w:rsidRPr="009353BC">
        <w:t>are short reports outlining the main updates in project performance, and are to be provided quarterly to the UNDP Country Office</w:t>
      </w:r>
      <w:r w:rsidR="00E30082">
        <w:t xml:space="preserve">.  </w:t>
      </w:r>
      <w:r w:rsidR="00275786">
        <w:t>UNDP Country Office</w:t>
      </w:r>
      <w:r w:rsidRPr="009353BC">
        <w:t xml:space="preserve"> will provide guidelines for the preparation of these reports, which will be shared with the </w:t>
      </w:r>
      <w:r w:rsidR="00275786">
        <w:t>UNDP/GEF</w:t>
      </w:r>
      <w:r w:rsidRPr="009353BC">
        <w:t xml:space="preserve"> RCU</w:t>
      </w:r>
      <w:r w:rsidR="00000C84" w:rsidRPr="009353BC">
        <w:t>.</w:t>
      </w:r>
    </w:p>
    <w:p w:rsidR="00DD7E6B" w:rsidRDefault="00DD7E6B" w:rsidP="00DD7E6B">
      <w:pPr>
        <w:pStyle w:val="AProdoc"/>
        <w:numPr>
          <w:ilvl w:val="0"/>
          <w:numId w:val="38"/>
        </w:numPr>
        <w:spacing w:before="0" w:after="0"/>
      </w:pPr>
      <w:r>
        <w:t>Progress made shall be monitored in the UNDP Enhanced Results Based Management Platform.</w:t>
      </w:r>
    </w:p>
    <w:p w:rsidR="00DD7E6B" w:rsidRPr="005B4C71" w:rsidRDefault="00DD7E6B" w:rsidP="00DD7E6B">
      <w:pPr>
        <w:pStyle w:val="AProdoc"/>
        <w:numPr>
          <w:ilvl w:val="0"/>
          <w:numId w:val="38"/>
        </w:numPr>
        <w:spacing w:before="0" w:after="0"/>
      </w:pPr>
      <w:r w:rsidRPr="005B4C71">
        <w:t xml:space="preserve">Based on the initial risk analysis submitted, </w:t>
      </w:r>
      <w:r>
        <w:t>the</w:t>
      </w:r>
      <w:r w:rsidRPr="005B4C71">
        <w:t xml:space="preserve"> risk log shall be regularly updated</w:t>
      </w:r>
      <w:r>
        <w:t xml:space="preserve"> in ATLAS</w:t>
      </w:r>
      <w:r w:rsidRPr="005B4C71">
        <w:t xml:space="preserve">.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DD7E6B" w:rsidRPr="005808AC" w:rsidRDefault="00DD7E6B" w:rsidP="00DD7E6B">
      <w:pPr>
        <w:pStyle w:val="AProdoc"/>
        <w:numPr>
          <w:ilvl w:val="0"/>
          <w:numId w:val="38"/>
        </w:numPr>
        <w:spacing w:before="0" w:after="0"/>
      </w:pPr>
      <w:r w:rsidRPr="005B4C71">
        <w:t>Based on the information recorded in Atlas, a Project Progress Reports (PPR) can be generated in the Executive Snapshot.</w:t>
      </w:r>
    </w:p>
    <w:p w:rsidR="00DD7E6B" w:rsidRPr="009353BC" w:rsidRDefault="00DD7E6B" w:rsidP="00DD7E6B">
      <w:pPr>
        <w:pStyle w:val="AProdoc"/>
        <w:numPr>
          <w:ilvl w:val="0"/>
          <w:numId w:val="38"/>
        </w:numPr>
        <w:spacing w:before="0" w:after="0"/>
      </w:pPr>
      <w:r>
        <w:t>Other ATLAS logs can be used to monitor issues, lessons learned etc...  The use of these functions is a key indicator in the UNDP Executive Balanced Scorecard.</w:t>
      </w:r>
    </w:p>
    <w:p w:rsidR="00CA672C" w:rsidRPr="009353BC" w:rsidRDefault="000F527F" w:rsidP="00B50BA7">
      <w:pPr>
        <w:pStyle w:val="AProdoc"/>
        <w:jc w:val="both"/>
      </w:pPr>
      <w:r w:rsidRPr="009353BC">
        <w:t xml:space="preserve">During the last three months of the project, the PMU will prepare the </w:t>
      </w:r>
      <w:r w:rsidR="003F7677" w:rsidRPr="009353BC">
        <w:rPr>
          <w:u w:val="single"/>
        </w:rPr>
        <w:t>Project Terminal R</w:t>
      </w:r>
      <w:r w:rsidRPr="009353BC">
        <w:rPr>
          <w:u w:val="single"/>
        </w:rPr>
        <w:t>eport</w:t>
      </w:r>
      <w:r w:rsidR="00E30082">
        <w:t xml:space="preserve">.  </w:t>
      </w:r>
      <w:r w:rsidRPr="009353BC">
        <w:t xml:space="preserve">This comprehensive report will summarize all activities, achievements and outputs of the project, lessons </w:t>
      </w:r>
      <w:r w:rsidR="00820FB9" w:rsidRPr="009353BC">
        <w:t>learned,</w:t>
      </w:r>
      <w:r w:rsidRPr="009353BC">
        <w:t xml:space="preserve"> </w:t>
      </w:r>
      <w:r w:rsidR="00820FB9" w:rsidRPr="009353BC">
        <w:t xml:space="preserve">the extent to which </w:t>
      </w:r>
      <w:r w:rsidRPr="009353BC">
        <w:t xml:space="preserve">objectives </w:t>
      </w:r>
      <w:r w:rsidR="00820FB9" w:rsidRPr="009353BC">
        <w:t xml:space="preserve">have been </w:t>
      </w:r>
      <w:r w:rsidRPr="009353BC">
        <w:t xml:space="preserve">met, structures and </w:t>
      </w:r>
      <w:r w:rsidR="00820FB9" w:rsidRPr="009353BC">
        <w:t>mechanisms</w:t>
      </w:r>
      <w:r w:rsidRPr="009353BC">
        <w:t xml:space="preserve"> imp</w:t>
      </w:r>
      <w:r w:rsidR="00820FB9" w:rsidRPr="009353BC">
        <w:t>lemented, capacities developed</w:t>
      </w:r>
      <w:r w:rsidRPr="009353BC">
        <w:t>, among others</w:t>
      </w:r>
      <w:r w:rsidR="00E30082">
        <w:t xml:space="preserve">.  </w:t>
      </w:r>
      <w:r w:rsidRPr="009353BC">
        <w:t>Together with the independent final evaluation, the project terminal report is one of two definitive statements of the project’s activities during its lifetime</w:t>
      </w:r>
      <w:r w:rsidR="00E30082">
        <w:t xml:space="preserve">.  </w:t>
      </w:r>
      <w:r w:rsidRPr="009353BC">
        <w:t>The project terminal report will also recommend further steps, if necessary, in order to ensure sustainability and replicability of the project outcomes and outputs</w:t>
      </w:r>
      <w:r w:rsidR="00000C84" w:rsidRPr="009353BC">
        <w:t>.</w:t>
      </w:r>
    </w:p>
    <w:p w:rsidR="00DD7E6B" w:rsidRPr="00DD7E6B" w:rsidRDefault="000F527F" w:rsidP="00DD7E6B">
      <w:pPr>
        <w:pStyle w:val="AProdoc"/>
        <w:jc w:val="both"/>
      </w:pPr>
      <w:r w:rsidRPr="009353BC">
        <w:t xml:space="preserve">An </w:t>
      </w:r>
      <w:r w:rsidRPr="009353BC">
        <w:rPr>
          <w:u w:val="single"/>
        </w:rPr>
        <w:t>independent final evaluation</w:t>
      </w:r>
      <w:r w:rsidRPr="009353BC">
        <w:t xml:space="preserve"> will take place three months prior to the terminal tripartite review meeti</w:t>
      </w:r>
      <w:r w:rsidR="00F92D58" w:rsidRPr="009353BC">
        <w:t>ng, and will focus on: a) the cost-effectiveness, efficiency and timeliness of project implementation and performance; b) highlight issues requiring decisions and actions; and c) present initial lessons learned about project design, implementation and management</w:t>
      </w:r>
      <w:r w:rsidR="00E30082">
        <w:t xml:space="preserve">.  </w:t>
      </w:r>
      <w:r w:rsidR="00F92D58" w:rsidRPr="009353BC">
        <w:t>Findings of this evaluation will be incorporated as lessons learned, and recommendations for improvement addressed to ensure the institutional sustainability of project outputs, particular for the replication of project activities</w:t>
      </w:r>
      <w:r w:rsidR="00E30082">
        <w:t xml:space="preserve">.  </w:t>
      </w:r>
      <w:r w:rsidRPr="009353BC">
        <w:t>The final evaluation will also look at project outcomes and their sustainability</w:t>
      </w:r>
      <w:r w:rsidR="00E30082">
        <w:t xml:space="preserve">.  </w:t>
      </w:r>
      <w:r w:rsidRPr="009353BC">
        <w:t xml:space="preserve">The terms of reference for the final evaluation will be prepared by the </w:t>
      </w:r>
      <w:r w:rsidR="00275786">
        <w:t>UNDP Country Office</w:t>
      </w:r>
      <w:r w:rsidRPr="009353BC">
        <w:t xml:space="preserve"> based on guidance from the </w:t>
      </w:r>
      <w:r w:rsidR="00275786">
        <w:t>UNDP/GEF</w:t>
      </w:r>
      <w:r w:rsidRPr="009353BC">
        <w:t xml:space="preserve"> Regional Coordinating Unit</w:t>
      </w:r>
      <w:r w:rsidR="00F92D58" w:rsidRPr="009353BC">
        <w:t xml:space="preserve">, in consultation with </w:t>
      </w:r>
      <w:r w:rsidR="004D6049">
        <w:t xml:space="preserve">the </w:t>
      </w:r>
      <w:proofErr w:type="spellStart"/>
      <w:r w:rsidR="004D6049">
        <w:t>MoE</w:t>
      </w:r>
      <w:proofErr w:type="spellEnd"/>
      <w:r w:rsidR="004D6049">
        <w:t>.</w:t>
      </w:r>
      <w:r w:rsidR="00DD7E6B">
        <w:t xml:space="preserve"> </w:t>
      </w:r>
      <w:r w:rsidR="00DD7E6B" w:rsidRPr="002F5065">
        <w:t xml:space="preserve">The Terminal Evaluation should also provide recommendations for follow-up activities and requires a management response which should be uploaded to PIMS and to the </w:t>
      </w:r>
      <w:hyperlink r:id="rId12" w:history="1">
        <w:r w:rsidR="00DD7E6B" w:rsidRPr="00DD7E6B">
          <w:rPr>
            <w:rStyle w:val="Hyperlink"/>
            <w:rFonts w:cs="Arial"/>
          </w:rPr>
          <w:t>UNDP Evaluation Office Evaluation Resource Center (ERC)</w:t>
        </w:r>
      </w:hyperlink>
      <w:r w:rsidR="00DD7E6B" w:rsidRPr="002F5065">
        <w:t xml:space="preserve">.  </w:t>
      </w:r>
    </w:p>
    <w:p w:rsidR="001E2046" w:rsidRDefault="000F527F" w:rsidP="00B50BA7">
      <w:pPr>
        <w:pStyle w:val="AProdoc"/>
        <w:jc w:val="both"/>
      </w:pPr>
      <w:r w:rsidRPr="009353BC">
        <w:rPr>
          <w:noProof/>
        </w:rPr>
        <w:t xml:space="preserve">The </w:t>
      </w:r>
      <w:r w:rsidR="00BB778A">
        <w:rPr>
          <w:noProof/>
        </w:rPr>
        <w:t xml:space="preserve">National </w:t>
      </w:r>
      <w:r w:rsidR="0005470C">
        <w:rPr>
          <w:noProof/>
        </w:rPr>
        <w:t xml:space="preserve">Project </w:t>
      </w:r>
      <w:r w:rsidR="00BB778A">
        <w:rPr>
          <w:noProof/>
        </w:rPr>
        <w:t>Manager</w:t>
      </w:r>
      <w:r w:rsidRPr="009353BC">
        <w:rPr>
          <w:noProof/>
        </w:rPr>
        <w:t xml:space="preserve"> will provide the UNDP Resident Representative with </w:t>
      </w:r>
      <w:r w:rsidRPr="001E2046">
        <w:rPr>
          <w:noProof/>
          <w:u w:val="single"/>
        </w:rPr>
        <w:t>certified periodic financial statements</w:t>
      </w:r>
      <w:r w:rsidRPr="009353BC">
        <w:rPr>
          <w:noProof/>
        </w:rPr>
        <w:t xml:space="preserve"> and an </w:t>
      </w:r>
      <w:r w:rsidRPr="001E2046">
        <w:rPr>
          <w:noProof/>
          <w:u w:val="single"/>
        </w:rPr>
        <w:t>annual audit of the financial statements</w:t>
      </w:r>
      <w:r w:rsidRPr="009353BC">
        <w:rPr>
          <w:noProof/>
        </w:rPr>
        <w:t xml:space="preserve"> </w:t>
      </w:r>
      <w:r w:rsidRPr="009353BC">
        <w:t>relating to the status of UNDP (including GEF) funds according to the established procedures set out in UNDP’s Programming and Finance manuals</w:t>
      </w:r>
      <w:r w:rsidR="00E30082">
        <w:t xml:space="preserve">.  </w:t>
      </w:r>
      <w:r w:rsidRPr="009353BC">
        <w:t xml:space="preserve">The audit will be conducted by the legally recognized auditor of UNDP </w:t>
      </w:r>
      <w:r w:rsidR="005B7342">
        <w:t>Jordan</w:t>
      </w:r>
      <w:r w:rsidR="00E30082">
        <w:t xml:space="preserve">.  </w:t>
      </w:r>
    </w:p>
    <w:p w:rsidR="00DD7E6B" w:rsidRDefault="00DD7E6B" w:rsidP="00DD7E6B">
      <w:pPr>
        <w:pStyle w:val="AProdoc"/>
        <w:rPr>
          <w:u w:val="single"/>
        </w:rPr>
      </w:pPr>
      <w:r w:rsidRPr="00DD7E6B">
        <w:rPr>
          <w:b/>
          <w:u w:val="single"/>
        </w:rPr>
        <w:t xml:space="preserve"> </w:t>
      </w:r>
      <w:r w:rsidRPr="00DD7E6B">
        <w:rPr>
          <w:u w:val="single"/>
        </w:rPr>
        <w:t>Learning and knowledge sharing:</w:t>
      </w:r>
    </w:p>
    <w:p w:rsidR="005D0C20" w:rsidRDefault="005D0C20" w:rsidP="005D0C20">
      <w:pPr>
        <w:pStyle w:val="AProdoc"/>
        <w:numPr>
          <w:ilvl w:val="0"/>
          <w:numId w:val="48"/>
        </w:numPr>
        <w:spacing w:before="0" w:after="0"/>
      </w:pPr>
      <w:r>
        <w:t xml:space="preserve">Results from the project will be disseminated within and beyond the project intervention zone through existing information sharing networks and forums.  </w:t>
      </w:r>
    </w:p>
    <w:p w:rsidR="005D0C20" w:rsidRDefault="005D0C20" w:rsidP="005D0C20">
      <w:pPr>
        <w:pStyle w:val="AProdoc"/>
        <w:numPr>
          <w:ilvl w:val="0"/>
          <w:numId w:val="48"/>
        </w:numPr>
        <w:spacing w:before="0" w:after="0"/>
      </w:pPr>
      <w:r>
        <w:t xml:space="preserve">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w:t>
      </w:r>
    </w:p>
    <w:p w:rsidR="005D0C20" w:rsidRDefault="005D0C20" w:rsidP="005D0C20">
      <w:pPr>
        <w:pStyle w:val="AProdoc"/>
        <w:numPr>
          <w:ilvl w:val="0"/>
          <w:numId w:val="48"/>
        </w:numPr>
        <w:spacing w:before="0" w:after="0"/>
      </w:pPr>
      <w:r>
        <w:t xml:space="preserve">Finally, there will be a two-way flow of information between this project and other projects of a similar focus.  </w:t>
      </w:r>
    </w:p>
    <w:p w:rsidR="005D0C20" w:rsidRDefault="005D0C20" w:rsidP="005D0C20">
      <w:pPr>
        <w:pStyle w:val="AProdoc"/>
        <w:numPr>
          <w:ilvl w:val="0"/>
          <w:numId w:val="0"/>
        </w:numPr>
        <w:rPr>
          <w:u w:val="single"/>
        </w:rPr>
      </w:pPr>
    </w:p>
    <w:p w:rsidR="005D0C20" w:rsidRPr="005D0C20" w:rsidRDefault="005D0C20" w:rsidP="005D0C20">
      <w:pPr>
        <w:pStyle w:val="AProdoc"/>
        <w:rPr>
          <w:rFonts w:eastAsia="Calibri"/>
        </w:rPr>
      </w:pPr>
      <w:r w:rsidRPr="005D0C20">
        <w:rPr>
          <w:rFonts w:eastAsia="Calibri"/>
          <w:u w:val="single"/>
        </w:rPr>
        <w:t>Communications and visibility requirements</w:t>
      </w:r>
      <w:r w:rsidRPr="005D0C20">
        <w:rPr>
          <w:rFonts w:eastAsia="Calibri"/>
        </w:rPr>
        <w:t>:</w:t>
      </w:r>
    </w:p>
    <w:p w:rsidR="005D0C20" w:rsidRPr="005D0C20" w:rsidRDefault="005D0C20" w:rsidP="005D0C20">
      <w:pPr>
        <w:pStyle w:val="AProdoc"/>
        <w:numPr>
          <w:ilvl w:val="0"/>
          <w:numId w:val="47"/>
        </w:numPr>
        <w:spacing w:before="0" w:after="0"/>
        <w:jc w:val="both"/>
        <w:rPr>
          <w:rFonts w:eastAsia="Arial Unicode MS"/>
        </w:rPr>
      </w:pPr>
      <w:r w:rsidRPr="005D0C20">
        <w:rPr>
          <w:rFonts w:eastAsia="Arial Unicode MS"/>
        </w:rPr>
        <w:t xml:space="preserve">Full compliance is required with UNDP’s Branding Guidelines.  These can be accessed at </w:t>
      </w:r>
      <w:hyperlink r:id="rId13" w:history="1">
        <w:r w:rsidRPr="005D0C20">
          <w:rPr>
            <w:rFonts w:eastAsia="Arial Unicode MS"/>
            <w:color w:val="0000FF"/>
            <w:u w:val="single"/>
          </w:rPr>
          <w:t>http://intra.undp.org/coa/branding.shtml</w:t>
        </w:r>
      </w:hyperlink>
      <w:r w:rsidRPr="005D0C20">
        <w:rPr>
          <w:rFonts w:eastAsia="Arial Unicode MS"/>
        </w:rPr>
        <w:t xml:space="preserve">, and specific guidelines on UNDP logo use can be accessed at: </w:t>
      </w:r>
      <w:hyperlink r:id="rId14" w:history="1">
        <w:r w:rsidRPr="005D0C20">
          <w:rPr>
            <w:rFonts w:eastAsia="Arial Unicode MS"/>
            <w:color w:val="0000FF"/>
            <w:u w:val="single"/>
          </w:rPr>
          <w:t>http://intra.undp.org/branding/useOfLogo.html</w:t>
        </w:r>
      </w:hyperlink>
      <w:r w:rsidRPr="005D0C20">
        <w:rPr>
          <w:rFonts w:eastAsia="Arial Unicode MS"/>
        </w:rPr>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15" w:history="1">
        <w:r w:rsidRPr="005D0C20">
          <w:rPr>
            <w:rFonts w:eastAsia="Arial Unicode MS"/>
          </w:rPr>
          <w:t>GEF logo</w:t>
        </w:r>
      </w:hyperlink>
      <w:r w:rsidRPr="005D0C20">
        <w:rPr>
          <w:rFonts w:eastAsia="Arial Unicode MS"/>
        </w:rPr>
        <w:t xml:space="preserve"> can be accessed at: </w:t>
      </w:r>
      <w:hyperlink r:id="rId16" w:history="1">
        <w:r w:rsidRPr="005D0C20">
          <w:rPr>
            <w:rFonts w:eastAsia="Arial Unicode MS"/>
          </w:rPr>
          <w:t>http://www.thegef.org/gef/GEF_logo</w:t>
        </w:r>
      </w:hyperlink>
      <w:r w:rsidRPr="005D0C20">
        <w:rPr>
          <w:rFonts w:eastAsia="Arial Unicode MS"/>
        </w:rPr>
        <w:t xml:space="preserve">.   The </w:t>
      </w:r>
      <w:hyperlink r:id="rId17" w:history="1">
        <w:r w:rsidRPr="005D0C20">
          <w:rPr>
            <w:rFonts w:eastAsia="Arial Unicode MS"/>
          </w:rPr>
          <w:t>UNDP logo</w:t>
        </w:r>
      </w:hyperlink>
      <w:r w:rsidRPr="005D0C20">
        <w:rPr>
          <w:rFonts w:eastAsia="Arial Unicode MS"/>
        </w:rPr>
        <w:t xml:space="preserve"> can be accessed at </w:t>
      </w:r>
      <w:hyperlink r:id="rId18" w:history="1">
        <w:r w:rsidRPr="005D0C20">
          <w:rPr>
            <w:rFonts w:eastAsia="Arial Unicode MS"/>
            <w:color w:val="0000FF"/>
            <w:u w:val="single"/>
          </w:rPr>
          <w:t>http://intra.undp.org/coa/branding.shtml</w:t>
        </w:r>
      </w:hyperlink>
      <w:r w:rsidRPr="005D0C20">
        <w:rPr>
          <w:rFonts w:eastAsia="Arial Unicode MS"/>
        </w:rPr>
        <w:t>.</w:t>
      </w:r>
    </w:p>
    <w:p w:rsidR="005D0C20" w:rsidRPr="00031DBD" w:rsidRDefault="005D0C20" w:rsidP="005D0C20">
      <w:pPr>
        <w:pStyle w:val="AProdoc"/>
        <w:numPr>
          <w:ilvl w:val="0"/>
          <w:numId w:val="47"/>
        </w:numPr>
        <w:spacing w:before="0" w:after="0"/>
        <w:jc w:val="both"/>
        <w:rPr>
          <w:rFonts w:eastAsia="Arial Unicode MS"/>
        </w:rPr>
      </w:pPr>
      <w:r w:rsidRPr="00031DBD">
        <w:rPr>
          <w:rFonts w:eastAsia="Arial Unicode MS"/>
        </w:rPr>
        <w:t xml:space="preserve">Full compliance is also required with the GEF’s Communication and Visibility Guidelines (the “GEF Guidelines”).  The GEF Guidelines can be accessed at: </w:t>
      </w:r>
      <w:hyperlink r:id="rId19" w:history="1">
        <w:r w:rsidRPr="00031DBD">
          <w:rPr>
            <w:rFonts w:eastAsia="Arial Unicode MS"/>
            <w:color w:val="0000FF"/>
            <w:u w:val="single"/>
          </w:rPr>
          <w:t>http://www.thegef.org/gef/sites/thegef.org/files/documents/C.40.08_Branding_the_GEF%20final_0.pdf</w:t>
        </w:r>
      </w:hyperlink>
      <w:r w:rsidRPr="00031DBD">
        <w:rPr>
          <w:rFonts w:eastAsia="Arial Unicode MS"/>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rsidR="005D0C20" w:rsidRPr="005D0C20" w:rsidRDefault="005D0C20" w:rsidP="005D0C20">
      <w:pPr>
        <w:pStyle w:val="AProdoc"/>
        <w:numPr>
          <w:ilvl w:val="0"/>
          <w:numId w:val="47"/>
        </w:numPr>
        <w:spacing w:before="0" w:after="0"/>
        <w:jc w:val="both"/>
        <w:rPr>
          <w:rFonts w:eastAsia="Arial Unicode MS"/>
        </w:rPr>
      </w:pPr>
      <w:r w:rsidRPr="005D0C20">
        <w:rPr>
          <w:rFonts w:eastAsia="Arial Unicode MS"/>
        </w:rPr>
        <w:t>Where other agencies and project partners have provided support through co-financing, their branding policies and requirements should be similarly applied.</w:t>
      </w:r>
    </w:p>
    <w:p w:rsidR="005D0C20" w:rsidRPr="00DD7E6B" w:rsidRDefault="005D0C20" w:rsidP="005D0C20">
      <w:pPr>
        <w:pStyle w:val="AProdoc"/>
        <w:numPr>
          <w:ilvl w:val="0"/>
          <w:numId w:val="0"/>
        </w:numPr>
        <w:rPr>
          <w:u w:val="single"/>
        </w:rPr>
      </w:pPr>
    </w:p>
    <w:p w:rsidR="005D0C20" w:rsidRPr="005D0C20" w:rsidRDefault="005D0C20" w:rsidP="005D0C20">
      <w:pPr>
        <w:rPr>
          <w:rFonts w:ascii="Arial" w:hAnsi="Arial"/>
          <w:sz w:val="20"/>
          <w:szCs w:val="20"/>
          <w:lang w:val="en-GB"/>
        </w:rPr>
      </w:pPr>
    </w:p>
    <w:p w:rsidR="005D0C20" w:rsidRPr="005D0C20" w:rsidRDefault="005D0C20" w:rsidP="005D0C20">
      <w:pPr>
        <w:spacing w:after="60"/>
        <w:jc w:val="both"/>
        <w:rPr>
          <w:rFonts w:ascii="Arial" w:hAnsi="Arial" w:cs="Arial"/>
          <w:b/>
          <w:sz w:val="20"/>
          <w:szCs w:val="20"/>
          <w:u w:val="single"/>
          <w:lang w:val="en-GB"/>
        </w:rPr>
      </w:pPr>
      <w:r w:rsidRPr="005D0C20">
        <w:rPr>
          <w:rFonts w:ascii="Arial" w:hAnsi="Arial" w:cs="Arial"/>
          <w:b/>
          <w:sz w:val="20"/>
          <w:szCs w:val="20"/>
          <w:lang w:val="en-GB"/>
        </w:rPr>
        <w:t xml:space="preserve"> M&amp; E </w:t>
      </w:r>
      <w:proofErr w:type="spellStart"/>
      <w:r w:rsidRPr="005D0C20">
        <w:rPr>
          <w:rFonts w:ascii="Arial" w:hAnsi="Arial" w:cs="Arial"/>
          <w:b/>
          <w:sz w:val="20"/>
          <w:szCs w:val="20"/>
          <w:lang w:val="en-GB"/>
        </w:rPr>
        <w:t>workplan</w:t>
      </w:r>
      <w:proofErr w:type="spellEnd"/>
      <w:r w:rsidRPr="005D0C20">
        <w:rPr>
          <w:rFonts w:ascii="Arial" w:hAnsi="Arial" w:cs="Arial"/>
          <w:b/>
          <w:sz w:val="20"/>
          <w:szCs w:val="20"/>
          <w:lang w:val="en-GB"/>
        </w:rPr>
        <w:t xml:space="preserve"> and budget</w:t>
      </w:r>
    </w:p>
    <w:p w:rsidR="005D0C20" w:rsidRPr="005D0C20" w:rsidRDefault="005D0C20" w:rsidP="005D0C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rPr>
          <w:rFonts w:ascii="Arial" w:hAnsi="Arial" w:cs="Arial"/>
          <w:b/>
          <w:sz w:val="20"/>
          <w:szCs w:val="20"/>
          <w:lang w:val="en-GB"/>
        </w:rPr>
      </w:pPr>
    </w:p>
    <w:tbl>
      <w:tblPr>
        <w:tblW w:w="4999" w:type="pct"/>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113"/>
        <w:gridCol w:w="2485"/>
        <w:gridCol w:w="2248"/>
      </w:tblGrid>
      <w:tr w:rsidR="005D0C20" w:rsidRPr="005D0C20" w:rsidTr="00635995">
        <w:trPr>
          <w:tblHeader/>
          <w:jc w:val="center"/>
        </w:trPr>
        <w:tc>
          <w:tcPr>
            <w:tcW w:w="902" w:type="pct"/>
            <w:shd w:val="clear" w:color="auto" w:fill="808080"/>
          </w:tcPr>
          <w:p w:rsidR="005D0C20" w:rsidRPr="005D0C20" w:rsidRDefault="005D0C20" w:rsidP="005D0C20">
            <w:pPr>
              <w:spacing w:after="60"/>
              <w:jc w:val="center"/>
              <w:rPr>
                <w:rFonts w:ascii="Arial" w:hAnsi="Arial" w:cs="Arial"/>
                <w:b/>
                <w:sz w:val="20"/>
                <w:szCs w:val="20"/>
                <w:lang w:val="en-GB"/>
              </w:rPr>
            </w:pPr>
            <w:r w:rsidRPr="005D0C20">
              <w:rPr>
                <w:rFonts w:ascii="Arial" w:hAnsi="Arial" w:cs="Arial"/>
                <w:b/>
                <w:sz w:val="20"/>
                <w:szCs w:val="20"/>
                <w:lang w:val="en-GB"/>
              </w:rPr>
              <w:t>Type of M&amp;E activity</w:t>
            </w:r>
          </w:p>
        </w:tc>
        <w:tc>
          <w:tcPr>
            <w:tcW w:w="1626" w:type="pct"/>
            <w:shd w:val="clear" w:color="auto" w:fill="808080"/>
          </w:tcPr>
          <w:p w:rsidR="005D0C20" w:rsidRPr="005D0C20" w:rsidRDefault="005D0C20" w:rsidP="005D0C20">
            <w:pPr>
              <w:spacing w:after="60"/>
              <w:jc w:val="center"/>
              <w:rPr>
                <w:rFonts w:ascii="Arial" w:hAnsi="Arial" w:cs="Arial"/>
                <w:b/>
                <w:sz w:val="20"/>
                <w:szCs w:val="20"/>
                <w:lang w:val="en-GB"/>
              </w:rPr>
            </w:pPr>
            <w:r w:rsidRPr="005D0C20">
              <w:rPr>
                <w:rFonts w:ascii="Arial" w:hAnsi="Arial" w:cs="Arial"/>
                <w:b/>
                <w:sz w:val="20"/>
                <w:szCs w:val="20"/>
                <w:lang w:val="en-GB"/>
              </w:rPr>
              <w:t>Responsible Parties</w:t>
            </w:r>
          </w:p>
        </w:tc>
        <w:tc>
          <w:tcPr>
            <w:tcW w:w="1298" w:type="pct"/>
            <w:shd w:val="clear" w:color="auto" w:fill="808080"/>
          </w:tcPr>
          <w:p w:rsidR="005D0C20" w:rsidRPr="005D0C20" w:rsidRDefault="005D0C20" w:rsidP="005D0C20">
            <w:pPr>
              <w:spacing w:after="60"/>
              <w:jc w:val="center"/>
              <w:rPr>
                <w:rFonts w:ascii="Arial" w:hAnsi="Arial" w:cs="Arial"/>
                <w:b/>
                <w:sz w:val="20"/>
                <w:szCs w:val="20"/>
                <w:lang w:val="en-GB"/>
              </w:rPr>
            </w:pPr>
            <w:r w:rsidRPr="005D0C20">
              <w:rPr>
                <w:rFonts w:ascii="Arial" w:hAnsi="Arial" w:cs="Arial"/>
                <w:b/>
                <w:sz w:val="20"/>
                <w:szCs w:val="20"/>
                <w:lang w:val="en-GB"/>
              </w:rPr>
              <w:t>Budget US$</w:t>
            </w:r>
          </w:p>
          <w:p w:rsidR="005D0C20" w:rsidRPr="005D0C20" w:rsidRDefault="005D0C20" w:rsidP="005D0C20">
            <w:pPr>
              <w:spacing w:after="60"/>
              <w:jc w:val="center"/>
              <w:rPr>
                <w:rFonts w:ascii="Arial" w:hAnsi="Arial" w:cs="Arial"/>
                <w:bCs/>
                <w:i/>
                <w:iCs/>
                <w:sz w:val="20"/>
                <w:szCs w:val="20"/>
                <w:lang w:val="en-GB"/>
              </w:rPr>
            </w:pPr>
            <w:r w:rsidRPr="005D0C20">
              <w:rPr>
                <w:rFonts w:ascii="Arial" w:hAnsi="Arial" w:cs="Arial"/>
                <w:bCs/>
                <w:i/>
                <w:iCs/>
                <w:sz w:val="20"/>
                <w:szCs w:val="20"/>
                <w:lang w:val="en-GB"/>
              </w:rPr>
              <w:t>Excluding project team staff time</w:t>
            </w:r>
          </w:p>
        </w:tc>
        <w:tc>
          <w:tcPr>
            <w:tcW w:w="1174" w:type="pct"/>
            <w:shd w:val="clear" w:color="auto" w:fill="808080"/>
          </w:tcPr>
          <w:p w:rsidR="005D0C20" w:rsidRPr="005D0C20" w:rsidRDefault="005D0C20" w:rsidP="005D0C20">
            <w:pPr>
              <w:spacing w:after="60"/>
              <w:rPr>
                <w:rFonts w:ascii="Arial" w:hAnsi="Arial" w:cs="Arial"/>
                <w:b/>
                <w:sz w:val="20"/>
                <w:szCs w:val="20"/>
                <w:lang w:val="en-GB"/>
              </w:rPr>
            </w:pPr>
            <w:r w:rsidRPr="005D0C20">
              <w:rPr>
                <w:rFonts w:ascii="Arial" w:hAnsi="Arial" w:cs="Arial"/>
                <w:b/>
                <w:sz w:val="20"/>
                <w:szCs w:val="20"/>
                <w:lang w:val="en-GB"/>
              </w:rPr>
              <w:t>Time frame</w:t>
            </w:r>
          </w:p>
        </w:tc>
      </w:tr>
      <w:tr w:rsidR="005D0C20" w:rsidRPr="005D0C20" w:rsidTr="00635995">
        <w:trPr>
          <w:jc w:val="center"/>
        </w:trPr>
        <w:tc>
          <w:tcPr>
            <w:tcW w:w="902" w:type="pct"/>
            <w:vAlign w:val="center"/>
          </w:tcPr>
          <w:p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Inception Workshop and Report</w:t>
            </w:r>
          </w:p>
        </w:tc>
        <w:tc>
          <w:tcPr>
            <w:tcW w:w="1626" w:type="pct"/>
            <w:vAlign w:val="center"/>
          </w:tcPr>
          <w:p w:rsidR="005D0C20" w:rsidRPr="005D0C20" w:rsidRDefault="005D0C20" w:rsidP="005D0C20">
            <w:pPr>
              <w:numPr>
                <w:ilvl w:val="0"/>
                <w:numId w:val="41"/>
              </w:numPr>
              <w:spacing w:after="60"/>
              <w:jc w:val="both"/>
              <w:rPr>
                <w:rFonts w:ascii="Arial" w:hAnsi="Arial" w:cs="Arial"/>
                <w:sz w:val="18"/>
                <w:szCs w:val="18"/>
                <w:lang w:val="en-GB"/>
              </w:rPr>
            </w:pPr>
            <w:r w:rsidRPr="005D0C20">
              <w:rPr>
                <w:rFonts w:ascii="Arial" w:hAnsi="Arial" w:cs="Arial"/>
                <w:sz w:val="18"/>
                <w:szCs w:val="18"/>
                <w:lang w:val="en-GB"/>
              </w:rPr>
              <w:t>Project Manager</w:t>
            </w:r>
          </w:p>
          <w:p w:rsidR="005D0C20" w:rsidRPr="005D0C20" w:rsidRDefault="005D0C20" w:rsidP="005D0C20">
            <w:pPr>
              <w:numPr>
                <w:ilvl w:val="0"/>
                <w:numId w:val="41"/>
              </w:numPr>
              <w:spacing w:after="60"/>
              <w:jc w:val="both"/>
              <w:rPr>
                <w:rFonts w:ascii="Arial" w:hAnsi="Arial" w:cs="Arial"/>
                <w:sz w:val="18"/>
                <w:szCs w:val="18"/>
                <w:lang w:val="en-GB"/>
              </w:rPr>
            </w:pPr>
            <w:r w:rsidRPr="005D0C20">
              <w:rPr>
                <w:rFonts w:ascii="Arial" w:hAnsi="Arial" w:cs="Arial"/>
                <w:sz w:val="18"/>
                <w:szCs w:val="18"/>
                <w:lang w:val="en-GB"/>
              </w:rPr>
              <w:t>UNDP CO, UNDP GEF</w:t>
            </w:r>
          </w:p>
        </w:tc>
        <w:tc>
          <w:tcPr>
            <w:tcW w:w="1298" w:type="pct"/>
            <w:vAlign w:val="center"/>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 xml:space="preserve">Indicative cost:  </w:t>
            </w:r>
            <w:r w:rsidR="00F752C7">
              <w:rPr>
                <w:rFonts w:ascii="Arial" w:hAnsi="Arial" w:cs="Arial"/>
                <w:sz w:val="18"/>
                <w:szCs w:val="18"/>
                <w:lang w:val="en-GB"/>
              </w:rPr>
              <w:t>5</w:t>
            </w:r>
            <w:r w:rsidRPr="005D0C20">
              <w:rPr>
                <w:rFonts w:ascii="Arial" w:hAnsi="Arial" w:cs="Arial"/>
                <w:sz w:val="18"/>
                <w:szCs w:val="18"/>
                <w:lang w:val="en-GB"/>
              </w:rPr>
              <w:t>,000</w:t>
            </w:r>
          </w:p>
        </w:tc>
        <w:tc>
          <w:tcPr>
            <w:tcW w:w="1174"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 xml:space="preserve">Within first two months of project start up </w:t>
            </w:r>
          </w:p>
        </w:tc>
      </w:tr>
      <w:tr w:rsidR="005D0C20" w:rsidRPr="005D0C20" w:rsidTr="00635995">
        <w:trPr>
          <w:jc w:val="center"/>
        </w:trPr>
        <w:tc>
          <w:tcPr>
            <w:tcW w:w="902"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Measurement of Means of Verification of project results.</w:t>
            </w:r>
          </w:p>
        </w:tc>
        <w:tc>
          <w:tcPr>
            <w:tcW w:w="1626" w:type="pct"/>
          </w:tcPr>
          <w:p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UNDP GEF RTA/Project Manager will oversee the hiring of specific studies and institutions, and delegate responsibilities to relevant team members.</w:t>
            </w:r>
          </w:p>
        </w:tc>
        <w:tc>
          <w:tcPr>
            <w:tcW w:w="1298" w:type="pct"/>
          </w:tcPr>
          <w:p w:rsidR="005D0C20" w:rsidRPr="005D0C20" w:rsidRDefault="005D0C20" w:rsidP="005D0C20">
            <w:pPr>
              <w:rPr>
                <w:rFonts w:ascii="Arial" w:hAnsi="Arial" w:cs="Arial"/>
                <w:sz w:val="18"/>
                <w:szCs w:val="18"/>
              </w:rPr>
            </w:pPr>
            <w:r w:rsidRPr="005D0C20">
              <w:rPr>
                <w:rFonts w:ascii="Arial" w:hAnsi="Arial" w:cs="Arial"/>
                <w:sz w:val="18"/>
                <w:szCs w:val="18"/>
              </w:rPr>
              <w:t xml:space="preserve">To be finalized in Inception Phase and Workshop. </w:t>
            </w:r>
          </w:p>
          <w:p w:rsidR="005D0C20" w:rsidRPr="005D0C20" w:rsidRDefault="005D0C20" w:rsidP="005D0C20">
            <w:pPr>
              <w:rPr>
                <w:rFonts w:ascii="Arial" w:hAnsi="Arial" w:cs="Arial"/>
                <w:sz w:val="18"/>
                <w:szCs w:val="18"/>
              </w:rPr>
            </w:pPr>
          </w:p>
        </w:tc>
        <w:tc>
          <w:tcPr>
            <w:tcW w:w="1174"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Start, mid and end of project (during evaluation cycle) and annually when required.</w:t>
            </w:r>
          </w:p>
        </w:tc>
      </w:tr>
      <w:tr w:rsidR="005D0C20" w:rsidRPr="005D0C20" w:rsidTr="00635995">
        <w:trPr>
          <w:jc w:val="center"/>
        </w:trPr>
        <w:tc>
          <w:tcPr>
            <w:tcW w:w="902"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 xml:space="preserve">Measurement of Means of Verification for Project Progress on </w:t>
            </w:r>
            <w:r w:rsidRPr="005D0C20">
              <w:rPr>
                <w:rFonts w:ascii="Arial" w:hAnsi="Arial" w:cs="Arial"/>
                <w:i/>
                <w:sz w:val="18"/>
                <w:szCs w:val="18"/>
                <w:lang w:val="en-GB"/>
              </w:rPr>
              <w:t>output and implementation</w:t>
            </w:r>
            <w:r w:rsidRPr="005D0C20">
              <w:rPr>
                <w:rFonts w:ascii="Arial" w:hAnsi="Arial" w:cs="Arial"/>
                <w:sz w:val="18"/>
                <w:szCs w:val="18"/>
                <w:lang w:val="en-GB"/>
              </w:rPr>
              <w:t xml:space="preserve"> </w:t>
            </w:r>
          </w:p>
        </w:tc>
        <w:tc>
          <w:tcPr>
            <w:tcW w:w="1626" w:type="pct"/>
          </w:tcPr>
          <w:p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 xml:space="preserve">Oversight by Project Manager </w:t>
            </w:r>
          </w:p>
          <w:p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 xml:space="preserve">Project team </w:t>
            </w:r>
          </w:p>
        </w:tc>
        <w:tc>
          <w:tcPr>
            <w:tcW w:w="1298" w:type="pct"/>
          </w:tcPr>
          <w:p w:rsidR="005D0C20" w:rsidRPr="005D0C20" w:rsidRDefault="005D0C20" w:rsidP="005D0C20">
            <w:pPr>
              <w:rPr>
                <w:rFonts w:ascii="Arial" w:hAnsi="Arial" w:cs="Arial"/>
                <w:sz w:val="18"/>
                <w:szCs w:val="18"/>
              </w:rPr>
            </w:pPr>
            <w:r w:rsidRPr="005D0C20">
              <w:rPr>
                <w:rFonts w:ascii="Arial" w:hAnsi="Arial" w:cs="Arial"/>
                <w:sz w:val="18"/>
                <w:szCs w:val="18"/>
              </w:rPr>
              <w:t xml:space="preserve">To be determined as part of the Annual Work Plan's preparation. </w:t>
            </w:r>
          </w:p>
        </w:tc>
        <w:tc>
          <w:tcPr>
            <w:tcW w:w="1174"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 xml:space="preserve">Annually prior to ARR/PIR and to the definition of annual work plans </w:t>
            </w:r>
          </w:p>
        </w:tc>
      </w:tr>
      <w:tr w:rsidR="005D0C20" w:rsidRPr="005D0C20" w:rsidTr="00635995">
        <w:trPr>
          <w:jc w:val="center"/>
        </w:trPr>
        <w:tc>
          <w:tcPr>
            <w:tcW w:w="902" w:type="pct"/>
          </w:tcPr>
          <w:p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ARR/PIR</w:t>
            </w:r>
          </w:p>
        </w:tc>
        <w:tc>
          <w:tcPr>
            <w:tcW w:w="1626" w:type="pct"/>
          </w:tcPr>
          <w:p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Project manager and team</w:t>
            </w:r>
          </w:p>
          <w:p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UNDP CO</w:t>
            </w:r>
          </w:p>
          <w:p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UNDP RTA</w:t>
            </w:r>
          </w:p>
          <w:p w:rsidR="005D0C20" w:rsidRPr="005D0C20" w:rsidRDefault="005D0C20" w:rsidP="005D0C20">
            <w:pPr>
              <w:numPr>
                <w:ilvl w:val="0"/>
                <w:numId w:val="40"/>
              </w:numPr>
              <w:spacing w:after="60"/>
              <w:jc w:val="both"/>
              <w:rPr>
                <w:rFonts w:ascii="Arial" w:hAnsi="Arial" w:cs="Arial"/>
                <w:sz w:val="18"/>
                <w:szCs w:val="18"/>
                <w:lang w:val="en-GB"/>
              </w:rPr>
            </w:pPr>
            <w:r w:rsidRPr="005D0C20">
              <w:rPr>
                <w:rFonts w:ascii="Arial" w:hAnsi="Arial" w:cs="Arial"/>
                <w:sz w:val="18"/>
                <w:szCs w:val="18"/>
                <w:lang w:val="en-GB"/>
              </w:rPr>
              <w:t>UNDP EEG</w:t>
            </w:r>
          </w:p>
        </w:tc>
        <w:tc>
          <w:tcPr>
            <w:tcW w:w="1298" w:type="pct"/>
          </w:tcPr>
          <w:p w:rsidR="005D0C20" w:rsidRPr="005D0C20" w:rsidRDefault="005D0C20" w:rsidP="005D0C20">
            <w:pPr>
              <w:rPr>
                <w:rFonts w:ascii="Arial" w:hAnsi="Arial" w:cs="Arial"/>
                <w:sz w:val="18"/>
                <w:szCs w:val="18"/>
              </w:rPr>
            </w:pPr>
            <w:r w:rsidRPr="005D0C20">
              <w:rPr>
                <w:rFonts w:ascii="Arial" w:hAnsi="Arial" w:cs="Arial"/>
                <w:sz w:val="18"/>
                <w:szCs w:val="18"/>
              </w:rPr>
              <w:t>None</w:t>
            </w:r>
          </w:p>
        </w:tc>
        <w:tc>
          <w:tcPr>
            <w:tcW w:w="1174"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 xml:space="preserve">Annually </w:t>
            </w:r>
          </w:p>
        </w:tc>
      </w:tr>
      <w:tr w:rsidR="005D0C20" w:rsidRPr="005D0C20" w:rsidTr="00635995">
        <w:trPr>
          <w:jc w:val="center"/>
        </w:trPr>
        <w:tc>
          <w:tcPr>
            <w:tcW w:w="902"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Periodic status/ progress reports</w:t>
            </w:r>
          </w:p>
        </w:tc>
        <w:tc>
          <w:tcPr>
            <w:tcW w:w="1626" w:type="pct"/>
          </w:tcPr>
          <w:p w:rsidR="005D0C20" w:rsidRPr="005D0C20" w:rsidRDefault="005D0C20" w:rsidP="005D0C20">
            <w:pPr>
              <w:numPr>
                <w:ilvl w:val="0"/>
                <w:numId w:val="42"/>
              </w:numPr>
              <w:spacing w:after="60"/>
              <w:jc w:val="both"/>
              <w:rPr>
                <w:rFonts w:ascii="Arial" w:hAnsi="Arial" w:cs="Arial"/>
                <w:sz w:val="18"/>
                <w:szCs w:val="18"/>
                <w:lang w:val="en-GB"/>
              </w:rPr>
            </w:pPr>
            <w:r w:rsidRPr="005D0C20">
              <w:rPr>
                <w:rFonts w:ascii="Arial" w:hAnsi="Arial" w:cs="Arial"/>
                <w:sz w:val="18"/>
                <w:szCs w:val="18"/>
                <w:lang w:val="en-GB"/>
              </w:rPr>
              <w:t xml:space="preserve">Project manager and team </w:t>
            </w:r>
          </w:p>
        </w:tc>
        <w:tc>
          <w:tcPr>
            <w:tcW w:w="1298"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None</w:t>
            </w:r>
          </w:p>
        </w:tc>
        <w:tc>
          <w:tcPr>
            <w:tcW w:w="1174"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Quarterly</w:t>
            </w:r>
          </w:p>
        </w:tc>
      </w:tr>
      <w:tr w:rsidR="005D0C20" w:rsidRPr="005D0C20" w:rsidTr="00635995">
        <w:trPr>
          <w:jc w:val="center"/>
        </w:trPr>
        <w:tc>
          <w:tcPr>
            <w:tcW w:w="902" w:type="pct"/>
          </w:tcPr>
          <w:p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Mid-term Evaluation</w:t>
            </w:r>
          </w:p>
        </w:tc>
        <w:tc>
          <w:tcPr>
            <w:tcW w:w="1626" w:type="pct"/>
          </w:tcPr>
          <w:p w:rsidR="005D0C20" w:rsidRPr="005D0C20" w:rsidRDefault="005D0C20" w:rsidP="005D0C20">
            <w:pPr>
              <w:numPr>
                <w:ilvl w:val="0"/>
                <w:numId w:val="42"/>
              </w:numPr>
              <w:spacing w:after="60"/>
              <w:jc w:val="both"/>
              <w:rPr>
                <w:rFonts w:ascii="Arial" w:hAnsi="Arial" w:cs="Arial"/>
                <w:sz w:val="18"/>
                <w:szCs w:val="18"/>
                <w:lang w:val="en-GB"/>
              </w:rPr>
            </w:pPr>
            <w:r w:rsidRPr="005D0C20">
              <w:rPr>
                <w:rFonts w:ascii="Arial" w:hAnsi="Arial" w:cs="Arial"/>
                <w:sz w:val="18"/>
                <w:szCs w:val="18"/>
                <w:lang w:val="en-GB"/>
              </w:rPr>
              <w:t>Project manager and team</w:t>
            </w:r>
          </w:p>
          <w:p w:rsidR="005D0C20" w:rsidRPr="005D0C20" w:rsidRDefault="005D0C20" w:rsidP="005D0C20">
            <w:pPr>
              <w:numPr>
                <w:ilvl w:val="0"/>
                <w:numId w:val="42"/>
              </w:numPr>
              <w:spacing w:after="60"/>
              <w:jc w:val="both"/>
              <w:rPr>
                <w:rFonts w:ascii="Arial" w:hAnsi="Arial" w:cs="Arial"/>
                <w:sz w:val="18"/>
                <w:szCs w:val="18"/>
                <w:lang w:val="en-GB"/>
              </w:rPr>
            </w:pPr>
            <w:r w:rsidRPr="005D0C20">
              <w:rPr>
                <w:rFonts w:ascii="Arial" w:hAnsi="Arial" w:cs="Arial"/>
                <w:sz w:val="18"/>
                <w:szCs w:val="18"/>
                <w:lang w:val="en-GB"/>
              </w:rPr>
              <w:t>UNDP CO</w:t>
            </w:r>
          </w:p>
          <w:p w:rsidR="005D0C20" w:rsidRPr="005D0C20" w:rsidRDefault="005D0C20" w:rsidP="005D0C20">
            <w:pPr>
              <w:numPr>
                <w:ilvl w:val="0"/>
                <w:numId w:val="42"/>
              </w:numPr>
              <w:spacing w:after="60"/>
              <w:jc w:val="both"/>
              <w:rPr>
                <w:rFonts w:ascii="Arial" w:hAnsi="Arial" w:cs="Arial"/>
                <w:sz w:val="18"/>
                <w:szCs w:val="18"/>
                <w:lang w:val="en-GB"/>
              </w:rPr>
            </w:pPr>
            <w:r w:rsidRPr="005D0C20">
              <w:rPr>
                <w:rFonts w:ascii="Arial" w:hAnsi="Arial" w:cs="Arial"/>
                <w:sz w:val="18"/>
                <w:szCs w:val="18"/>
                <w:lang w:val="en-GB"/>
              </w:rPr>
              <w:t>UNDP RCU</w:t>
            </w:r>
          </w:p>
          <w:p w:rsidR="005D0C20" w:rsidRPr="005D0C20" w:rsidRDefault="005D0C20" w:rsidP="005D0C20">
            <w:pPr>
              <w:numPr>
                <w:ilvl w:val="0"/>
                <w:numId w:val="42"/>
              </w:numPr>
              <w:spacing w:after="60"/>
              <w:jc w:val="both"/>
              <w:rPr>
                <w:rFonts w:ascii="Arial" w:hAnsi="Arial" w:cs="Arial"/>
                <w:sz w:val="18"/>
                <w:szCs w:val="18"/>
                <w:lang w:val="en-GB"/>
              </w:rPr>
            </w:pPr>
            <w:r w:rsidRPr="005D0C20">
              <w:rPr>
                <w:rFonts w:ascii="Arial" w:hAnsi="Arial" w:cs="Arial"/>
                <w:sz w:val="18"/>
                <w:szCs w:val="18"/>
                <w:lang w:val="en-GB"/>
              </w:rPr>
              <w:lastRenderedPageBreak/>
              <w:t>External Consultants (i.e. evaluation team)</w:t>
            </w:r>
          </w:p>
        </w:tc>
        <w:tc>
          <w:tcPr>
            <w:tcW w:w="1298" w:type="pct"/>
          </w:tcPr>
          <w:p w:rsidR="005D0C20" w:rsidRPr="005D0C20" w:rsidRDefault="00F752C7" w:rsidP="005D0C20">
            <w:pPr>
              <w:spacing w:after="60"/>
              <w:rPr>
                <w:rFonts w:ascii="Arial" w:hAnsi="Arial" w:cs="Arial"/>
                <w:sz w:val="18"/>
                <w:szCs w:val="18"/>
                <w:lang w:val="en-GB"/>
              </w:rPr>
            </w:pPr>
            <w:r w:rsidRPr="00F752C7">
              <w:rPr>
                <w:rFonts w:ascii="Arial" w:hAnsi="Arial" w:cs="Arial"/>
                <w:sz w:val="18"/>
                <w:szCs w:val="18"/>
                <w:lang w:val="en-GB"/>
              </w:rPr>
              <w:lastRenderedPageBreak/>
              <w:t xml:space="preserve">Not Required for MSP project but can be undertaken if it is deemed necessary by the Project </w:t>
            </w:r>
            <w:r w:rsidRPr="00F752C7">
              <w:rPr>
                <w:rFonts w:ascii="Arial" w:hAnsi="Arial" w:cs="Arial"/>
                <w:sz w:val="18"/>
                <w:szCs w:val="18"/>
                <w:lang w:val="en-GB"/>
              </w:rPr>
              <w:lastRenderedPageBreak/>
              <w:t>Board</w:t>
            </w:r>
            <w:r>
              <w:rPr>
                <w:rFonts w:ascii="Arial" w:hAnsi="Arial" w:cs="Arial"/>
                <w:sz w:val="18"/>
                <w:szCs w:val="18"/>
                <w:lang w:val="en-GB"/>
              </w:rPr>
              <w:t xml:space="preserve"> or UNDP RTA</w:t>
            </w:r>
          </w:p>
        </w:tc>
        <w:tc>
          <w:tcPr>
            <w:tcW w:w="1174"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lastRenderedPageBreak/>
              <w:t xml:space="preserve">At the mid-point of project implementation. </w:t>
            </w:r>
          </w:p>
        </w:tc>
      </w:tr>
      <w:tr w:rsidR="005D0C20" w:rsidRPr="005D0C20" w:rsidTr="00635995">
        <w:trPr>
          <w:jc w:val="center"/>
        </w:trPr>
        <w:tc>
          <w:tcPr>
            <w:tcW w:w="902" w:type="pct"/>
          </w:tcPr>
          <w:p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lastRenderedPageBreak/>
              <w:t>Final Evaluation</w:t>
            </w:r>
          </w:p>
        </w:tc>
        <w:tc>
          <w:tcPr>
            <w:tcW w:w="1626" w:type="pct"/>
          </w:tcPr>
          <w:p w:rsidR="005D0C20" w:rsidRPr="005D0C20" w:rsidRDefault="005D0C20" w:rsidP="005D0C20">
            <w:pPr>
              <w:numPr>
                <w:ilvl w:val="0"/>
                <w:numId w:val="43"/>
              </w:numPr>
              <w:spacing w:after="60"/>
              <w:jc w:val="both"/>
              <w:rPr>
                <w:rFonts w:ascii="Arial" w:hAnsi="Arial" w:cs="Arial"/>
                <w:sz w:val="18"/>
                <w:szCs w:val="18"/>
                <w:lang w:val="en-GB"/>
              </w:rPr>
            </w:pPr>
            <w:r w:rsidRPr="005D0C20">
              <w:rPr>
                <w:rFonts w:ascii="Arial" w:hAnsi="Arial" w:cs="Arial"/>
                <w:sz w:val="18"/>
                <w:szCs w:val="18"/>
                <w:lang w:val="en-GB"/>
              </w:rPr>
              <w:t xml:space="preserve">Project manager and team, </w:t>
            </w:r>
          </w:p>
          <w:p w:rsidR="005D0C20" w:rsidRPr="005D0C20" w:rsidRDefault="005D0C20" w:rsidP="005D0C20">
            <w:pPr>
              <w:numPr>
                <w:ilvl w:val="0"/>
                <w:numId w:val="43"/>
              </w:numPr>
              <w:spacing w:after="60"/>
              <w:jc w:val="both"/>
              <w:rPr>
                <w:rFonts w:ascii="Arial" w:hAnsi="Arial" w:cs="Arial"/>
                <w:sz w:val="18"/>
                <w:szCs w:val="18"/>
                <w:lang w:val="en-GB"/>
              </w:rPr>
            </w:pPr>
            <w:r w:rsidRPr="005D0C20">
              <w:rPr>
                <w:rFonts w:ascii="Arial" w:hAnsi="Arial" w:cs="Arial"/>
                <w:sz w:val="18"/>
                <w:szCs w:val="18"/>
                <w:lang w:val="en-GB"/>
              </w:rPr>
              <w:t>UNDP CO</w:t>
            </w:r>
          </w:p>
          <w:p w:rsidR="005D0C20" w:rsidRPr="005D0C20" w:rsidRDefault="005D0C20" w:rsidP="005D0C20">
            <w:pPr>
              <w:numPr>
                <w:ilvl w:val="0"/>
                <w:numId w:val="43"/>
              </w:numPr>
              <w:spacing w:after="60"/>
              <w:jc w:val="both"/>
              <w:rPr>
                <w:rFonts w:ascii="Arial" w:hAnsi="Arial" w:cs="Arial"/>
                <w:sz w:val="18"/>
                <w:szCs w:val="18"/>
                <w:lang w:val="en-GB"/>
              </w:rPr>
            </w:pPr>
            <w:r w:rsidRPr="005D0C20">
              <w:rPr>
                <w:rFonts w:ascii="Arial" w:hAnsi="Arial" w:cs="Arial"/>
                <w:sz w:val="18"/>
                <w:szCs w:val="18"/>
                <w:lang w:val="en-GB"/>
              </w:rPr>
              <w:t>UNDP RCU</w:t>
            </w:r>
          </w:p>
          <w:p w:rsidR="005D0C20" w:rsidRPr="005D0C20" w:rsidRDefault="005D0C20" w:rsidP="005D0C20">
            <w:pPr>
              <w:numPr>
                <w:ilvl w:val="0"/>
                <w:numId w:val="43"/>
              </w:numPr>
              <w:spacing w:after="60"/>
              <w:jc w:val="both"/>
              <w:rPr>
                <w:rFonts w:ascii="Arial" w:hAnsi="Arial" w:cs="Arial"/>
                <w:sz w:val="18"/>
                <w:szCs w:val="18"/>
                <w:lang w:val="en-GB"/>
              </w:rPr>
            </w:pPr>
            <w:r w:rsidRPr="005D0C20">
              <w:rPr>
                <w:rFonts w:ascii="Arial" w:hAnsi="Arial" w:cs="Arial"/>
                <w:sz w:val="18"/>
                <w:szCs w:val="18"/>
                <w:lang w:val="en-GB"/>
              </w:rPr>
              <w:t>External Consultants (i.e. evaluation team)</w:t>
            </w:r>
          </w:p>
        </w:tc>
        <w:tc>
          <w:tcPr>
            <w:tcW w:w="1298" w:type="pct"/>
          </w:tcPr>
          <w:p w:rsidR="005D0C20" w:rsidRPr="0032346D" w:rsidRDefault="005D0C20" w:rsidP="005D0C20">
            <w:pPr>
              <w:tabs>
                <w:tab w:val="center" w:pos="1216"/>
              </w:tabs>
              <w:spacing w:after="60"/>
              <w:rPr>
                <w:rFonts w:ascii="Arial" w:hAnsi="Arial" w:cs="Arial"/>
                <w:sz w:val="18"/>
                <w:szCs w:val="18"/>
                <w:lang w:val="en-GB"/>
              </w:rPr>
            </w:pPr>
            <w:r w:rsidRPr="0032346D">
              <w:rPr>
                <w:rFonts w:ascii="Arial" w:hAnsi="Arial" w:cs="Arial"/>
                <w:sz w:val="18"/>
                <w:szCs w:val="18"/>
                <w:lang w:val="en-GB"/>
              </w:rPr>
              <w:t xml:space="preserve">Indicative cost :  </w:t>
            </w:r>
            <w:r w:rsidR="00031DBD" w:rsidRPr="0032346D">
              <w:rPr>
                <w:rFonts w:ascii="Arial" w:hAnsi="Arial" w:cs="Arial"/>
                <w:sz w:val="18"/>
                <w:szCs w:val="18"/>
                <w:lang w:val="en-GB"/>
              </w:rPr>
              <w:t>2</w:t>
            </w:r>
            <w:r w:rsidRPr="0032346D">
              <w:rPr>
                <w:rFonts w:ascii="Arial" w:hAnsi="Arial" w:cs="Arial"/>
                <w:sz w:val="18"/>
                <w:szCs w:val="18"/>
                <w:lang w:val="en-GB"/>
              </w:rPr>
              <w:t>0,000</w:t>
            </w:r>
            <w:r w:rsidRPr="0032346D">
              <w:rPr>
                <w:rFonts w:ascii="Arial" w:hAnsi="Arial" w:cs="Arial"/>
                <w:sz w:val="18"/>
                <w:szCs w:val="18"/>
                <w:lang w:val="en-GB"/>
              </w:rPr>
              <w:tab/>
            </w:r>
          </w:p>
        </w:tc>
        <w:tc>
          <w:tcPr>
            <w:tcW w:w="1174"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At least three months before the end of project implementation</w:t>
            </w:r>
          </w:p>
        </w:tc>
      </w:tr>
      <w:tr w:rsidR="005D0C20" w:rsidRPr="005D0C20" w:rsidTr="00635995">
        <w:trPr>
          <w:jc w:val="center"/>
        </w:trPr>
        <w:tc>
          <w:tcPr>
            <w:tcW w:w="902" w:type="pct"/>
          </w:tcPr>
          <w:p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Project Terminal Report</w:t>
            </w:r>
          </w:p>
        </w:tc>
        <w:tc>
          <w:tcPr>
            <w:tcW w:w="1626" w:type="pct"/>
            <w:vAlign w:val="center"/>
          </w:tcPr>
          <w:p w:rsidR="005D0C20" w:rsidRPr="005D0C20" w:rsidRDefault="005D0C20" w:rsidP="005D0C20">
            <w:pPr>
              <w:numPr>
                <w:ilvl w:val="0"/>
                <w:numId w:val="46"/>
              </w:numPr>
              <w:spacing w:after="60"/>
              <w:jc w:val="both"/>
              <w:rPr>
                <w:rFonts w:ascii="Arial" w:hAnsi="Arial" w:cs="Arial"/>
                <w:sz w:val="18"/>
                <w:szCs w:val="18"/>
                <w:lang w:val="en-GB"/>
              </w:rPr>
            </w:pPr>
            <w:r w:rsidRPr="005D0C20">
              <w:rPr>
                <w:rFonts w:ascii="Arial" w:hAnsi="Arial" w:cs="Arial"/>
                <w:sz w:val="18"/>
                <w:szCs w:val="18"/>
                <w:lang w:val="en-GB"/>
              </w:rPr>
              <w:t xml:space="preserve">Project manager and team </w:t>
            </w:r>
          </w:p>
          <w:p w:rsidR="005D0C20" w:rsidRPr="005D0C20" w:rsidRDefault="005D0C20" w:rsidP="005D0C20">
            <w:pPr>
              <w:numPr>
                <w:ilvl w:val="0"/>
                <w:numId w:val="46"/>
              </w:numPr>
              <w:spacing w:after="60"/>
              <w:jc w:val="both"/>
              <w:rPr>
                <w:rFonts w:ascii="Arial" w:hAnsi="Arial" w:cs="Arial"/>
                <w:sz w:val="18"/>
                <w:szCs w:val="18"/>
                <w:lang w:val="en-GB"/>
              </w:rPr>
            </w:pPr>
            <w:r w:rsidRPr="005D0C20">
              <w:rPr>
                <w:rFonts w:ascii="Arial" w:hAnsi="Arial" w:cs="Arial"/>
                <w:sz w:val="18"/>
                <w:szCs w:val="18"/>
                <w:lang w:val="en-GB"/>
              </w:rPr>
              <w:t>UNDP CO</w:t>
            </w:r>
          </w:p>
          <w:p w:rsidR="005D0C20" w:rsidRPr="005D0C20" w:rsidRDefault="005D0C20" w:rsidP="005D0C20">
            <w:pPr>
              <w:numPr>
                <w:ilvl w:val="0"/>
                <w:numId w:val="46"/>
              </w:numPr>
              <w:spacing w:after="60"/>
              <w:jc w:val="both"/>
              <w:rPr>
                <w:rFonts w:ascii="Arial" w:hAnsi="Arial" w:cs="Arial"/>
                <w:sz w:val="18"/>
                <w:szCs w:val="18"/>
                <w:lang w:val="en-GB"/>
              </w:rPr>
            </w:pPr>
            <w:r w:rsidRPr="005D0C20">
              <w:rPr>
                <w:rFonts w:ascii="Arial" w:hAnsi="Arial" w:cs="Arial"/>
                <w:sz w:val="18"/>
                <w:szCs w:val="18"/>
                <w:lang w:val="en-GB"/>
              </w:rPr>
              <w:t>local consultant</w:t>
            </w:r>
          </w:p>
        </w:tc>
        <w:tc>
          <w:tcPr>
            <w:tcW w:w="1298" w:type="pct"/>
            <w:vAlign w:val="center"/>
          </w:tcPr>
          <w:p w:rsidR="005D0C20" w:rsidRPr="0032346D" w:rsidRDefault="005D0C20" w:rsidP="005D0C20">
            <w:pPr>
              <w:spacing w:after="60"/>
              <w:rPr>
                <w:rFonts w:ascii="Arial" w:hAnsi="Arial" w:cs="Arial"/>
                <w:sz w:val="18"/>
                <w:szCs w:val="18"/>
                <w:lang w:val="en-GB"/>
              </w:rPr>
            </w:pPr>
            <w:r w:rsidRPr="0032346D">
              <w:rPr>
                <w:rFonts w:ascii="Arial" w:hAnsi="Arial" w:cs="Arial"/>
                <w:sz w:val="18"/>
                <w:szCs w:val="18"/>
                <w:lang w:val="en-GB"/>
              </w:rPr>
              <w:t>0</w:t>
            </w:r>
          </w:p>
        </w:tc>
        <w:tc>
          <w:tcPr>
            <w:tcW w:w="1174" w:type="pct"/>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At least three months before the end of the project</w:t>
            </w:r>
          </w:p>
        </w:tc>
      </w:tr>
      <w:tr w:rsidR="005D0C20" w:rsidRPr="005D0C20" w:rsidTr="00635995">
        <w:trPr>
          <w:jc w:val="center"/>
        </w:trPr>
        <w:tc>
          <w:tcPr>
            <w:tcW w:w="902" w:type="pct"/>
          </w:tcPr>
          <w:p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 xml:space="preserve">Audit </w:t>
            </w:r>
          </w:p>
        </w:tc>
        <w:tc>
          <w:tcPr>
            <w:tcW w:w="1626" w:type="pct"/>
            <w:vAlign w:val="center"/>
          </w:tcPr>
          <w:p w:rsidR="005D0C20" w:rsidRPr="005D0C20" w:rsidRDefault="005D0C20" w:rsidP="005D0C20">
            <w:pPr>
              <w:numPr>
                <w:ilvl w:val="0"/>
                <w:numId w:val="44"/>
              </w:numPr>
              <w:spacing w:after="60"/>
              <w:jc w:val="both"/>
              <w:rPr>
                <w:rFonts w:ascii="Arial" w:hAnsi="Arial" w:cs="Arial"/>
                <w:sz w:val="18"/>
                <w:szCs w:val="18"/>
                <w:lang w:val="en-GB"/>
              </w:rPr>
            </w:pPr>
            <w:r w:rsidRPr="005D0C20">
              <w:rPr>
                <w:rFonts w:ascii="Arial" w:hAnsi="Arial" w:cs="Arial"/>
                <w:sz w:val="18"/>
                <w:szCs w:val="18"/>
                <w:lang w:val="en-GB"/>
              </w:rPr>
              <w:t>UNDP CO</w:t>
            </w:r>
          </w:p>
          <w:p w:rsidR="005D0C20" w:rsidRPr="005D0C20" w:rsidRDefault="005D0C20" w:rsidP="005D0C20">
            <w:pPr>
              <w:numPr>
                <w:ilvl w:val="0"/>
                <w:numId w:val="44"/>
              </w:numPr>
              <w:spacing w:after="60"/>
              <w:jc w:val="both"/>
              <w:rPr>
                <w:rFonts w:ascii="Arial" w:hAnsi="Arial" w:cs="Arial"/>
                <w:sz w:val="18"/>
                <w:szCs w:val="18"/>
                <w:lang w:val="en-GB"/>
              </w:rPr>
            </w:pPr>
            <w:r w:rsidRPr="005D0C20">
              <w:rPr>
                <w:rFonts w:ascii="Arial" w:hAnsi="Arial" w:cs="Arial"/>
                <w:sz w:val="18"/>
                <w:szCs w:val="18"/>
                <w:lang w:val="en-GB"/>
              </w:rPr>
              <w:t xml:space="preserve">Project manager and team </w:t>
            </w:r>
          </w:p>
        </w:tc>
        <w:tc>
          <w:tcPr>
            <w:tcW w:w="1298" w:type="pct"/>
            <w:vAlign w:val="center"/>
          </w:tcPr>
          <w:p w:rsidR="005D0C20" w:rsidRPr="0032346D" w:rsidRDefault="005D0C20" w:rsidP="005D0C20">
            <w:pPr>
              <w:spacing w:after="60"/>
              <w:rPr>
                <w:rFonts w:ascii="Arial" w:hAnsi="Arial" w:cs="Arial"/>
                <w:sz w:val="18"/>
                <w:szCs w:val="18"/>
                <w:lang w:val="en-GB"/>
              </w:rPr>
            </w:pPr>
            <w:r w:rsidRPr="0032346D">
              <w:rPr>
                <w:rFonts w:ascii="Arial" w:hAnsi="Arial" w:cs="Arial"/>
                <w:sz w:val="18"/>
                <w:szCs w:val="18"/>
                <w:lang w:val="en-GB"/>
              </w:rPr>
              <w:t>Indicative cost</w:t>
            </w:r>
            <w:r w:rsidR="00F752C7" w:rsidRPr="0032346D">
              <w:rPr>
                <w:rFonts w:ascii="Arial" w:hAnsi="Arial" w:cs="Arial"/>
                <w:sz w:val="18"/>
                <w:szCs w:val="18"/>
                <w:lang w:val="en-GB"/>
              </w:rPr>
              <w:t>: 5,000</w:t>
            </w:r>
          </w:p>
        </w:tc>
        <w:tc>
          <w:tcPr>
            <w:tcW w:w="1174" w:type="pct"/>
          </w:tcPr>
          <w:p w:rsidR="005D0C20" w:rsidRPr="005D0C20" w:rsidRDefault="00F752C7" w:rsidP="005D0C20">
            <w:pPr>
              <w:spacing w:after="60"/>
              <w:rPr>
                <w:rFonts w:ascii="Arial" w:hAnsi="Arial" w:cs="Arial"/>
                <w:sz w:val="18"/>
                <w:szCs w:val="18"/>
                <w:lang w:val="en-GB"/>
              </w:rPr>
            </w:pPr>
            <w:r>
              <w:rPr>
                <w:rFonts w:ascii="Arial" w:hAnsi="Arial" w:cs="Arial"/>
                <w:sz w:val="18"/>
                <w:szCs w:val="18"/>
                <w:lang w:val="en-GB"/>
              </w:rPr>
              <w:t>As necessary</w:t>
            </w:r>
          </w:p>
        </w:tc>
      </w:tr>
      <w:tr w:rsidR="005D0C20" w:rsidRPr="005D0C20" w:rsidTr="00635995">
        <w:trPr>
          <w:jc w:val="center"/>
        </w:trPr>
        <w:tc>
          <w:tcPr>
            <w:tcW w:w="902" w:type="pct"/>
            <w:tcBorders>
              <w:bottom w:val="single" w:sz="4" w:space="0" w:color="auto"/>
            </w:tcBorders>
          </w:tcPr>
          <w:p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 xml:space="preserve">Visits to field sites </w:t>
            </w:r>
          </w:p>
        </w:tc>
        <w:tc>
          <w:tcPr>
            <w:tcW w:w="1626" w:type="pct"/>
            <w:tcBorders>
              <w:bottom w:val="single" w:sz="4" w:space="0" w:color="auto"/>
            </w:tcBorders>
            <w:vAlign w:val="center"/>
          </w:tcPr>
          <w:p w:rsidR="005D0C20" w:rsidRPr="005D0C20" w:rsidRDefault="005D0C20" w:rsidP="005D0C20">
            <w:pPr>
              <w:numPr>
                <w:ilvl w:val="0"/>
                <w:numId w:val="45"/>
              </w:numPr>
              <w:spacing w:after="60"/>
              <w:jc w:val="both"/>
              <w:rPr>
                <w:rFonts w:ascii="Arial" w:hAnsi="Arial" w:cs="Arial"/>
                <w:sz w:val="18"/>
                <w:szCs w:val="18"/>
                <w:lang w:val="en-GB"/>
              </w:rPr>
            </w:pPr>
            <w:r w:rsidRPr="005D0C20">
              <w:rPr>
                <w:rFonts w:ascii="Arial" w:hAnsi="Arial" w:cs="Arial"/>
                <w:sz w:val="18"/>
                <w:szCs w:val="18"/>
                <w:lang w:val="en-GB"/>
              </w:rPr>
              <w:t xml:space="preserve">UNDP CO </w:t>
            </w:r>
          </w:p>
          <w:p w:rsidR="005D0C20" w:rsidRPr="005D0C20" w:rsidRDefault="005D0C20" w:rsidP="005D0C20">
            <w:pPr>
              <w:numPr>
                <w:ilvl w:val="0"/>
                <w:numId w:val="45"/>
              </w:numPr>
              <w:spacing w:after="60"/>
              <w:jc w:val="both"/>
              <w:rPr>
                <w:rFonts w:ascii="Arial" w:hAnsi="Arial" w:cs="Arial"/>
                <w:sz w:val="18"/>
                <w:szCs w:val="18"/>
                <w:lang w:val="en-GB"/>
              </w:rPr>
            </w:pPr>
            <w:r w:rsidRPr="005D0C20">
              <w:rPr>
                <w:rFonts w:ascii="Arial" w:hAnsi="Arial" w:cs="Arial"/>
                <w:sz w:val="18"/>
                <w:szCs w:val="18"/>
                <w:lang w:val="en-GB"/>
              </w:rPr>
              <w:t>UNDP RCU (as appropriate)</w:t>
            </w:r>
          </w:p>
          <w:p w:rsidR="005D0C20" w:rsidRPr="005D0C20" w:rsidRDefault="005D0C20" w:rsidP="005D0C20">
            <w:pPr>
              <w:numPr>
                <w:ilvl w:val="0"/>
                <w:numId w:val="45"/>
              </w:numPr>
              <w:spacing w:after="60"/>
              <w:jc w:val="both"/>
              <w:rPr>
                <w:rFonts w:ascii="Arial" w:hAnsi="Arial" w:cs="Arial"/>
                <w:sz w:val="18"/>
                <w:szCs w:val="18"/>
                <w:lang w:val="en-GB"/>
              </w:rPr>
            </w:pPr>
            <w:r w:rsidRPr="005D0C20">
              <w:rPr>
                <w:rFonts w:ascii="Arial" w:hAnsi="Arial" w:cs="Arial"/>
                <w:sz w:val="18"/>
                <w:szCs w:val="18"/>
                <w:lang w:val="en-GB"/>
              </w:rPr>
              <w:t>Government representatives</w:t>
            </w:r>
          </w:p>
        </w:tc>
        <w:tc>
          <w:tcPr>
            <w:tcW w:w="1298" w:type="pct"/>
            <w:tcBorders>
              <w:bottom w:val="single" w:sz="4" w:space="0" w:color="auto"/>
            </w:tcBorders>
            <w:vAlign w:val="center"/>
          </w:tcPr>
          <w:p w:rsidR="005D0C20" w:rsidRPr="0032346D" w:rsidRDefault="005D0C20" w:rsidP="005D0C20">
            <w:pPr>
              <w:spacing w:after="60"/>
              <w:rPr>
                <w:rFonts w:ascii="Arial" w:hAnsi="Arial" w:cs="Arial"/>
                <w:sz w:val="18"/>
                <w:szCs w:val="18"/>
                <w:lang w:val="en-GB"/>
              </w:rPr>
            </w:pPr>
            <w:r w:rsidRPr="0032346D">
              <w:rPr>
                <w:rFonts w:ascii="Arial" w:hAnsi="Arial" w:cs="Arial"/>
                <w:sz w:val="18"/>
                <w:szCs w:val="18"/>
                <w:lang w:val="en-GB"/>
              </w:rPr>
              <w:t xml:space="preserve">For GEF supported projects, paid from IA fees and operational budget </w:t>
            </w:r>
          </w:p>
        </w:tc>
        <w:tc>
          <w:tcPr>
            <w:tcW w:w="1174" w:type="pct"/>
            <w:tcBorders>
              <w:bottom w:val="single" w:sz="4" w:space="0" w:color="auto"/>
            </w:tcBorders>
          </w:tcPr>
          <w:p w:rsidR="005D0C20" w:rsidRPr="005D0C20" w:rsidRDefault="005D0C20" w:rsidP="005D0C20">
            <w:pPr>
              <w:spacing w:after="60"/>
              <w:rPr>
                <w:rFonts w:ascii="Arial" w:hAnsi="Arial" w:cs="Arial"/>
                <w:sz w:val="18"/>
                <w:szCs w:val="18"/>
                <w:lang w:val="en-GB"/>
              </w:rPr>
            </w:pPr>
            <w:r w:rsidRPr="005D0C20">
              <w:rPr>
                <w:rFonts w:ascii="Arial" w:hAnsi="Arial" w:cs="Arial"/>
                <w:sz w:val="18"/>
                <w:szCs w:val="18"/>
                <w:lang w:val="en-GB"/>
              </w:rPr>
              <w:t>Yearly</w:t>
            </w:r>
          </w:p>
        </w:tc>
      </w:tr>
      <w:tr w:rsidR="005D0C20" w:rsidRPr="005D0C20" w:rsidTr="00635995">
        <w:trPr>
          <w:cantSplit/>
          <w:trHeight w:val="944"/>
          <w:jc w:val="center"/>
        </w:trPr>
        <w:tc>
          <w:tcPr>
            <w:tcW w:w="2528" w:type="pct"/>
            <w:gridSpan w:val="2"/>
            <w:shd w:val="clear" w:color="auto" w:fill="E6E6E6"/>
          </w:tcPr>
          <w:p w:rsidR="005D0C20" w:rsidRPr="005D0C20" w:rsidRDefault="005D0C20" w:rsidP="005D0C20">
            <w:pPr>
              <w:spacing w:after="60"/>
              <w:jc w:val="both"/>
              <w:rPr>
                <w:rFonts w:ascii="Arial" w:hAnsi="Arial" w:cs="Arial"/>
                <w:b/>
                <w:sz w:val="18"/>
                <w:szCs w:val="18"/>
                <w:lang w:val="en-GB"/>
              </w:rPr>
            </w:pPr>
            <w:r w:rsidRPr="005D0C20">
              <w:rPr>
                <w:rFonts w:ascii="Arial" w:hAnsi="Arial" w:cs="Arial"/>
                <w:b/>
                <w:sz w:val="18"/>
                <w:szCs w:val="18"/>
                <w:lang w:val="en-GB"/>
              </w:rPr>
              <w:t xml:space="preserve">TOTAL indicative COST </w:t>
            </w:r>
          </w:p>
          <w:p w:rsidR="005D0C20" w:rsidRPr="005D0C20" w:rsidRDefault="005D0C20" w:rsidP="005D0C20">
            <w:pPr>
              <w:spacing w:after="60"/>
              <w:jc w:val="both"/>
              <w:rPr>
                <w:rFonts w:ascii="Arial" w:hAnsi="Arial" w:cs="Arial"/>
                <w:sz w:val="18"/>
                <w:szCs w:val="18"/>
                <w:lang w:val="en-GB"/>
              </w:rPr>
            </w:pPr>
            <w:r w:rsidRPr="005D0C20">
              <w:rPr>
                <w:rFonts w:ascii="Arial" w:hAnsi="Arial" w:cs="Arial"/>
                <w:sz w:val="18"/>
                <w:szCs w:val="18"/>
                <w:lang w:val="en-GB"/>
              </w:rPr>
              <w:t xml:space="preserve">Excluding project team staff time and UNDP staff and travel expenses </w:t>
            </w:r>
          </w:p>
        </w:tc>
        <w:tc>
          <w:tcPr>
            <w:tcW w:w="1298" w:type="pct"/>
            <w:shd w:val="clear" w:color="auto" w:fill="E6E6E6"/>
            <w:vAlign w:val="center"/>
          </w:tcPr>
          <w:p w:rsidR="005D0C20" w:rsidRPr="0032346D" w:rsidRDefault="005D0C20" w:rsidP="005D0C20">
            <w:pPr>
              <w:spacing w:after="60"/>
              <w:rPr>
                <w:rFonts w:ascii="Arial" w:hAnsi="Arial" w:cs="Arial"/>
                <w:sz w:val="18"/>
                <w:szCs w:val="18"/>
                <w:lang w:val="en-GB"/>
              </w:rPr>
            </w:pPr>
            <w:r w:rsidRPr="0032346D">
              <w:rPr>
                <w:rFonts w:ascii="Arial" w:hAnsi="Arial" w:cs="Arial"/>
                <w:sz w:val="18"/>
                <w:szCs w:val="18"/>
                <w:lang w:val="en-GB"/>
              </w:rPr>
              <w:t xml:space="preserve"> US$ </w:t>
            </w:r>
            <w:r w:rsidR="00BA4568" w:rsidRPr="0032346D">
              <w:rPr>
                <w:rFonts w:ascii="Arial" w:hAnsi="Arial" w:cs="Arial"/>
                <w:sz w:val="18"/>
                <w:szCs w:val="18"/>
                <w:lang w:val="en-GB"/>
              </w:rPr>
              <w:t>30</w:t>
            </w:r>
            <w:r w:rsidRPr="0032346D">
              <w:rPr>
                <w:rFonts w:ascii="Arial" w:hAnsi="Arial" w:cs="Arial"/>
                <w:sz w:val="18"/>
                <w:szCs w:val="18"/>
                <w:lang w:val="en-GB"/>
              </w:rPr>
              <w:t>,000</w:t>
            </w:r>
          </w:p>
          <w:p w:rsidR="005D0C20" w:rsidRPr="0032346D" w:rsidRDefault="005D0C20" w:rsidP="005D0C20">
            <w:pPr>
              <w:spacing w:after="60"/>
              <w:rPr>
                <w:rFonts w:ascii="Arial" w:hAnsi="Arial" w:cs="Arial"/>
                <w:sz w:val="18"/>
                <w:szCs w:val="18"/>
                <w:lang w:val="en-GB"/>
              </w:rPr>
            </w:pPr>
            <w:r w:rsidRPr="0032346D">
              <w:rPr>
                <w:rFonts w:ascii="Arial" w:hAnsi="Arial" w:cs="Arial"/>
                <w:sz w:val="18"/>
                <w:szCs w:val="18"/>
                <w:lang w:val="en-GB"/>
              </w:rPr>
              <w:t xml:space="preserve"> (+/- 5% of total budget)</w:t>
            </w:r>
          </w:p>
        </w:tc>
        <w:tc>
          <w:tcPr>
            <w:tcW w:w="1174" w:type="pct"/>
            <w:shd w:val="clear" w:color="auto" w:fill="E6E6E6"/>
          </w:tcPr>
          <w:p w:rsidR="005D0C20" w:rsidRPr="005D0C20" w:rsidRDefault="005D0C20" w:rsidP="005D0C20">
            <w:pPr>
              <w:spacing w:after="60"/>
              <w:rPr>
                <w:rFonts w:ascii="Arial" w:hAnsi="Arial" w:cs="Arial"/>
                <w:sz w:val="18"/>
                <w:szCs w:val="18"/>
                <w:lang w:val="en-GB"/>
              </w:rPr>
            </w:pPr>
          </w:p>
        </w:tc>
      </w:tr>
    </w:tbl>
    <w:p w:rsidR="005D0C20" w:rsidRPr="005D0C20" w:rsidRDefault="005D0C20" w:rsidP="005D0C20">
      <w:pPr>
        <w:spacing w:after="60"/>
        <w:jc w:val="both"/>
        <w:rPr>
          <w:rFonts w:ascii="Arial" w:hAnsi="Arial" w:cs="Arial"/>
          <w:b/>
          <w:bCs/>
          <w:sz w:val="20"/>
          <w:szCs w:val="20"/>
          <w:lang w:val="en-GB"/>
        </w:rPr>
      </w:pPr>
    </w:p>
    <w:p w:rsidR="005D0C20" w:rsidRPr="005D0C20" w:rsidRDefault="005D0C20" w:rsidP="005D0C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rPr>
          <w:rFonts w:ascii="Arial" w:hAnsi="Arial" w:cs="Arial"/>
          <w:sz w:val="20"/>
          <w:szCs w:val="20"/>
          <w:lang w:val="en-GB"/>
        </w:rPr>
      </w:pPr>
      <w:r w:rsidRPr="005D0C20">
        <w:rPr>
          <w:rFonts w:ascii="Arial" w:hAnsi="Arial" w:cs="Arial"/>
          <w:sz w:val="20"/>
          <w:szCs w:val="20"/>
          <w:lang w:val="en-GB"/>
        </w:rPr>
        <w:br w:type="page"/>
      </w:r>
    </w:p>
    <w:p w:rsidR="005D0C20" w:rsidRPr="009353BC" w:rsidRDefault="005D0C20" w:rsidP="005D0C20">
      <w:pPr>
        <w:pStyle w:val="AProdoc"/>
        <w:numPr>
          <w:ilvl w:val="0"/>
          <w:numId w:val="0"/>
        </w:numPr>
        <w:spacing w:before="0" w:after="0"/>
        <w:ind w:left="90"/>
        <w:jc w:val="both"/>
      </w:pPr>
    </w:p>
    <w:p w:rsidR="00DD7E6B" w:rsidRDefault="00DD7E6B" w:rsidP="00484691">
      <w:pPr>
        <w:rPr>
          <w:noProof/>
        </w:rPr>
      </w:pPr>
      <w:bookmarkStart w:id="118" w:name="_Toc404612658"/>
    </w:p>
    <w:p w:rsidR="00CA672C" w:rsidRPr="009353BC" w:rsidRDefault="000F527F" w:rsidP="00C83342">
      <w:pPr>
        <w:pStyle w:val="Heading1"/>
        <w:rPr>
          <w:caps/>
          <w:noProof/>
          <w:szCs w:val="22"/>
        </w:rPr>
      </w:pPr>
      <w:bookmarkStart w:id="119" w:name="_Toc405107770"/>
      <w:r w:rsidRPr="009353BC">
        <w:rPr>
          <w:noProof/>
        </w:rPr>
        <w:t>D</w:t>
      </w:r>
      <w:r w:rsidR="008D6E92" w:rsidRPr="009353BC">
        <w:rPr>
          <w:noProof/>
        </w:rPr>
        <w:t>.</w:t>
      </w:r>
      <w:bookmarkStart w:id="120" w:name="financing"/>
      <w:bookmarkEnd w:id="120"/>
      <w:r w:rsidR="00983320" w:rsidRPr="009353BC">
        <w:rPr>
          <w:noProof/>
        </w:rPr>
        <w:tab/>
      </w:r>
      <w:r w:rsidRPr="009353BC">
        <w:rPr>
          <w:noProof/>
        </w:rPr>
        <w:t>Financing</w:t>
      </w:r>
      <w:bookmarkEnd w:id="118"/>
      <w:bookmarkEnd w:id="119"/>
    </w:p>
    <w:p w:rsidR="00CA672C" w:rsidRPr="009353BC" w:rsidRDefault="000F527F" w:rsidP="00311C31">
      <w:pPr>
        <w:pStyle w:val="Heading2"/>
      </w:pPr>
      <w:bookmarkStart w:id="121" w:name="_Toc404612659"/>
      <w:bookmarkStart w:id="122" w:name="_Toc405107771"/>
      <w:r w:rsidRPr="009353BC">
        <w:t>D</w:t>
      </w:r>
      <w:r w:rsidR="00C22FA3" w:rsidRPr="009353BC">
        <w:t>.</w:t>
      </w:r>
      <w:r w:rsidRPr="009353BC">
        <w:t>1</w:t>
      </w:r>
      <w:bookmarkStart w:id="123" w:name="d1"/>
      <w:bookmarkEnd w:id="123"/>
      <w:r w:rsidR="00983320" w:rsidRPr="009353BC">
        <w:tab/>
      </w:r>
      <w:r w:rsidRPr="009353BC">
        <w:t>Financing Plan</w:t>
      </w:r>
      <w:bookmarkEnd w:id="121"/>
      <w:bookmarkEnd w:id="122"/>
    </w:p>
    <w:p w:rsidR="001E2046" w:rsidRPr="009353BC" w:rsidRDefault="00F65400" w:rsidP="00DD7E6B">
      <w:pPr>
        <w:pStyle w:val="AProdoc"/>
        <w:jc w:val="both"/>
      </w:pPr>
      <w:r w:rsidRPr="009353BC">
        <w:t xml:space="preserve">The financing of this project will be provided by the GEF, with co-financing from the Government of </w:t>
      </w:r>
      <w:r w:rsidR="005B7342">
        <w:t>Jordan</w:t>
      </w:r>
      <w:r w:rsidR="00493B07">
        <w:t xml:space="preserve"> and the Ministry of Environment, Ministry of Planning and International Cooperation, Ministry of Agriculture, Ministry of Water and Irrigation, and Ministry of Energy</w:t>
      </w:r>
      <w:r w:rsidR="003B1820">
        <w:t xml:space="preserve"> and Mineral Resources</w:t>
      </w:r>
      <w:r w:rsidR="003B1820">
        <w:rPr>
          <w:rStyle w:val="FootnoteReference"/>
        </w:rPr>
        <w:footnoteReference w:id="28"/>
      </w:r>
      <w:r w:rsidR="00A50F9C">
        <w:t xml:space="preserve">.  </w:t>
      </w:r>
      <w:r w:rsidRPr="009353BC">
        <w:t xml:space="preserve">The allocation of these sources of finances </w:t>
      </w:r>
      <w:r w:rsidR="0006344F" w:rsidRPr="009353BC">
        <w:t>is</w:t>
      </w:r>
      <w:r w:rsidR="00E729FB">
        <w:t xml:space="preserve"> allocated across two</w:t>
      </w:r>
      <w:r w:rsidR="005A34A7" w:rsidRPr="009353BC">
        <w:t xml:space="preserve"> </w:t>
      </w:r>
      <w:r w:rsidRPr="009353BC">
        <w:t xml:space="preserve">main project </w:t>
      </w:r>
      <w:r w:rsidR="00D81368">
        <w:t>components</w:t>
      </w:r>
      <w:r w:rsidR="0006344F" w:rsidRPr="009353BC">
        <w:t>,</w:t>
      </w:r>
      <w:r w:rsidRPr="009353BC">
        <w:t xml:space="preserve"> as de</w:t>
      </w:r>
      <w:r w:rsidR="0006344F" w:rsidRPr="009353BC">
        <w:t>s</w:t>
      </w:r>
      <w:r w:rsidRPr="009353BC">
        <w:t>cribed in section C.2.</w:t>
      </w:r>
      <w:r w:rsidR="005A34A7">
        <w:t>d</w:t>
      </w:r>
      <w:r w:rsidRPr="009353BC">
        <w:t xml:space="preserve"> above</w:t>
      </w:r>
      <w:r w:rsidR="00E729FB">
        <w:t>, as well as less project management</w:t>
      </w:r>
      <w:r w:rsidR="00E30082">
        <w:t xml:space="preserve">.  </w:t>
      </w:r>
      <w:r w:rsidR="00576509" w:rsidRPr="009353BC">
        <w:t xml:space="preserve">Table </w:t>
      </w:r>
      <w:r w:rsidR="00E729FB">
        <w:t>6</w:t>
      </w:r>
      <w:r w:rsidRPr="009353BC">
        <w:t xml:space="preserve"> below details this allocation</w:t>
      </w:r>
      <w:r w:rsidR="00E30082">
        <w:t xml:space="preserve">.  </w:t>
      </w:r>
    </w:p>
    <w:p w:rsidR="005A34A7" w:rsidRPr="0064260B" w:rsidRDefault="0064260B" w:rsidP="0064260B">
      <w:pPr>
        <w:pStyle w:val="Caption1"/>
      </w:pPr>
      <w:bookmarkStart w:id="124" w:name="table5"/>
      <w:r w:rsidRPr="0064260B">
        <w:t xml:space="preserve">Table </w:t>
      </w:r>
      <w:fldSimple w:instr=" SEQ Table \* ARABIC ">
        <w:r w:rsidR="00FC1EB2">
          <w:rPr>
            <w:noProof/>
          </w:rPr>
          <w:t>3</w:t>
        </w:r>
      </w:fldSimple>
      <w:r>
        <w:t>:  Project costs (US</w:t>
      </w:r>
      <w:r w:rsidRPr="0064260B">
        <w:t>$)</w:t>
      </w:r>
    </w:p>
    <w:tbl>
      <w:tblPr>
        <w:tblW w:w="7560" w:type="dxa"/>
        <w:tblInd w:w="93" w:type="dxa"/>
        <w:tblLook w:val="04A0" w:firstRow="1" w:lastRow="0" w:firstColumn="1" w:lastColumn="0" w:noHBand="0" w:noVBand="1"/>
      </w:tblPr>
      <w:tblGrid>
        <w:gridCol w:w="3525"/>
        <w:gridCol w:w="1360"/>
        <w:gridCol w:w="1495"/>
        <w:gridCol w:w="1180"/>
      </w:tblGrid>
      <w:tr w:rsidR="00834542" w:rsidRPr="00834542" w:rsidTr="005E7200">
        <w:trPr>
          <w:trHeight w:val="525"/>
        </w:trPr>
        <w:tc>
          <w:tcPr>
            <w:tcW w:w="35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34542" w:rsidRPr="00834542" w:rsidRDefault="00834542" w:rsidP="00834542">
            <w:pPr>
              <w:rPr>
                <w:b/>
                <w:bCs/>
                <w:sz w:val="20"/>
                <w:szCs w:val="20"/>
              </w:rPr>
            </w:pPr>
            <w:r w:rsidRPr="00834542">
              <w:rPr>
                <w:b/>
                <w:bCs/>
                <w:sz w:val="20"/>
                <w:szCs w:val="20"/>
              </w:rPr>
              <w:t>Total Project Budget by Component</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34542" w:rsidRPr="00834542" w:rsidRDefault="00834542" w:rsidP="00834542">
            <w:pPr>
              <w:jc w:val="center"/>
              <w:rPr>
                <w:b/>
                <w:bCs/>
                <w:sz w:val="20"/>
                <w:szCs w:val="20"/>
              </w:rPr>
            </w:pPr>
            <w:r w:rsidRPr="00834542">
              <w:rPr>
                <w:b/>
                <w:bCs/>
                <w:sz w:val="20"/>
                <w:szCs w:val="20"/>
              </w:rPr>
              <w:t>GEF ($)</w:t>
            </w:r>
          </w:p>
        </w:tc>
        <w:tc>
          <w:tcPr>
            <w:tcW w:w="14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34542" w:rsidRPr="00834542" w:rsidRDefault="00834542" w:rsidP="00834542">
            <w:pPr>
              <w:jc w:val="center"/>
              <w:rPr>
                <w:b/>
                <w:bCs/>
                <w:sz w:val="20"/>
                <w:szCs w:val="20"/>
              </w:rPr>
            </w:pPr>
            <w:r w:rsidRPr="00834542">
              <w:rPr>
                <w:b/>
                <w:bCs/>
                <w:sz w:val="20"/>
                <w:szCs w:val="20"/>
              </w:rPr>
              <w:t>Co-Financing ($)</w:t>
            </w:r>
          </w:p>
        </w:tc>
        <w:tc>
          <w:tcPr>
            <w:tcW w:w="11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34542" w:rsidRPr="00834542" w:rsidRDefault="00834542" w:rsidP="00834542">
            <w:pPr>
              <w:jc w:val="center"/>
              <w:rPr>
                <w:b/>
                <w:bCs/>
                <w:sz w:val="20"/>
                <w:szCs w:val="20"/>
              </w:rPr>
            </w:pPr>
            <w:r w:rsidRPr="00834542">
              <w:rPr>
                <w:b/>
                <w:bCs/>
                <w:sz w:val="20"/>
                <w:szCs w:val="20"/>
              </w:rPr>
              <w:t>Project Total ($)</w:t>
            </w:r>
          </w:p>
        </w:tc>
      </w:tr>
      <w:tr w:rsidR="00834542" w:rsidRPr="00834542" w:rsidTr="005E7200">
        <w:trPr>
          <w:trHeight w:val="300"/>
        </w:trPr>
        <w:tc>
          <w:tcPr>
            <w:tcW w:w="352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34542" w:rsidRPr="00834542" w:rsidRDefault="00834542" w:rsidP="00834542">
            <w:pPr>
              <w:rPr>
                <w:sz w:val="20"/>
                <w:szCs w:val="20"/>
              </w:rPr>
            </w:pPr>
            <w:r w:rsidRPr="00834542">
              <w:rPr>
                <w:sz w:val="20"/>
                <w:szCs w:val="20"/>
              </w:rPr>
              <w:t>Component 1</w:t>
            </w:r>
            <w:r w:rsidR="007006BA">
              <w:rPr>
                <w:sz w:val="20"/>
                <w:szCs w:val="20"/>
              </w:rPr>
              <w:t>:</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center"/>
          </w:tcPr>
          <w:p w:rsidR="00834542" w:rsidRPr="00834542" w:rsidRDefault="00327842" w:rsidP="00327842">
            <w:pPr>
              <w:jc w:val="right"/>
              <w:rPr>
                <w:sz w:val="20"/>
                <w:szCs w:val="20"/>
              </w:rPr>
            </w:pPr>
            <w:r>
              <w:rPr>
                <w:sz w:val="20"/>
                <w:szCs w:val="20"/>
              </w:rPr>
              <w:t>610,000</w:t>
            </w:r>
          </w:p>
        </w:tc>
        <w:tc>
          <w:tcPr>
            <w:tcW w:w="1495" w:type="dxa"/>
            <w:tcBorders>
              <w:top w:val="single" w:sz="8" w:space="0" w:color="auto"/>
              <w:left w:val="nil"/>
              <w:bottom w:val="single" w:sz="4" w:space="0" w:color="auto"/>
              <w:right w:val="single" w:sz="4" w:space="0" w:color="auto"/>
            </w:tcBorders>
            <w:shd w:val="clear" w:color="auto" w:fill="auto"/>
            <w:vAlign w:val="center"/>
          </w:tcPr>
          <w:p w:rsidR="00834542" w:rsidRPr="00834542" w:rsidRDefault="004150F2" w:rsidP="00327842">
            <w:pPr>
              <w:jc w:val="right"/>
              <w:rPr>
                <w:sz w:val="20"/>
                <w:szCs w:val="20"/>
              </w:rPr>
            </w:pPr>
            <w:r>
              <w:rPr>
                <w:sz w:val="20"/>
                <w:szCs w:val="20"/>
              </w:rPr>
              <w:t>707</w:t>
            </w:r>
            <w:r w:rsidR="00327842">
              <w:rPr>
                <w:sz w:val="20"/>
                <w:szCs w:val="20"/>
              </w:rPr>
              <w:t>,485</w:t>
            </w:r>
          </w:p>
        </w:tc>
        <w:tc>
          <w:tcPr>
            <w:tcW w:w="1180" w:type="dxa"/>
            <w:tcBorders>
              <w:top w:val="single" w:sz="8" w:space="0" w:color="auto"/>
              <w:left w:val="single" w:sz="4" w:space="0" w:color="auto"/>
              <w:bottom w:val="single" w:sz="4" w:space="0" w:color="auto"/>
              <w:right w:val="single" w:sz="8" w:space="0" w:color="auto"/>
            </w:tcBorders>
            <w:shd w:val="clear" w:color="auto" w:fill="auto"/>
            <w:vAlign w:val="center"/>
          </w:tcPr>
          <w:p w:rsidR="00834542" w:rsidRPr="00834542" w:rsidRDefault="00C711DA" w:rsidP="00327842">
            <w:pPr>
              <w:jc w:val="right"/>
              <w:rPr>
                <w:sz w:val="20"/>
                <w:szCs w:val="20"/>
              </w:rPr>
            </w:pPr>
            <w:r>
              <w:rPr>
                <w:sz w:val="20"/>
                <w:szCs w:val="20"/>
              </w:rPr>
              <w:t>1,</w:t>
            </w:r>
            <w:r w:rsidR="004150F2">
              <w:rPr>
                <w:sz w:val="20"/>
                <w:szCs w:val="20"/>
              </w:rPr>
              <w:t>31</w:t>
            </w:r>
            <w:r w:rsidR="005E7200">
              <w:rPr>
                <w:sz w:val="20"/>
                <w:szCs w:val="20"/>
              </w:rPr>
              <w:t>7</w:t>
            </w:r>
            <w:r w:rsidR="00327842">
              <w:rPr>
                <w:sz w:val="20"/>
                <w:szCs w:val="20"/>
              </w:rPr>
              <w:t>,485</w:t>
            </w:r>
          </w:p>
        </w:tc>
      </w:tr>
      <w:tr w:rsidR="00834542" w:rsidRPr="00834542" w:rsidTr="00D81368">
        <w:trPr>
          <w:trHeight w:val="255"/>
        </w:trPr>
        <w:tc>
          <w:tcPr>
            <w:tcW w:w="3525" w:type="dxa"/>
            <w:tcBorders>
              <w:top w:val="nil"/>
              <w:left w:val="single" w:sz="8" w:space="0" w:color="auto"/>
              <w:bottom w:val="single" w:sz="4" w:space="0" w:color="auto"/>
              <w:right w:val="single" w:sz="4" w:space="0" w:color="auto"/>
            </w:tcBorders>
            <w:shd w:val="clear" w:color="auto" w:fill="auto"/>
            <w:vAlign w:val="center"/>
            <w:hideMark/>
          </w:tcPr>
          <w:p w:rsidR="00834542" w:rsidRPr="00834542" w:rsidRDefault="00834542" w:rsidP="00834542">
            <w:pPr>
              <w:rPr>
                <w:sz w:val="20"/>
                <w:szCs w:val="20"/>
              </w:rPr>
            </w:pPr>
            <w:r w:rsidRPr="00834542">
              <w:rPr>
                <w:sz w:val="20"/>
                <w:szCs w:val="20"/>
              </w:rPr>
              <w:t>Component 2:</w:t>
            </w:r>
          </w:p>
        </w:tc>
        <w:tc>
          <w:tcPr>
            <w:tcW w:w="1360" w:type="dxa"/>
            <w:tcBorders>
              <w:top w:val="nil"/>
              <w:left w:val="single" w:sz="4" w:space="0" w:color="auto"/>
              <w:bottom w:val="single" w:sz="4" w:space="0" w:color="auto"/>
              <w:right w:val="single" w:sz="4" w:space="0" w:color="auto"/>
            </w:tcBorders>
            <w:shd w:val="clear" w:color="auto" w:fill="auto"/>
            <w:vAlign w:val="center"/>
          </w:tcPr>
          <w:p w:rsidR="00834542" w:rsidRPr="00834542" w:rsidRDefault="00327842" w:rsidP="00327842">
            <w:pPr>
              <w:jc w:val="right"/>
              <w:rPr>
                <w:sz w:val="20"/>
                <w:szCs w:val="20"/>
              </w:rPr>
            </w:pPr>
            <w:r>
              <w:rPr>
                <w:sz w:val="20"/>
                <w:szCs w:val="20"/>
              </w:rPr>
              <w:t>300,000</w:t>
            </w:r>
          </w:p>
        </w:tc>
        <w:tc>
          <w:tcPr>
            <w:tcW w:w="1495" w:type="dxa"/>
            <w:tcBorders>
              <w:top w:val="nil"/>
              <w:left w:val="nil"/>
              <w:bottom w:val="single" w:sz="4" w:space="0" w:color="auto"/>
              <w:right w:val="single" w:sz="4" w:space="0" w:color="auto"/>
            </w:tcBorders>
            <w:shd w:val="clear" w:color="auto" w:fill="auto"/>
            <w:vAlign w:val="center"/>
          </w:tcPr>
          <w:p w:rsidR="00834542" w:rsidRPr="00834542" w:rsidRDefault="00327842" w:rsidP="006705B4">
            <w:pPr>
              <w:jc w:val="right"/>
              <w:rPr>
                <w:sz w:val="20"/>
                <w:szCs w:val="20"/>
              </w:rPr>
            </w:pPr>
            <w:r>
              <w:rPr>
                <w:sz w:val="20"/>
                <w:szCs w:val="20"/>
              </w:rPr>
              <w:t>29</w:t>
            </w:r>
            <w:r w:rsidR="004150F2">
              <w:rPr>
                <w:sz w:val="20"/>
                <w:szCs w:val="20"/>
              </w:rPr>
              <w:t>7</w:t>
            </w:r>
            <w:r>
              <w:rPr>
                <w:sz w:val="20"/>
                <w:szCs w:val="20"/>
              </w:rPr>
              <w:t>,000</w:t>
            </w:r>
          </w:p>
        </w:tc>
        <w:tc>
          <w:tcPr>
            <w:tcW w:w="1180" w:type="dxa"/>
            <w:tcBorders>
              <w:top w:val="nil"/>
              <w:left w:val="single" w:sz="4" w:space="0" w:color="auto"/>
              <w:bottom w:val="single" w:sz="4" w:space="0" w:color="auto"/>
              <w:right w:val="single" w:sz="8" w:space="0" w:color="auto"/>
            </w:tcBorders>
            <w:shd w:val="clear" w:color="auto" w:fill="auto"/>
            <w:vAlign w:val="center"/>
          </w:tcPr>
          <w:p w:rsidR="00834542" w:rsidRPr="00834542" w:rsidRDefault="006705B4" w:rsidP="004150F2">
            <w:pPr>
              <w:jc w:val="right"/>
              <w:rPr>
                <w:sz w:val="20"/>
                <w:szCs w:val="20"/>
              </w:rPr>
            </w:pPr>
            <w:r>
              <w:rPr>
                <w:sz w:val="20"/>
                <w:szCs w:val="20"/>
              </w:rPr>
              <w:t>59</w:t>
            </w:r>
            <w:r w:rsidR="004150F2">
              <w:rPr>
                <w:sz w:val="20"/>
                <w:szCs w:val="20"/>
              </w:rPr>
              <w:t>7</w:t>
            </w:r>
            <w:r w:rsidR="00327842">
              <w:rPr>
                <w:sz w:val="20"/>
                <w:szCs w:val="20"/>
              </w:rPr>
              <w:t>,000</w:t>
            </w:r>
          </w:p>
        </w:tc>
      </w:tr>
      <w:tr w:rsidR="00834542" w:rsidRPr="00834542" w:rsidTr="00D81368">
        <w:trPr>
          <w:trHeight w:val="270"/>
        </w:trPr>
        <w:tc>
          <w:tcPr>
            <w:tcW w:w="3525" w:type="dxa"/>
            <w:tcBorders>
              <w:top w:val="nil"/>
              <w:left w:val="single" w:sz="8" w:space="0" w:color="auto"/>
              <w:bottom w:val="single" w:sz="4" w:space="0" w:color="auto"/>
              <w:right w:val="single" w:sz="4" w:space="0" w:color="auto"/>
            </w:tcBorders>
            <w:shd w:val="clear" w:color="auto" w:fill="auto"/>
            <w:vAlign w:val="center"/>
            <w:hideMark/>
          </w:tcPr>
          <w:p w:rsidR="00834542" w:rsidRPr="00834542" w:rsidRDefault="00834542" w:rsidP="00834542">
            <w:pPr>
              <w:rPr>
                <w:sz w:val="20"/>
                <w:szCs w:val="20"/>
              </w:rPr>
            </w:pPr>
            <w:r w:rsidRPr="00834542">
              <w:rPr>
                <w:sz w:val="20"/>
                <w:szCs w:val="20"/>
              </w:rPr>
              <w:t>Project Management</w:t>
            </w:r>
          </w:p>
        </w:tc>
        <w:tc>
          <w:tcPr>
            <w:tcW w:w="1360" w:type="dxa"/>
            <w:tcBorders>
              <w:top w:val="nil"/>
              <w:left w:val="single" w:sz="4" w:space="0" w:color="auto"/>
              <w:bottom w:val="single" w:sz="4" w:space="0" w:color="auto"/>
              <w:right w:val="single" w:sz="4" w:space="0" w:color="auto"/>
            </w:tcBorders>
            <w:shd w:val="clear" w:color="auto" w:fill="auto"/>
            <w:vAlign w:val="center"/>
          </w:tcPr>
          <w:p w:rsidR="00834542" w:rsidRPr="00834542" w:rsidRDefault="00327842" w:rsidP="00327842">
            <w:pPr>
              <w:jc w:val="right"/>
              <w:rPr>
                <w:sz w:val="20"/>
                <w:szCs w:val="20"/>
              </w:rPr>
            </w:pPr>
            <w:r>
              <w:rPr>
                <w:sz w:val="20"/>
                <w:szCs w:val="20"/>
              </w:rPr>
              <w:t>86,000</w:t>
            </w:r>
          </w:p>
        </w:tc>
        <w:tc>
          <w:tcPr>
            <w:tcW w:w="1495" w:type="dxa"/>
            <w:tcBorders>
              <w:top w:val="nil"/>
              <w:left w:val="nil"/>
              <w:bottom w:val="single" w:sz="4" w:space="0" w:color="auto"/>
              <w:right w:val="single" w:sz="4" w:space="0" w:color="auto"/>
            </w:tcBorders>
            <w:shd w:val="clear" w:color="auto" w:fill="auto"/>
            <w:vAlign w:val="center"/>
          </w:tcPr>
          <w:p w:rsidR="00834542" w:rsidRPr="00834542" w:rsidRDefault="006705B4" w:rsidP="00327842">
            <w:pPr>
              <w:jc w:val="right"/>
              <w:rPr>
                <w:sz w:val="20"/>
                <w:szCs w:val="20"/>
              </w:rPr>
            </w:pPr>
            <w:r>
              <w:rPr>
                <w:sz w:val="20"/>
                <w:szCs w:val="20"/>
              </w:rPr>
              <w:t>128</w:t>
            </w:r>
            <w:r w:rsidR="00327842">
              <w:rPr>
                <w:sz w:val="20"/>
                <w:szCs w:val="20"/>
              </w:rPr>
              <w:t>,000</w:t>
            </w:r>
          </w:p>
        </w:tc>
        <w:tc>
          <w:tcPr>
            <w:tcW w:w="1180" w:type="dxa"/>
            <w:tcBorders>
              <w:top w:val="nil"/>
              <w:left w:val="single" w:sz="4" w:space="0" w:color="auto"/>
              <w:bottom w:val="single" w:sz="4" w:space="0" w:color="auto"/>
              <w:right w:val="single" w:sz="8" w:space="0" w:color="auto"/>
            </w:tcBorders>
            <w:shd w:val="clear" w:color="auto" w:fill="auto"/>
            <w:vAlign w:val="center"/>
          </w:tcPr>
          <w:p w:rsidR="00834542" w:rsidRPr="00834542" w:rsidRDefault="006705B4" w:rsidP="00327842">
            <w:pPr>
              <w:jc w:val="right"/>
              <w:rPr>
                <w:sz w:val="20"/>
                <w:szCs w:val="20"/>
              </w:rPr>
            </w:pPr>
            <w:r>
              <w:rPr>
                <w:sz w:val="20"/>
                <w:szCs w:val="20"/>
              </w:rPr>
              <w:t>214</w:t>
            </w:r>
            <w:r w:rsidR="00327842">
              <w:rPr>
                <w:sz w:val="20"/>
                <w:szCs w:val="20"/>
              </w:rPr>
              <w:t>,000</w:t>
            </w:r>
          </w:p>
        </w:tc>
      </w:tr>
      <w:tr w:rsidR="00834542" w:rsidRPr="00834542" w:rsidTr="00D81368">
        <w:trPr>
          <w:trHeight w:val="270"/>
        </w:trPr>
        <w:tc>
          <w:tcPr>
            <w:tcW w:w="3525" w:type="dxa"/>
            <w:tcBorders>
              <w:top w:val="nil"/>
              <w:left w:val="single" w:sz="8" w:space="0" w:color="auto"/>
              <w:bottom w:val="single" w:sz="8" w:space="0" w:color="auto"/>
              <w:right w:val="single" w:sz="4" w:space="0" w:color="auto"/>
            </w:tcBorders>
            <w:shd w:val="clear" w:color="auto" w:fill="auto"/>
            <w:vAlign w:val="center"/>
            <w:hideMark/>
          </w:tcPr>
          <w:p w:rsidR="00834542" w:rsidRPr="00834542" w:rsidRDefault="00834542" w:rsidP="00834542">
            <w:pPr>
              <w:jc w:val="right"/>
              <w:rPr>
                <w:sz w:val="20"/>
                <w:szCs w:val="20"/>
              </w:rPr>
            </w:pPr>
            <w:r w:rsidRPr="00834542">
              <w:rPr>
                <w:sz w:val="20"/>
                <w:szCs w:val="20"/>
              </w:rPr>
              <w:t>Total project costs</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bottom"/>
          </w:tcPr>
          <w:p w:rsidR="00834542" w:rsidRPr="00834542" w:rsidRDefault="00327842" w:rsidP="00327842">
            <w:pPr>
              <w:jc w:val="right"/>
              <w:rPr>
                <w:b/>
                <w:bCs/>
                <w:sz w:val="20"/>
                <w:szCs w:val="20"/>
              </w:rPr>
            </w:pPr>
            <w:r>
              <w:rPr>
                <w:b/>
                <w:bCs/>
                <w:sz w:val="20"/>
                <w:szCs w:val="20"/>
              </w:rPr>
              <w:t>996,000</w:t>
            </w:r>
          </w:p>
        </w:tc>
        <w:tc>
          <w:tcPr>
            <w:tcW w:w="1495" w:type="dxa"/>
            <w:tcBorders>
              <w:top w:val="single" w:sz="8" w:space="0" w:color="auto"/>
              <w:left w:val="nil"/>
              <w:bottom w:val="single" w:sz="8" w:space="0" w:color="auto"/>
              <w:right w:val="single" w:sz="4" w:space="0" w:color="auto"/>
            </w:tcBorders>
            <w:shd w:val="clear" w:color="auto" w:fill="auto"/>
            <w:vAlign w:val="bottom"/>
          </w:tcPr>
          <w:p w:rsidR="00834542" w:rsidRPr="00834542" w:rsidRDefault="004150F2" w:rsidP="00327842">
            <w:pPr>
              <w:jc w:val="right"/>
              <w:rPr>
                <w:b/>
                <w:bCs/>
                <w:sz w:val="20"/>
                <w:szCs w:val="20"/>
              </w:rPr>
            </w:pPr>
            <w:r>
              <w:rPr>
                <w:b/>
                <w:bCs/>
                <w:sz w:val="20"/>
                <w:szCs w:val="20"/>
              </w:rPr>
              <w:t>1,13</w:t>
            </w:r>
            <w:r w:rsidR="00327842">
              <w:rPr>
                <w:b/>
                <w:bCs/>
                <w:sz w:val="20"/>
                <w:szCs w:val="20"/>
              </w:rPr>
              <w:t>2,485</w:t>
            </w:r>
          </w:p>
        </w:tc>
        <w:tc>
          <w:tcPr>
            <w:tcW w:w="1180" w:type="dxa"/>
            <w:tcBorders>
              <w:top w:val="single" w:sz="8" w:space="0" w:color="auto"/>
              <w:left w:val="nil"/>
              <w:bottom w:val="single" w:sz="8" w:space="0" w:color="auto"/>
              <w:right w:val="single" w:sz="8" w:space="0" w:color="auto"/>
            </w:tcBorders>
            <w:shd w:val="clear" w:color="auto" w:fill="auto"/>
            <w:vAlign w:val="bottom"/>
          </w:tcPr>
          <w:p w:rsidR="00834542" w:rsidRPr="00834542" w:rsidRDefault="004150F2" w:rsidP="00327842">
            <w:pPr>
              <w:jc w:val="right"/>
              <w:rPr>
                <w:b/>
                <w:bCs/>
                <w:sz w:val="20"/>
                <w:szCs w:val="20"/>
              </w:rPr>
            </w:pPr>
            <w:r>
              <w:rPr>
                <w:b/>
                <w:bCs/>
                <w:sz w:val="20"/>
                <w:szCs w:val="20"/>
              </w:rPr>
              <w:t>2,12</w:t>
            </w:r>
            <w:r w:rsidR="00327842">
              <w:rPr>
                <w:b/>
                <w:bCs/>
                <w:sz w:val="20"/>
                <w:szCs w:val="20"/>
              </w:rPr>
              <w:t>8,485</w:t>
            </w:r>
          </w:p>
        </w:tc>
      </w:tr>
    </w:tbl>
    <w:p w:rsidR="009E4F49" w:rsidRPr="009353BC" w:rsidRDefault="009E4F49" w:rsidP="001E2046">
      <w:pPr>
        <w:rPr>
          <w:b/>
        </w:rPr>
      </w:pPr>
      <w:bookmarkStart w:id="125" w:name="table6"/>
      <w:bookmarkEnd w:id="124"/>
    </w:p>
    <w:bookmarkEnd w:id="125"/>
    <w:p w:rsidR="005A34A7" w:rsidRDefault="005A34A7" w:rsidP="004B04AB">
      <w:pPr>
        <w:pStyle w:val="Caption"/>
        <w:keepNext/>
        <w:rPr>
          <w:sz w:val="20"/>
          <w:szCs w:val="20"/>
          <w:u w:val="single"/>
        </w:rPr>
      </w:pPr>
    </w:p>
    <w:p w:rsidR="005A34A7" w:rsidRPr="004B04AB" w:rsidRDefault="005A34A7" w:rsidP="0064260B">
      <w:pPr>
        <w:pStyle w:val="Caption1"/>
      </w:pPr>
      <w:r w:rsidRPr="004B04AB">
        <w:t xml:space="preserve">Table </w:t>
      </w:r>
      <w:fldSimple w:instr=" SEQ Table \* ARABIC ">
        <w:r w:rsidR="00FC1EB2">
          <w:rPr>
            <w:noProof/>
          </w:rPr>
          <w:t>4</w:t>
        </w:r>
      </w:fldSimple>
      <w:r w:rsidR="0064260B">
        <w:t>:  Estimated p</w:t>
      </w:r>
      <w:r w:rsidRPr="004B04AB">
        <w:t>roject management budget/cost (estimated cost for the entire project)</w:t>
      </w:r>
    </w:p>
    <w:tbl>
      <w:tblPr>
        <w:tblW w:w="9245" w:type="dxa"/>
        <w:tblInd w:w="93" w:type="dxa"/>
        <w:tblLook w:val="04A0" w:firstRow="1" w:lastRow="0" w:firstColumn="1" w:lastColumn="0" w:noHBand="0" w:noVBand="1"/>
      </w:tblPr>
      <w:tblGrid>
        <w:gridCol w:w="4785"/>
        <w:gridCol w:w="1360"/>
        <w:gridCol w:w="960"/>
        <w:gridCol w:w="1180"/>
        <w:gridCol w:w="960"/>
      </w:tblGrid>
      <w:tr w:rsidR="00532F24" w:rsidRPr="00532F24" w:rsidTr="00C61C30">
        <w:trPr>
          <w:trHeight w:val="600"/>
        </w:trPr>
        <w:tc>
          <w:tcPr>
            <w:tcW w:w="47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2F24" w:rsidRPr="00532F24" w:rsidRDefault="00532F24" w:rsidP="00532F24">
            <w:pPr>
              <w:rPr>
                <w:b/>
                <w:bCs/>
                <w:sz w:val="20"/>
                <w:szCs w:val="20"/>
              </w:rPr>
            </w:pPr>
            <w:r w:rsidRPr="00532F24">
              <w:rPr>
                <w:b/>
                <w:bCs/>
                <w:sz w:val="20"/>
                <w:szCs w:val="20"/>
              </w:rPr>
              <w:t>Component</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2F24" w:rsidRPr="00532F24" w:rsidRDefault="00532F24" w:rsidP="00532F24">
            <w:pPr>
              <w:jc w:val="center"/>
              <w:rPr>
                <w:b/>
                <w:bCs/>
                <w:sz w:val="20"/>
                <w:szCs w:val="20"/>
              </w:rPr>
            </w:pPr>
            <w:r w:rsidRPr="00532F24">
              <w:rPr>
                <w:b/>
                <w:bCs/>
                <w:sz w:val="20"/>
                <w:szCs w:val="20"/>
              </w:rPr>
              <w:t>Estimated Staff weeks</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2F24" w:rsidRPr="00532F24" w:rsidRDefault="00532F24" w:rsidP="00532F24">
            <w:pPr>
              <w:jc w:val="center"/>
              <w:rPr>
                <w:b/>
                <w:bCs/>
                <w:sz w:val="20"/>
                <w:szCs w:val="20"/>
              </w:rPr>
            </w:pPr>
            <w:r w:rsidRPr="00532F24">
              <w:rPr>
                <w:b/>
                <w:bCs/>
                <w:sz w:val="20"/>
                <w:szCs w:val="20"/>
              </w:rPr>
              <w:t>GEF ($)</w:t>
            </w:r>
          </w:p>
        </w:tc>
        <w:tc>
          <w:tcPr>
            <w:tcW w:w="11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2F24" w:rsidRPr="00532F24" w:rsidRDefault="00532F24" w:rsidP="00532F24">
            <w:pPr>
              <w:jc w:val="center"/>
              <w:rPr>
                <w:b/>
                <w:bCs/>
                <w:sz w:val="20"/>
                <w:szCs w:val="20"/>
              </w:rPr>
            </w:pPr>
            <w:r w:rsidRPr="00532F24">
              <w:rPr>
                <w:b/>
                <w:bCs/>
                <w:sz w:val="20"/>
                <w:szCs w:val="20"/>
              </w:rPr>
              <w:t>Co-Financing ($)</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2F24" w:rsidRPr="00532F24" w:rsidRDefault="00532F24" w:rsidP="00532F24">
            <w:pPr>
              <w:jc w:val="center"/>
              <w:rPr>
                <w:b/>
                <w:bCs/>
                <w:sz w:val="20"/>
                <w:szCs w:val="20"/>
              </w:rPr>
            </w:pPr>
            <w:r w:rsidRPr="00532F24">
              <w:rPr>
                <w:b/>
                <w:bCs/>
                <w:sz w:val="20"/>
                <w:szCs w:val="20"/>
              </w:rPr>
              <w:t>Project Total ($)</w:t>
            </w:r>
          </w:p>
        </w:tc>
      </w:tr>
      <w:tr w:rsidR="00532F24" w:rsidRPr="00532F24" w:rsidTr="00C61C30">
        <w:trPr>
          <w:trHeight w:val="300"/>
        </w:trPr>
        <w:tc>
          <w:tcPr>
            <w:tcW w:w="478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32F24" w:rsidRPr="00532F24" w:rsidRDefault="00532F24" w:rsidP="00532F24">
            <w:pPr>
              <w:rPr>
                <w:sz w:val="20"/>
                <w:szCs w:val="20"/>
              </w:rPr>
            </w:pPr>
            <w:r w:rsidRPr="00532F24">
              <w:rPr>
                <w:sz w:val="20"/>
                <w:szCs w:val="20"/>
              </w:rPr>
              <w:t xml:space="preserve">Locally recruited personnel: </w:t>
            </w:r>
            <w:r w:rsidR="00BB778A">
              <w:rPr>
                <w:sz w:val="20"/>
                <w:szCs w:val="20"/>
              </w:rPr>
              <w:t>National Project Manager</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center"/>
          </w:tcPr>
          <w:p w:rsidR="00532F24" w:rsidRPr="00532F24" w:rsidRDefault="007E1EC8" w:rsidP="00532F24">
            <w:pPr>
              <w:jc w:val="center"/>
              <w:rPr>
                <w:sz w:val="20"/>
                <w:szCs w:val="20"/>
              </w:rPr>
            </w:pPr>
            <w:r>
              <w:rPr>
                <w:sz w:val="20"/>
                <w:szCs w:val="20"/>
              </w:rPr>
              <w:t>60</w:t>
            </w:r>
          </w:p>
        </w:tc>
        <w:tc>
          <w:tcPr>
            <w:tcW w:w="960" w:type="dxa"/>
            <w:tcBorders>
              <w:top w:val="single" w:sz="8" w:space="0" w:color="auto"/>
              <w:left w:val="nil"/>
              <w:bottom w:val="single" w:sz="4" w:space="0" w:color="auto"/>
              <w:right w:val="single" w:sz="4" w:space="0" w:color="auto"/>
            </w:tcBorders>
            <w:shd w:val="clear" w:color="auto" w:fill="auto"/>
            <w:vAlign w:val="center"/>
          </w:tcPr>
          <w:p w:rsidR="00532F24" w:rsidRPr="00532F24" w:rsidRDefault="001C6B53" w:rsidP="00532F24">
            <w:pPr>
              <w:jc w:val="center"/>
              <w:rPr>
                <w:sz w:val="20"/>
                <w:szCs w:val="20"/>
              </w:rPr>
            </w:pPr>
            <w:r>
              <w:rPr>
                <w:sz w:val="20"/>
                <w:szCs w:val="20"/>
              </w:rPr>
              <w:t>30</w:t>
            </w:r>
            <w:r w:rsidR="00327842">
              <w:rPr>
                <w:sz w:val="20"/>
                <w:szCs w:val="20"/>
              </w:rPr>
              <w:t>,000</w:t>
            </w:r>
          </w:p>
        </w:tc>
        <w:tc>
          <w:tcPr>
            <w:tcW w:w="1180" w:type="dxa"/>
            <w:tcBorders>
              <w:top w:val="single" w:sz="8" w:space="0" w:color="auto"/>
              <w:left w:val="nil"/>
              <w:bottom w:val="single" w:sz="4" w:space="0" w:color="auto"/>
              <w:right w:val="single" w:sz="4" w:space="0" w:color="auto"/>
            </w:tcBorders>
            <w:shd w:val="clear" w:color="auto" w:fill="auto"/>
            <w:vAlign w:val="center"/>
          </w:tcPr>
          <w:p w:rsidR="00532F24" w:rsidRPr="00532F24" w:rsidRDefault="00327842" w:rsidP="00532F24">
            <w:pPr>
              <w:jc w:val="center"/>
              <w:rPr>
                <w:sz w:val="20"/>
                <w:szCs w:val="20"/>
              </w:rPr>
            </w:pPr>
            <w:r>
              <w:rPr>
                <w:sz w:val="20"/>
                <w:szCs w:val="20"/>
              </w:rPr>
              <w:t>0</w:t>
            </w:r>
          </w:p>
        </w:tc>
        <w:tc>
          <w:tcPr>
            <w:tcW w:w="960" w:type="dxa"/>
            <w:tcBorders>
              <w:top w:val="single" w:sz="8" w:space="0" w:color="auto"/>
              <w:left w:val="single" w:sz="4" w:space="0" w:color="auto"/>
              <w:bottom w:val="single" w:sz="4" w:space="0" w:color="auto"/>
              <w:right w:val="single" w:sz="8" w:space="0" w:color="auto"/>
            </w:tcBorders>
            <w:shd w:val="clear" w:color="auto" w:fill="auto"/>
            <w:vAlign w:val="center"/>
          </w:tcPr>
          <w:p w:rsidR="00532F24" w:rsidRPr="00532F24" w:rsidRDefault="001C6B53" w:rsidP="00532F24">
            <w:pPr>
              <w:jc w:val="center"/>
              <w:rPr>
                <w:sz w:val="20"/>
                <w:szCs w:val="20"/>
              </w:rPr>
            </w:pPr>
            <w:r>
              <w:rPr>
                <w:sz w:val="20"/>
                <w:szCs w:val="20"/>
              </w:rPr>
              <w:t>30</w:t>
            </w:r>
            <w:r w:rsidR="00327842">
              <w:rPr>
                <w:sz w:val="20"/>
                <w:szCs w:val="20"/>
              </w:rPr>
              <w:t>,000</w:t>
            </w:r>
          </w:p>
        </w:tc>
      </w:tr>
      <w:tr w:rsidR="00532F24" w:rsidRPr="00532F24" w:rsidTr="008D4447">
        <w:trPr>
          <w:trHeight w:val="300"/>
        </w:trPr>
        <w:tc>
          <w:tcPr>
            <w:tcW w:w="4785" w:type="dxa"/>
            <w:tcBorders>
              <w:top w:val="nil"/>
              <w:left w:val="single" w:sz="8" w:space="0" w:color="auto"/>
              <w:bottom w:val="single" w:sz="4" w:space="0" w:color="auto"/>
              <w:right w:val="single" w:sz="4" w:space="0" w:color="auto"/>
            </w:tcBorders>
            <w:shd w:val="clear" w:color="auto" w:fill="auto"/>
            <w:vAlign w:val="center"/>
            <w:hideMark/>
          </w:tcPr>
          <w:p w:rsidR="00532F24" w:rsidRPr="00532F24" w:rsidRDefault="00532F24" w:rsidP="00532F24">
            <w:pPr>
              <w:rPr>
                <w:sz w:val="20"/>
                <w:szCs w:val="20"/>
              </w:rPr>
            </w:pPr>
            <w:r w:rsidRPr="00532F24">
              <w:rPr>
                <w:sz w:val="20"/>
                <w:szCs w:val="20"/>
              </w:rPr>
              <w:t>Locally recruited personnel: Project Assistant</w:t>
            </w:r>
          </w:p>
        </w:tc>
        <w:tc>
          <w:tcPr>
            <w:tcW w:w="1360" w:type="dxa"/>
            <w:tcBorders>
              <w:top w:val="nil"/>
              <w:left w:val="single" w:sz="4" w:space="0" w:color="auto"/>
              <w:bottom w:val="single" w:sz="4" w:space="0" w:color="auto"/>
              <w:right w:val="single" w:sz="4" w:space="0" w:color="auto"/>
            </w:tcBorders>
            <w:shd w:val="clear" w:color="auto" w:fill="auto"/>
            <w:vAlign w:val="center"/>
          </w:tcPr>
          <w:p w:rsidR="00532F24" w:rsidRPr="00532F24" w:rsidRDefault="007E1EC8" w:rsidP="00532F24">
            <w:pPr>
              <w:jc w:val="center"/>
              <w:rPr>
                <w:sz w:val="20"/>
                <w:szCs w:val="20"/>
              </w:rPr>
            </w:pPr>
            <w:r>
              <w:rPr>
                <w:sz w:val="20"/>
                <w:szCs w:val="20"/>
              </w:rPr>
              <w:t>100</w:t>
            </w:r>
          </w:p>
        </w:tc>
        <w:tc>
          <w:tcPr>
            <w:tcW w:w="960" w:type="dxa"/>
            <w:tcBorders>
              <w:top w:val="nil"/>
              <w:left w:val="nil"/>
              <w:bottom w:val="single" w:sz="4" w:space="0" w:color="auto"/>
              <w:right w:val="single" w:sz="4" w:space="0" w:color="auto"/>
            </w:tcBorders>
            <w:shd w:val="clear" w:color="auto" w:fill="auto"/>
            <w:vAlign w:val="center"/>
          </w:tcPr>
          <w:p w:rsidR="00532F24" w:rsidRPr="00532F24" w:rsidRDefault="0081465D" w:rsidP="00532F24">
            <w:pPr>
              <w:jc w:val="center"/>
              <w:rPr>
                <w:sz w:val="20"/>
                <w:szCs w:val="20"/>
              </w:rPr>
            </w:pPr>
            <w:r>
              <w:rPr>
                <w:sz w:val="20"/>
                <w:szCs w:val="20"/>
              </w:rPr>
              <w:t>24</w:t>
            </w:r>
            <w:r w:rsidR="00327842">
              <w:rPr>
                <w:sz w:val="20"/>
                <w:szCs w:val="20"/>
              </w:rPr>
              <w:t>,000</w:t>
            </w:r>
          </w:p>
        </w:tc>
        <w:tc>
          <w:tcPr>
            <w:tcW w:w="1180" w:type="dxa"/>
            <w:tcBorders>
              <w:top w:val="nil"/>
              <w:left w:val="nil"/>
              <w:bottom w:val="single" w:sz="4" w:space="0" w:color="auto"/>
              <w:right w:val="single" w:sz="4" w:space="0" w:color="auto"/>
            </w:tcBorders>
            <w:shd w:val="clear" w:color="auto" w:fill="auto"/>
            <w:vAlign w:val="center"/>
          </w:tcPr>
          <w:p w:rsidR="00532F24" w:rsidRPr="00532F24" w:rsidRDefault="001C6B53" w:rsidP="001C6B53">
            <w:pPr>
              <w:jc w:val="center"/>
              <w:rPr>
                <w:sz w:val="20"/>
                <w:szCs w:val="20"/>
              </w:rPr>
            </w:pPr>
            <w:r>
              <w:rPr>
                <w:sz w:val="20"/>
                <w:szCs w:val="20"/>
              </w:rPr>
              <w:t>2</w:t>
            </w:r>
            <w:r w:rsidR="007E1EC8">
              <w:rPr>
                <w:sz w:val="20"/>
                <w:szCs w:val="20"/>
              </w:rPr>
              <w:t>7</w:t>
            </w:r>
            <w:r>
              <w:rPr>
                <w:sz w:val="20"/>
                <w:szCs w:val="20"/>
              </w:rPr>
              <w:t>,000</w:t>
            </w:r>
          </w:p>
        </w:tc>
        <w:tc>
          <w:tcPr>
            <w:tcW w:w="960" w:type="dxa"/>
            <w:tcBorders>
              <w:top w:val="nil"/>
              <w:left w:val="single" w:sz="4" w:space="0" w:color="auto"/>
              <w:bottom w:val="single" w:sz="4" w:space="0" w:color="auto"/>
              <w:right w:val="single" w:sz="8" w:space="0" w:color="auto"/>
            </w:tcBorders>
            <w:shd w:val="clear" w:color="auto" w:fill="auto"/>
            <w:vAlign w:val="center"/>
          </w:tcPr>
          <w:p w:rsidR="00532F24" w:rsidRPr="00532F24" w:rsidRDefault="0081465D" w:rsidP="00532F24">
            <w:pPr>
              <w:jc w:val="center"/>
              <w:rPr>
                <w:sz w:val="20"/>
                <w:szCs w:val="20"/>
              </w:rPr>
            </w:pPr>
            <w:r>
              <w:rPr>
                <w:sz w:val="20"/>
                <w:szCs w:val="20"/>
              </w:rPr>
              <w:t>51</w:t>
            </w:r>
            <w:r w:rsidR="007E1EC8">
              <w:rPr>
                <w:sz w:val="20"/>
                <w:szCs w:val="20"/>
              </w:rPr>
              <w:t>,000</w:t>
            </w:r>
          </w:p>
        </w:tc>
      </w:tr>
      <w:tr w:rsidR="00532F24" w:rsidRPr="00532F24" w:rsidTr="008D4447">
        <w:trPr>
          <w:trHeight w:val="300"/>
        </w:trPr>
        <w:tc>
          <w:tcPr>
            <w:tcW w:w="4785" w:type="dxa"/>
            <w:tcBorders>
              <w:top w:val="nil"/>
              <w:left w:val="single" w:sz="8" w:space="0" w:color="auto"/>
              <w:bottom w:val="single" w:sz="4" w:space="0" w:color="auto"/>
              <w:right w:val="single" w:sz="4" w:space="0" w:color="auto"/>
            </w:tcBorders>
            <w:shd w:val="clear" w:color="auto" w:fill="auto"/>
            <w:vAlign w:val="center"/>
            <w:hideMark/>
          </w:tcPr>
          <w:p w:rsidR="00532F24" w:rsidRPr="00532F24" w:rsidRDefault="00532F24" w:rsidP="00532F24">
            <w:pPr>
              <w:rPr>
                <w:sz w:val="20"/>
                <w:szCs w:val="20"/>
              </w:rPr>
            </w:pPr>
            <w:r w:rsidRPr="00532F24">
              <w:rPr>
                <w:sz w:val="20"/>
                <w:szCs w:val="20"/>
              </w:rPr>
              <w:t>Internationally recruited consultants*</w:t>
            </w:r>
          </w:p>
        </w:tc>
        <w:tc>
          <w:tcPr>
            <w:tcW w:w="1360" w:type="dxa"/>
            <w:tcBorders>
              <w:top w:val="nil"/>
              <w:left w:val="single" w:sz="4" w:space="0" w:color="auto"/>
              <w:bottom w:val="single" w:sz="4" w:space="0" w:color="auto"/>
              <w:right w:val="single" w:sz="4" w:space="0" w:color="auto"/>
            </w:tcBorders>
            <w:shd w:val="clear" w:color="auto" w:fill="auto"/>
            <w:vAlign w:val="center"/>
          </w:tcPr>
          <w:p w:rsidR="00532F24" w:rsidRPr="00532F24" w:rsidRDefault="007E1EC8" w:rsidP="00532F24">
            <w:pPr>
              <w:jc w:val="center"/>
              <w:rPr>
                <w:sz w:val="20"/>
                <w:szCs w:val="20"/>
              </w:rPr>
            </w:pPr>
            <w:r>
              <w:rPr>
                <w:sz w:val="20"/>
                <w:szCs w:val="20"/>
              </w:rPr>
              <w:t>4</w:t>
            </w:r>
          </w:p>
        </w:tc>
        <w:tc>
          <w:tcPr>
            <w:tcW w:w="960" w:type="dxa"/>
            <w:tcBorders>
              <w:top w:val="nil"/>
              <w:left w:val="nil"/>
              <w:bottom w:val="single" w:sz="4" w:space="0" w:color="auto"/>
              <w:right w:val="single" w:sz="4" w:space="0" w:color="auto"/>
            </w:tcBorders>
            <w:shd w:val="clear" w:color="auto" w:fill="auto"/>
            <w:vAlign w:val="center"/>
          </w:tcPr>
          <w:p w:rsidR="00532F24" w:rsidRPr="00532F24" w:rsidRDefault="00E148BA" w:rsidP="00532F24">
            <w:pPr>
              <w:jc w:val="center"/>
              <w:rPr>
                <w:sz w:val="20"/>
                <w:szCs w:val="20"/>
              </w:rPr>
            </w:pPr>
            <w:r>
              <w:rPr>
                <w:sz w:val="20"/>
                <w:szCs w:val="20"/>
              </w:rPr>
              <w:t>1</w:t>
            </w:r>
            <w:r w:rsidR="0081465D">
              <w:rPr>
                <w:sz w:val="20"/>
                <w:szCs w:val="20"/>
              </w:rPr>
              <w:t>3</w:t>
            </w:r>
            <w:r w:rsidR="001C6B53">
              <w:rPr>
                <w:sz w:val="20"/>
                <w:szCs w:val="20"/>
              </w:rPr>
              <w:t>,000</w:t>
            </w:r>
          </w:p>
        </w:tc>
        <w:tc>
          <w:tcPr>
            <w:tcW w:w="1180" w:type="dxa"/>
            <w:tcBorders>
              <w:top w:val="nil"/>
              <w:left w:val="nil"/>
              <w:bottom w:val="single" w:sz="4" w:space="0" w:color="auto"/>
              <w:right w:val="single" w:sz="4" w:space="0" w:color="auto"/>
            </w:tcBorders>
            <w:shd w:val="clear" w:color="auto" w:fill="auto"/>
            <w:vAlign w:val="center"/>
          </w:tcPr>
          <w:p w:rsidR="00532F24" w:rsidRPr="00532F24" w:rsidRDefault="001C6B53" w:rsidP="00532F24">
            <w:pPr>
              <w:jc w:val="center"/>
              <w:rPr>
                <w:sz w:val="20"/>
                <w:szCs w:val="20"/>
              </w:rPr>
            </w:pPr>
            <w:r>
              <w:rPr>
                <w:sz w:val="20"/>
                <w:szCs w:val="20"/>
              </w:rPr>
              <w:t>12,000</w:t>
            </w:r>
          </w:p>
        </w:tc>
        <w:tc>
          <w:tcPr>
            <w:tcW w:w="960" w:type="dxa"/>
            <w:tcBorders>
              <w:top w:val="nil"/>
              <w:left w:val="single" w:sz="4" w:space="0" w:color="auto"/>
              <w:bottom w:val="single" w:sz="4" w:space="0" w:color="auto"/>
              <w:right w:val="single" w:sz="8" w:space="0" w:color="auto"/>
            </w:tcBorders>
            <w:shd w:val="clear" w:color="auto" w:fill="auto"/>
            <w:vAlign w:val="center"/>
          </w:tcPr>
          <w:p w:rsidR="00532F24" w:rsidRPr="00532F24" w:rsidRDefault="0081465D" w:rsidP="00532F24">
            <w:pPr>
              <w:jc w:val="center"/>
              <w:rPr>
                <w:sz w:val="20"/>
                <w:szCs w:val="20"/>
              </w:rPr>
            </w:pPr>
            <w:r>
              <w:rPr>
                <w:sz w:val="20"/>
                <w:szCs w:val="20"/>
              </w:rPr>
              <w:t>25</w:t>
            </w:r>
            <w:r w:rsidR="001C6B53">
              <w:rPr>
                <w:sz w:val="20"/>
                <w:szCs w:val="20"/>
              </w:rPr>
              <w:t>,000</w:t>
            </w:r>
          </w:p>
        </w:tc>
      </w:tr>
      <w:tr w:rsidR="00327842" w:rsidRPr="00532F24" w:rsidTr="008D4447">
        <w:trPr>
          <w:trHeight w:val="255"/>
        </w:trPr>
        <w:tc>
          <w:tcPr>
            <w:tcW w:w="4785" w:type="dxa"/>
            <w:tcBorders>
              <w:top w:val="nil"/>
              <w:left w:val="single" w:sz="8" w:space="0" w:color="auto"/>
              <w:bottom w:val="single" w:sz="4" w:space="0" w:color="auto"/>
              <w:right w:val="single" w:sz="4" w:space="0" w:color="auto"/>
            </w:tcBorders>
            <w:shd w:val="clear" w:color="auto" w:fill="auto"/>
            <w:vAlign w:val="center"/>
          </w:tcPr>
          <w:p w:rsidR="00327842" w:rsidRPr="00532F24" w:rsidRDefault="00327842" w:rsidP="00532F24">
            <w:pPr>
              <w:rPr>
                <w:sz w:val="20"/>
                <w:szCs w:val="20"/>
              </w:rPr>
            </w:pPr>
            <w:r>
              <w:rPr>
                <w:sz w:val="20"/>
                <w:szCs w:val="20"/>
              </w:rPr>
              <w:t>Implementation support services, e.g., procurement</w:t>
            </w:r>
          </w:p>
        </w:tc>
        <w:tc>
          <w:tcPr>
            <w:tcW w:w="1360" w:type="dxa"/>
            <w:tcBorders>
              <w:top w:val="nil"/>
              <w:left w:val="single" w:sz="4" w:space="0" w:color="auto"/>
              <w:bottom w:val="single" w:sz="4" w:space="0" w:color="auto"/>
              <w:right w:val="single" w:sz="4" w:space="0" w:color="auto"/>
            </w:tcBorders>
            <w:shd w:val="clear" w:color="000000" w:fill="BFBFBF"/>
            <w:vAlign w:val="center"/>
          </w:tcPr>
          <w:p w:rsidR="00327842" w:rsidRPr="00532F24" w:rsidRDefault="00327842" w:rsidP="00532F24">
            <w:pPr>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rsidR="00327842" w:rsidRPr="00532F24" w:rsidRDefault="00327842" w:rsidP="00532F24">
            <w:pPr>
              <w:jc w:val="center"/>
              <w:rPr>
                <w:sz w:val="20"/>
                <w:szCs w:val="20"/>
              </w:rPr>
            </w:pPr>
            <w:r>
              <w:rPr>
                <w:sz w:val="20"/>
                <w:szCs w:val="20"/>
              </w:rPr>
              <w:t>8,000</w:t>
            </w:r>
          </w:p>
        </w:tc>
        <w:tc>
          <w:tcPr>
            <w:tcW w:w="1180" w:type="dxa"/>
            <w:tcBorders>
              <w:top w:val="nil"/>
              <w:left w:val="nil"/>
              <w:bottom w:val="single" w:sz="4" w:space="0" w:color="auto"/>
              <w:right w:val="single" w:sz="4" w:space="0" w:color="auto"/>
            </w:tcBorders>
            <w:shd w:val="clear" w:color="auto" w:fill="auto"/>
            <w:vAlign w:val="center"/>
          </w:tcPr>
          <w:p w:rsidR="00327842" w:rsidRDefault="001C6B53" w:rsidP="00532F24">
            <w:pPr>
              <w:jc w:val="center"/>
              <w:rPr>
                <w:sz w:val="20"/>
                <w:szCs w:val="20"/>
              </w:rPr>
            </w:pPr>
            <w:r>
              <w:rPr>
                <w:sz w:val="20"/>
                <w:szCs w:val="20"/>
              </w:rPr>
              <w:t>22</w:t>
            </w:r>
            <w:r w:rsidR="00327842">
              <w:rPr>
                <w:sz w:val="20"/>
                <w:szCs w:val="20"/>
              </w:rPr>
              <w:t>,000</w:t>
            </w:r>
          </w:p>
        </w:tc>
        <w:tc>
          <w:tcPr>
            <w:tcW w:w="960" w:type="dxa"/>
            <w:tcBorders>
              <w:top w:val="nil"/>
              <w:left w:val="single" w:sz="4" w:space="0" w:color="auto"/>
              <w:bottom w:val="single" w:sz="4" w:space="0" w:color="auto"/>
              <w:right w:val="single" w:sz="8" w:space="0" w:color="auto"/>
            </w:tcBorders>
            <w:shd w:val="clear" w:color="auto" w:fill="auto"/>
            <w:vAlign w:val="center"/>
          </w:tcPr>
          <w:p w:rsidR="00327842" w:rsidRDefault="001C6B53" w:rsidP="00532F24">
            <w:pPr>
              <w:jc w:val="center"/>
              <w:rPr>
                <w:sz w:val="20"/>
                <w:szCs w:val="20"/>
              </w:rPr>
            </w:pPr>
            <w:r>
              <w:rPr>
                <w:sz w:val="20"/>
                <w:szCs w:val="20"/>
              </w:rPr>
              <w:t>30</w:t>
            </w:r>
            <w:r w:rsidR="00327842">
              <w:rPr>
                <w:sz w:val="20"/>
                <w:szCs w:val="20"/>
              </w:rPr>
              <w:t>,000</w:t>
            </w:r>
          </w:p>
        </w:tc>
      </w:tr>
      <w:tr w:rsidR="00532F24" w:rsidRPr="00532F24" w:rsidTr="008D4447">
        <w:trPr>
          <w:trHeight w:val="255"/>
        </w:trPr>
        <w:tc>
          <w:tcPr>
            <w:tcW w:w="4785" w:type="dxa"/>
            <w:tcBorders>
              <w:top w:val="nil"/>
              <w:left w:val="single" w:sz="8" w:space="0" w:color="auto"/>
              <w:bottom w:val="single" w:sz="4" w:space="0" w:color="auto"/>
              <w:right w:val="single" w:sz="4" w:space="0" w:color="auto"/>
            </w:tcBorders>
            <w:shd w:val="clear" w:color="auto" w:fill="auto"/>
            <w:vAlign w:val="center"/>
            <w:hideMark/>
          </w:tcPr>
          <w:p w:rsidR="00532F24" w:rsidRPr="00532F24" w:rsidRDefault="00532F24" w:rsidP="00532F24">
            <w:pPr>
              <w:rPr>
                <w:sz w:val="20"/>
                <w:szCs w:val="20"/>
              </w:rPr>
            </w:pPr>
            <w:r w:rsidRPr="00532F24">
              <w:rPr>
                <w:sz w:val="20"/>
                <w:szCs w:val="20"/>
              </w:rPr>
              <w:t>Office facilities and communications</w:t>
            </w:r>
          </w:p>
        </w:tc>
        <w:tc>
          <w:tcPr>
            <w:tcW w:w="1360" w:type="dxa"/>
            <w:tcBorders>
              <w:top w:val="nil"/>
              <w:left w:val="single" w:sz="4" w:space="0" w:color="auto"/>
              <w:bottom w:val="single" w:sz="4" w:space="0" w:color="auto"/>
              <w:right w:val="single" w:sz="4" w:space="0" w:color="auto"/>
            </w:tcBorders>
            <w:shd w:val="clear" w:color="000000" w:fill="BFBFBF"/>
            <w:vAlign w:val="center"/>
          </w:tcPr>
          <w:p w:rsidR="00532F24" w:rsidRPr="00532F24" w:rsidRDefault="00532F24" w:rsidP="00532F24">
            <w:pPr>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rsidR="00532F24" w:rsidRPr="00532F24" w:rsidRDefault="001C6B53" w:rsidP="00532F24">
            <w:pPr>
              <w:jc w:val="center"/>
              <w:rPr>
                <w:sz w:val="20"/>
                <w:szCs w:val="20"/>
              </w:rPr>
            </w:pPr>
            <w:r>
              <w:rPr>
                <w:sz w:val="20"/>
                <w:szCs w:val="20"/>
              </w:rPr>
              <w:t>2,000</w:t>
            </w:r>
          </w:p>
        </w:tc>
        <w:tc>
          <w:tcPr>
            <w:tcW w:w="1180" w:type="dxa"/>
            <w:tcBorders>
              <w:top w:val="nil"/>
              <w:left w:val="nil"/>
              <w:bottom w:val="single" w:sz="4" w:space="0" w:color="auto"/>
              <w:right w:val="single" w:sz="4" w:space="0" w:color="auto"/>
            </w:tcBorders>
            <w:shd w:val="clear" w:color="auto" w:fill="auto"/>
            <w:vAlign w:val="center"/>
          </w:tcPr>
          <w:p w:rsidR="00532F24" w:rsidRPr="00532F24" w:rsidRDefault="00327842" w:rsidP="00532F24">
            <w:pPr>
              <w:jc w:val="center"/>
              <w:rPr>
                <w:sz w:val="20"/>
                <w:szCs w:val="20"/>
              </w:rPr>
            </w:pPr>
            <w:r>
              <w:rPr>
                <w:sz w:val="20"/>
                <w:szCs w:val="20"/>
              </w:rPr>
              <w:t>60,000</w:t>
            </w:r>
          </w:p>
        </w:tc>
        <w:tc>
          <w:tcPr>
            <w:tcW w:w="960" w:type="dxa"/>
            <w:tcBorders>
              <w:top w:val="nil"/>
              <w:left w:val="single" w:sz="4" w:space="0" w:color="auto"/>
              <w:bottom w:val="single" w:sz="4" w:space="0" w:color="auto"/>
              <w:right w:val="single" w:sz="8" w:space="0" w:color="auto"/>
            </w:tcBorders>
            <w:shd w:val="clear" w:color="auto" w:fill="auto"/>
            <w:vAlign w:val="center"/>
          </w:tcPr>
          <w:p w:rsidR="00532F24" w:rsidRPr="00532F24" w:rsidRDefault="001C6B53" w:rsidP="00532F24">
            <w:pPr>
              <w:jc w:val="center"/>
              <w:rPr>
                <w:sz w:val="20"/>
                <w:szCs w:val="20"/>
              </w:rPr>
            </w:pPr>
            <w:r>
              <w:rPr>
                <w:sz w:val="20"/>
                <w:szCs w:val="20"/>
              </w:rPr>
              <w:t>62</w:t>
            </w:r>
            <w:r w:rsidR="00327842">
              <w:rPr>
                <w:sz w:val="20"/>
                <w:szCs w:val="20"/>
              </w:rPr>
              <w:t>,000</w:t>
            </w:r>
          </w:p>
        </w:tc>
      </w:tr>
      <w:tr w:rsidR="00532F24" w:rsidRPr="00532F24" w:rsidTr="008D4447">
        <w:trPr>
          <w:trHeight w:val="270"/>
        </w:trPr>
        <w:tc>
          <w:tcPr>
            <w:tcW w:w="4785" w:type="dxa"/>
            <w:tcBorders>
              <w:top w:val="nil"/>
              <w:left w:val="single" w:sz="8" w:space="0" w:color="auto"/>
              <w:bottom w:val="single" w:sz="4" w:space="0" w:color="auto"/>
              <w:right w:val="single" w:sz="4" w:space="0" w:color="auto"/>
            </w:tcBorders>
            <w:shd w:val="clear" w:color="auto" w:fill="auto"/>
            <w:vAlign w:val="center"/>
            <w:hideMark/>
          </w:tcPr>
          <w:p w:rsidR="00532F24" w:rsidRPr="00532F24" w:rsidRDefault="00532F24" w:rsidP="00532F24">
            <w:pPr>
              <w:rPr>
                <w:sz w:val="20"/>
                <w:szCs w:val="20"/>
              </w:rPr>
            </w:pPr>
            <w:r w:rsidRPr="00532F24">
              <w:rPr>
                <w:sz w:val="20"/>
                <w:szCs w:val="20"/>
              </w:rPr>
              <w:t>Travel</w:t>
            </w:r>
          </w:p>
        </w:tc>
        <w:tc>
          <w:tcPr>
            <w:tcW w:w="1360" w:type="dxa"/>
            <w:tcBorders>
              <w:top w:val="nil"/>
              <w:left w:val="single" w:sz="4" w:space="0" w:color="auto"/>
              <w:bottom w:val="single" w:sz="4" w:space="0" w:color="auto"/>
              <w:right w:val="single" w:sz="4" w:space="0" w:color="auto"/>
            </w:tcBorders>
            <w:shd w:val="clear" w:color="000000" w:fill="BFBFBF"/>
            <w:vAlign w:val="center"/>
          </w:tcPr>
          <w:p w:rsidR="00532F24" w:rsidRPr="00532F24" w:rsidRDefault="00532F24" w:rsidP="00532F24">
            <w:pPr>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rsidR="00532F24" w:rsidRPr="00532F24" w:rsidRDefault="0081465D" w:rsidP="00532F24">
            <w:pPr>
              <w:jc w:val="center"/>
              <w:rPr>
                <w:sz w:val="20"/>
                <w:szCs w:val="20"/>
              </w:rPr>
            </w:pPr>
            <w:r>
              <w:rPr>
                <w:sz w:val="20"/>
                <w:szCs w:val="20"/>
              </w:rPr>
              <w:t>9</w:t>
            </w:r>
            <w:r w:rsidR="001C6B53">
              <w:rPr>
                <w:sz w:val="20"/>
                <w:szCs w:val="20"/>
              </w:rPr>
              <w:t>,000</w:t>
            </w:r>
          </w:p>
        </w:tc>
        <w:tc>
          <w:tcPr>
            <w:tcW w:w="1180" w:type="dxa"/>
            <w:tcBorders>
              <w:top w:val="nil"/>
              <w:left w:val="nil"/>
              <w:bottom w:val="single" w:sz="4" w:space="0" w:color="auto"/>
              <w:right w:val="single" w:sz="4" w:space="0" w:color="auto"/>
            </w:tcBorders>
            <w:shd w:val="clear" w:color="auto" w:fill="auto"/>
            <w:vAlign w:val="center"/>
          </w:tcPr>
          <w:p w:rsidR="00532F24" w:rsidRPr="00532F24" w:rsidRDefault="001C6B53" w:rsidP="00532F24">
            <w:pPr>
              <w:jc w:val="center"/>
              <w:rPr>
                <w:sz w:val="20"/>
                <w:szCs w:val="20"/>
              </w:rPr>
            </w:pPr>
            <w:r>
              <w:rPr>
                <w:sz w:val="20"/>
                <w:szCs w:val="20"/>
              </w:rPr>
              <w:t>7,000</w:t>
            </w:r>
          </w:p>
        </w:tc>
        <w:tc>
          <w:tcPr>
            <w:tcW w:w="960" w:type="dxa"/>
            <w:tcBorders>
              <w:top w:val="nil"/>
              <w:left w:val="single" w:sz="4" w:space="0" w:color="auto"/>
              <w:bottom w:val="single" w:sz="4" w:space="0" w:color="auto"/>
              <w:right w:val="single" w:sz="8" w:space="0" w:color="auto"/>
            </w:tcBorders>
            <w:shd w:val="clear" w:color="auto" w:fill="auto"/>
            <w:vAlign w:val="center"/>
          </w:tcPr>
          <w:p w:rsidR="00532F24" w:rsidRPr="00532F24" w:rsidRDefault="0081465D" w:rsidP="00532F24">
            <w:pPr>
              <w:jc w:val="center"/>
              <w:rPr>
                <w:sz w:val="20"/>
                <w:szCs w:val="20"/>
              </w:rPr>
            </w:pPr>
            <w:r>
              <w:rPr>
                <w:sz w:val="20"/>
                <w:szCs w:val="20"/>
              </w:rPr>
              <w:t>16</w:t>
            </w:r>
            <w:r w:rsidR="001C6B53">
              <w:rPr>
                <w:sz w:val="20"/>
                <w:szCs w:val="20"/>
              </w:rPr>
              <w:t>,000</w:t>
            </w:r>
          </w:p>
        </w:tc>
      </w:tr>
      <w:tr w:rsidR="00532F24" w:rsidRPr="00532F24" w:rsidTr="008D4447">
        <w:trPr>
          <w:trHeight w:val="270"/>
        </w:trPr>
        <w:tc>
          <w:tcPr>
            <w:tcW w:w="4785" w:type="dxa"/>
            <w:tcBorders>
              <w:top w:val="nil"/>
              <w:left w:val="single" w:sz="8" w:space="0" w:color="auto"/>
              <w:bottom w:val="single" w:sz="8" w:space="0" w:color="auto"/>
              <w:right w:val="single" w:sz="4" w:space="0" w:color="auto"/>
            </w:tcBorders>
            <w:shd w:val="clear" w:color="auto" w:fill="auto"/>
            <w:vAlign w:val="center"/>
            <w:hideMark/>
          </w:tcPr>
          <w:p w:rsidR="00532F24" w:rsidRPr="00532F24" w:rsidRDefault="00532F24" w:rsidP="00532F24">
            <w:pPr>
              <w:jc w:val="right"/>
              <w:rPr>
                <w:sz w:val="20"/>
                <w:szCs w:val="20"/>
              </w:rPr>
            </w:pPr>
            <w:r w:rsidRPr="00532F24">
              <w:rPr>
                <w:sz w:val="20"/>
                <w:szCs w:val="20"/>
              </w:rPr>
              <w:t>Total project management cost</w:t>
            </w:r>
          </w:p>
        </w:tc>
        <w:tc>
          <w:tcPr>
            <w:tcW w:w="1360" w:type="dxa"/>
            <w:tcBorders>
              <w:top w:val="single" w:sz="8" w:space="0" w:color="auto"/>
              <w:left w:val="single" w:sz="4" w:space="0" w:color="auto"/>
              <w:bottom w:val="single" w:sz="8" w:space="0" w:color="auto"/>
              <w:right w:val="single" w:sz="4" w:space="0" w:color="auto"/>
            </w:tcBorders>
            <w:shd w:val="clear" w:color="000000" w:fill="BFBFBF"/>
            <w:vAlign w:val="bottom"/>
          </w:tcPr>
          <w:p w:rsidR="00532F24" w:rsidRPr="00532F24" w:rsidRDefault="00532F24" w:rsidP="00532F24">
            <w:pPr>
              <w:jc w:val="center"/>
              <w:rPr>
                <w:sz w:val="20"/>
                <w:szCs w:val="20"/>
              </w:rPr>
            </w:pPr>
          </w:p>
        </w:tc>
        <w:tc>
          <w:tcPr>
            <w:tcW w:w="960" w:type="dxa"/>
            <w:tcBorders>
              <w:top w:val="single" w:sz="8" w:space="0" w:color="auto"/>
              <w:left w:val="nil"/>
              <w:bottom w:val="single" w:sz="8" w:space="0" w:color="auto"/>
              <w:right w:val="single" w:sz="4" w:space="0" w:color="auto"/>
            </w:tcBorders>
            <w:shd w:val="clear" w:color="auto" w:fill="auto"/>
            <w:vAlign w:val="bottom"/>
          </w:tcPr>
          <w:p w:rsidR="00532F24" w:rsidRPr="00532F24" w:rsidRDefault="001C6B53" w:rsidP="00532F24">
            <w:pPr>
              <w:jc w:val="center"/>
              <w:rPr>
                <w:b/>
                <w:bCs/>
                <w:sz w:val="20"/>
                <w:szCs w:val="20"/>
              </w:rPr>
            </w:pPr>
            <w:r>
              <w:rPr>
                <w:b/>
                <w:bCs/>
                <w:sz w:val="20"/>
                <w:szCs w:val="20"/>
              </w:rPr>
              <w:t>86,000</w:t>
            </w:r>
          </w:p>
        </w:tc>
        <w:tc>
          <w:tcPr>
            <w:tcW w:w="1180" w:type="dxa"/>
            <w:tcBorders>
              <w:top w:val="single" w:sz="8" w:space="0" w:color="auto"/>
              <w:left w:val="nil"/>
              <w:bottom w:val="single" w:sz="8" w:space="0" w:color="auto"/>
              <w:right w:val="single" w:sz="4" w:space="0" w:color="auto"/>
            </w:tcBorders>
            <w:shd w:val="clear" w:color="auto" w:fill="auto"/>
            <w:vAlign w:val="bottom"/>
          </w:tcPr>
          <w:p w:rsidR="00532F24" w:rsidRPr="00532F24" w:rsidRDefault="007E1EC8" w:rsidP="00532F24">
            <w:pPr>
              <w:jc w:val="center"/>
              <w:rPr>
                <w:b/>
                <w:bCs/>
                <w:sz w:val="20"/>
                <w:szCs w:val="20"/>
              </w:rPr>
            </w:pPr>
            <w:r>
              <w:rPr>
                <w:b/>
                <w:bCs/>
                <w:sz w:val="20"/>
                <w:szCs w:val="20"/>
              </w:rPr>
              <w:t>128</w:t>
            </w:r>
            <w:r w:rsidR="001C6B53">
              <w:rPr>
                <w:b/>
                <w:bCs/>
                <w:sz w:val="20"/>
                <w:szCs w:val="20"/>
              </w:rPr>
              <w:t>,000</w:t>
            </w:r>
          </w:p>
        </w:tc>
        <w:tc>
          <w:tcPr>
            <w:tcW w:w="960" w:type="dxa"/>
            <w:tcBorders>
              <w:top w:val="single" w:sz="8" w:space="0" w:color="auto"/>
              <w:left w:val="nil"/>
              <w:bottom w:val="single" w:sz="8" w:space="0" w:color="auto"/>
              <w:right w:val="single" w:sz="8" w:space="0" w:color="auto"/>
            </w:tcBorders>
            <w:shd w:val="clear" w:color="auto" w:fill="auto"/>
            <w:vAlign w:val="bottom"/>
          </w:tcPr>
          <w:p w:rsidR="00532F24" w:rsidRPr="00532F24" w:rsidRDefault="007E1EC8" w:rsidP="00532F24">
            <w:pPr>
              <w:jc w:val="center"/>
              <w:rPr>
                <w:b/>
                <w:bCs/>
                <w:sz w:val="20"/>
                <w:szCs w:val="20"/>
              </w:rPr>
            </w:pPr>
            <w:r>
              <w:rPr>
                <w:b/>
                <w:bCs/>
                <w:sz w:val="20"/>
                <w:szCs w:val="20"/>
              </w:rPr>
              <w:t>214</w:t>
            </w:r>
            <w:r w:rsidR="001C6B53">
              <w:rPr>
                <w:b/>
                <w:bCs/>
                <w:sz w:val="20"/>
                <w:szCs w:val="20"/>
              </w:rPr>
              <w:t>,000</w:t>
            </w:r>
          </w:p>
        </w:tc>
      </w:tr>
    </w:tbl>
    <w:p w:rsidR="00532F24" w:rsidRPr="009353BC" w:rsidRDefault="00532F24" w:rsidP="00C83342"/>
    <w:p w:rsidR="00CA672C" w:rsidRDefault="008D4447" w:rsidP="00C61C30">
      <w:pPr>
        <w:jc w:val="both"/>
      </w:pPr>
      <w:r>
        <w:t xml:space="preserve">* </w:t>
      </w:r>
      <w:r w:rsidR="00F57D7A" w:rsidRPr="009353BC">
        <w:t>Local and international consultants in this table are those who are hired for functions related to the management of project</w:t>
      </w:r>
      <w:r w:rsidR="00E30082">
        <w:t xml:space="preserve">.  </w:t>
      </w:r>
      <w:r w:rsidR="00F57D7A" w:rsidRPr="009353BC">
        <w:t xml:space="preserve">Please see </w:t>
      </w:r>
      <w:r w:rsidR="006705B4">
        <w:t>Table 8</w:t>
      </w:r>
      <w:r w:rsidR="00F57D7A" w:rsidRPr="009353BC">
        <w:t xml:space="preserve"> below for consultants providing technical assistance for special services.</w:t>
      </w:r>
    </w:p>
    <w:p w:rsidR="00796D4D" w:rsidRDefault="00796D4D" w:rsidP="00C61C30">
      <w:pPr>
        <w:ind w:left="360"/>
        <w:jc w:val="both"/>
      </w:pPr>
    </w:p>
    <w:p w:rsidR="001E2046" w:rsidRPr="009353BC" w:rsidRDefault="00796D4D" w:rsidP="00C61C30">
      <w:pPr>
        <w:pStyle w:val="AProdoc"/>
        <w:jc w:val="both"/>
      </w:pPr>
      <w:r>
        <w:t>An internationally recruited consultant will be contracted to undertake the independent final evaluation towards the end of the project</w:t>
      </w:r>
      <w:r w:rsidR="00E30082">
        <w:t xml:space="preserve">.  </w:t>
      </w:r>
      <w:r>
        <w:t>The travel budg</w:t>
      </w:r>
      <w:r w:rsidR="006705B4">
        <w:t>et includes the costs of daily subsistence allowance, terminal expenses,</w:t>
      </w:r>
      <w:r>
        <w:t xml:space="preserve"> and return airfare for the international consultant</w:t>
      </w:r>
      <w:r w:rsidR="00E30082">
        <w:t xml:space="preserve">.  </w:t>
      </w:r>
      <w:r w:rsidR="00616B25">
        <w:t xml:space="preserve">The travel budget also includes financing to cover </w:t>
      </w:r>
      <w:r>
        <w:t xml:space="preserve">the cost of </w:t>
      </w:r>
      <w:r w:rsidR="00616B25">
        <w:t>local consultant travel to the regions where they will be facilitating the negotiations and drafting of sectoral programmes</w:t>
      </w:r>
      <w:r w:rsidR="00453307">
        <w:t xml:space="preserve"> and plans</w:t>
      </w:r>
      <w:r w:rsidR="00E30082">
        <w:t xml:space="preserve">.  </w:t>
      </w:r>
    </w:p>
    <w:p w:rsidR="00616B25" w:rsidRPr="009353BC" w:rsidRDefault="00616B25" w:rsidP="001E2046">
      <w:pPr>
        <w:rPr>
          <w:szCs w:val="22"/>
        </w:rPr>
      </w:pPr>
    </w:p>
    <w:p w:rsidR="00F57D7A" w:rsidRPr="009353BC" w:rsidRDefault="00F57D7A" w:rsidP="00C83342">
      <w:pPr>
        <w:rPr>
          <w:szCs w:val="22"/>
          <w:u w:val="single"/>
        </w:rPr>
      </w:pPr>
      <w:bookmarkStart w:id="126" w:name="table7"/>
    </w:p>
    <w:p w:rsidR="008D4447" w:rsidRDefault="008D4447">
      <w:pPr>
        <w:rPr>
          <w:bCs/>
          <w:szCs w:val="22"/>
        </w:rPr>
      </w:pPr>
      <w:r>
        <w:br w:type="page"/>
      </w:r>
    </w:p>
    <w:p w:rsidR="005A34A7" w:rsidRPr="004B04AB" w:rsidRDefault="005A34A7" w:rsidP="0064260B">
      <w:pPr>
        <w:pStyle w:val="Caption1"/>
      </w:pPr>
      <w:r w:rsidRPr="004B04AB">
        <w:lastRenderedPageBreak/>
        <w:t xml:space="preserve">Table </w:t>
      </w:r>
      <w:fldSimple w:instr=" SEQ Table \* ARABIC ">
        <w:r w:rsidR="00FC1EB2">
          <w:rPr>
            <w:noProof/>
          </w:rPr>
          <w:t>5</w:t>
        </w:r>
      </w:fldSimple>
      <w:r w:rsidRPr="004B04AB">
        <w:t>:  Consultants for technical assistance components (estimated for entire project)</w:t>
      </w:r>
    </w:p>
    <w:tbl>
      <w:tblPr>
        <w:tblW w:w="8900" w:type="dxa"/>
        <w:tblInd w:w="93" w:type="dxa"/>
        <w:tblLook w:val="04A0" w:firstRow="1" w:lastRow="0" w:firstColumn="1" w:lastColumn="0" w:noHBand="0" w:noVBand="1"/>
      </w:tblPr>
      <w:tblGrid>
        <w:gridCol w:w="4180"/>
        <w:gridCol w:w="1360"/>
        <w:gridCol w:w="1220"/>
        <w:gridCol w:w="1180"/>
        <w:gridCol w:w="960"/>
      </w:tblGrid>
      <w:tr w:rsidR="00093D1A" w:rsidRPr="00093D1A" w:rsidTr="00C61C30">
        <w:trPr>
          <w:trHeight w:val="780"/>
        </w:trPr>
        <w:tc>
          <w:tcPr>
            <w:tcW w:w="4180" w:type="dxa"/>
            <w:tcBorders>
              <w:top w:val="single" w:sz="8" w:space="0" w:color="auto"/>
              <w:left w:val="single" w:sz="8" w:space="0" w:color="auto"/>
              <w:bottom w:val="nil"/>
              <w:right w:val="single" w:sz="8" w:space="0" w:color="auto"/>
            </w:tcBorders>
            <w:shd w:val="clear" w:color="auto" w:fill="auto"/>
            <w:vAlign w:val="bottom"/>
            <w:hideMark/>
          </w:tcPr>
          <w:bookmarkEnd w:id="126"/>
          <w:p w:rsidR="00093D1A" w:rsidRPr="00093D1A" w:rsidRDefault="00093D1A" w:rsidP="00093D1A">
            <w:pPr>
              <w:rPr>
                <w:b/>
                <w:bCs/>
                <w:sz w:val="20"/>
                <w:szCs w:val="20"/>
              </w:rPr>
            </w:pPr>
            <w:r w:rsidRPr="00093D1A">
              <w:rPr>
                <w:b/>
                <w:bCs/>
                <w:sz w:val="20"/>
                <w:szCs w:val="20"/>
              </w:rPr>
              <w:t>Local Consultants</w:t>
            </w:r>
          </w:p>
        </w:tc>
        <w:tc>
          <w:tcPr>
            <w:tcW w:w="1360" w:type="dxa"/>
            <w:tcBorders>
              <w:top w:val="single" w:sz="8" w:space="0" w:color="auto"/>
              <w:left w:val="single" w:sz="8" w:space="0" w:color="auto"/>
              <w:bottom w:val="nil"/>
              <w:right w:val="single" w:sz="8" w:space="0" w:color="auto"/>
            </w:tcBorders>
            <w:shd w:val="clear" w:color="auto" w:fill="auto"/>
            <w:vAlign w:val="center"/>
            <w:hideMark/>
          </w:tcPr>
          <w:p w:rsidR="00093D1A" w:rsidRPr="00093D1A" w:rsidRDefault="00093D1A" w:rsidP="00093D1A">
            <w:pPr>
              <w:jc w:val="center"/>
              <w:rPr>
                <w:b/>
                <w:bCs/>
                <w:sz w:val="20"/>
                <w:szCs w:val="20"/>
              </w:rPr>
            </w:pPr>
            <w:r w:rsidRPr="00093D1A">
              <w:rPr>
                <w:b/>
                <w:bCs/>
                <w:sz w:val="20"/>
                <w:szCs w:val="20"/>
              </w:rPr>
              <w:t>Estimated Staff weeks</w:t>
            </w:r>
          </w:p>
        </w:tc>
        <w:tc>
          <w:tcPr>
            <w:tcW w:w="1220" w:type="dxa"/>
            <w:tcBorders>
              <w:top w:val="single" w:sz="8" w:space="0" w:color="auto"/>
              <w:left w:val="single" w:sz="8" w:space="0" w:color="auto"/>
              <w:bottom w:val="nil"/>
              <w:right w:val="single" w:sz="8" w:space="0" w:color="auto"/>
            </w:tcBorders>
            <w:shd w:val="clear" w:color="auto" w:fill="auto"/>
            <w:vAlign w:val="center"/>
            <w:hideMark/>
          </w:tcPr>
          <w:p w:rsidR="00093D1A" w:rsidRPr="00093D1A" w:rsidRDefault="00093D1A" w:rsidP="00093D1A">
            <w:pPr>
              <w:jc w:val="center"/>
              <w:rPr>
                <w:b/>
                <w:bCs/>
                <w:sz w:val="20"/>
                <w:szCs w:val="20"/>
              </w:rPr>
            </w:pPr>
            <w:r w:rsidRPr="00093D1A">
              <w:rPr>
                <w:b/>
                <w:bCs/>
                <w:sz w:val="20"/>
                <w:szCs w:val="20"/>
              </w:rPr>
              <w:t>GEF ($)</w:t>
            </w:r>
          </w:p>
        </w:tc>
        <w:tc>
          <w:tcPr>
            <w:tcW w:w="1180" w:type="dxa"/>
            <w:tcBorders>
              <w:top w:val="single" w:sz="8" w:space="0" w:color="auto"/>
              <w:left w:val="single" w:sz="8" w:space="0" w:color="auto"/>
              <w:bottom w:val="nil"/>
              <w:right w:val="single" w:sz="8" w:space="0" w:color="auto"/>
            </w:tcBorders>
            <w:shd w:val="clear" w:color="auto" w:fill="auto"/>
            <w:vAlign w:val="center"/>
            <w:hideMark/>
          </w:tcPr>
          <w:p w:rsidR="00093D1A" w:rsidRPr="00093D1A" w:rsidRDefault="00093D1A" w:rsidP="00093D1A">
            <w:pPr>
              <w:jc w:val="center"/>
              <w:rPr>
                <w:b/>
                <w:bCs/>
                <w:sz w:val="20"/>
                <w:szCs w:val="20"/>
              </w:rPr>
            </w:pPr>
            <w:r w:rsidRPr="00093D1A">
              <w:rPr>
                <w:b/>
                <w:bCs/>
                <w:sz w:val="20"/>
                <w:szCs w:val="20"/>
              </w:rPr>
              <w:t>Co-Financing ($)</w:t>
            </w:r>
          </w:p>
        </w:tc>
        <w:tc>
          <w:tcPr>
            <w:tcW w:w="960" w:type="dxa"/>
            <w:tcBorders>
              <w:top w:val="single" w:sz="8" w:space="0" w:color="auto"/>
              <w:left w:val="single" w:sz="8" w:space="0" w:color="auto"/>
              <w:bottom w:val="nil"/>
              <w:right w:val="single" w:sz="8" w:space="0" w:color="auto"/>
            </w:tcBorders>
            <w:shd w:val="clear" w:color="auto" w:fill="auto"/>
            <w:vAlign w:val="center"/>
            <w:hideMark/>
          </w:tcPr>
          <w:p w:rsidR="00093D1A" w:rsidRPr="00093D1A" w:rsidRDefault="00093D1A" w:rsidP="00093D1A">
            <w:pPr>
              <w:jc w:val="center"/>
              <w:rPr>
                <w:b/>
                <w:bCs/>
                <w:sz w:val="20"/>
                <w:szCs w:val="20"/>
              </w:rPr>
            </w:pPr>
            <w:r w:rsidRPr="00093D1A">
              <w:rPr>
                <w:b/>
                <w:bCs/>
                <w:sz w:val="20"/>
                <w:szCs w:val="20"/>
              </w:rPr>
              <w:t>Project Total ($)</w:t>
            </w:r>
          </w:p>
        </w:tc>
      </w:tr>
      <w:tr w:rsidR="00093D1A" w:rsidRPr="00093D1A" w:rsidTr="00093D1A">
        <w:trPr>
          <w:trHeight w:val="255"/>
        </w:trPr>
        <w:tc>
          <w:tcPr>
            <w:tcW w:w="41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93D1A" w:rsidRPr="00093D1A" w:rsidRDefault="00093D1A" w:rsidP="00093D1A">
            <w:pPr>
              <w:rPr>
                <w:sz w:val="20"/>
                <w:szCs w:val="20"/>
              </w:rPr>
            </w:pPr>
            <w:r w:rsidRPr="00093D1A">
              <w:rPr>
                <w:sz w:val="20"/>
                <w:szCs w:val="20"/>
              </w:rPr>
              <w:t>National CBD Specialist</w:t>
            </w:r>
          </w:p>
        </w:tc>
        <w:tc>
          <w:tcPr>
            <w:tcW w:w="1360" w:type="dxa"/>
            <w:tcBorders>
              <w:top w:val="single" w:sz="8" w:space="0" w:color="auto"/>
              <w:left w:val="single" w:sz="4" w:space="0" w:color="auto"/>
              <w:bottom w:val="nil"/>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60</w:t>
            </w:r>
          </w:p>
        </w:tc>
        <w:tc>
          <w:tcPr>
            <w:tcW w:w="1220" w:type="dxa"/>
            <w:tcBorders>
              <w:top w:val="single" w:sz="8" w:space="0" w:color="auto"/>
              <w:left w:val="nil"/>
              <w:bottom w:val="nil"/>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75,000</w:t>
            </w:r>
          </w:p>
        </w:tc>
        <w:tc>
          <w:tcPr>
            <w:tcW w:w="1180" w:type="dxa"/>
            <w:tcBorders>
              <w:top w:val="single" w:sz="8" w:space="0" w:color="auto"/>
              <w:left w:val="nil"/>
              <w:bottom w:val="nil"/>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single" w:sz="8" w:space="0" w:color="auto"/>
              <w:left w:val="nil"/>
              <w:bottom w:val="nil"/>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75,000</w:t>
            </w:r>
          </w:p>
        </w:tc>
      </w:tr>
      <w:tr w:rsidR="00093D1A" w:rsidRPr="00093D1A" w:rsidTr="00093D1A">
        <w:trPr>
          <w:trHeight w:val="255"/>
        </w:trPr>
        <w:tc>
          <w:tcPr>
            <w:tcW w:w="4180" w:type="dxa"/>
            <w:tcBorders>
              <w:top w:val="nil"/>
              <w:left w:val="single" w:sz="8" w:space="0" w:color="auto"/>
              <w:bottom w:val="single" w:sz="4" w:space="0" w:color="auto"/>
              <w:right w:val="single" w:sz="8" w:space="0" w:color="auto"/>
            </w:tcBorders>
            <w:shd w:val="clear" w:color="auto" w:fill="auto"/>
            <w:vAlign w:val="center"/>
            <w:hideMark/>
          </w:tcPr>
          <w:p w:rsidR="00093D1A" w:rsidRPr="00093D1A" w:rsidRDefault="00093D1A" w:rsidP="00093D1A">
            <w:pPr>
              <w:rPr>
                <w:sz w:val="20"/>
                <w:szCs w:val="20"/>
              </w:rPr>
            </w:pPr>
            <w:r w:rsidRPr="00093D1A">
              <w:rPr>
                <w:sz w:val="20"/>
                <w:szCs w:val="20"/>
              </w:rPr>
              <w:t>National CCD Specialist</w:t>
            </w:r>
          </w:p>
        </w:tc>
        <w:tc>
          <w:tcPr>
            <w:tcW w:w="136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60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75,000</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75,000</w:t>
            </w:r>
          </w:p>
        </w:tc>
      </w:tr>
      <w:tr w:rsidR="00093D1A" w:rsidRPr="00093D1A" w:rsidTr="00093D1A">
        <w:trPr>
          <w:trHeight w:val="255"/>
        </w:trPr>
        <w:tc>
          <w:tcPr>
            <w:tcW w:w="4180" w:type="dxa"/>
            <w:tcBorders>
              <w:top w:val="nil"/>
              <w:left w:val="single" w:sz="8" w:space="0" w:color="auto"/>
              <w:bottom w:val="single" w:sz="4" w:space="0" w:color="auto"/>
              <w:right w:val="single" w:sz="8" w:space="0" w:color="auto"/>
            </w:tcBorders>
            <w:shd w:val="clear" w:color="auto" w:fill="auto"/>
            <w:vAlign w:val="center"/>
            <w:hideMark/>
          </w:tcPr>
          <w:p w:rsidR="00093D1A" w:rsidRPr="00093D1A" w:rsidRDefault="00093D1A" w:rsidP="00093D1A">
            <w:pPr>
              <w:rPr>
                <w:sz w:val="20"/>
                <w:szCs w:val="20"/>
              </w:rPr>
            </w:pPr>
            <w:r w:rsidRPr="00093D1A">
              <w:rPr>
                <w:sz w:val="20"/>
                <w:szCs w:val="20"/>
              </w:rPr>
              <w:t>National FCCC Specialist</w:t>
            </w:r>
          </w:p>
        </w:tc>
        <w:tc>
          <w:tcPr>
            <w:tcW w:w="136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60</w:t>
            </w:r>
          </w:p>
        </w:tc>
        <w:tc>
          <w:tcPr>
            <w:tcW w:w="122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75,000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75,000</w:t>
            </w:r>
          </w:p>
        </w:tc>
      </w:tr>
      <w:tr w:rsidR="00093D1A" w:rsidRPr="00093D1A"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rsidR="00093D1A" w:rsidRPr="00093D1A" w:rsidRDefault="00093D1A" w:rsidP="00093D1A">
            <w:pPr>
              <w:rPr>
                <w:sz w:val="20"/>
                <w:szCs w:val="20"/>
              </w:rPr>
            </w:pPr>
            <w:r w:rsidRPr="00093D1A">
              <w:rPr>
                <w:sz w:val="20"/>
                <w:szCs w:val="20"/>
              </w:rPr>
              <w:t>Public Administration Expert</w:t>
            </w:r>
          </w:p>
        </w:tc>
        <w:tc>
          <w:tcPr>
            <w:tcW w:w="136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100</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125,000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125,000</w:t>
            </w:r>
          </w:p>
        </w:tc>
      </w:tr>
      <w:tr w:rsidR="00093D1A" w:rsidRPr="00093D1A"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rsidR="00093D1A" w:rsidRPr="00093D1A" w:rsidRDefault="00093D1A" w:rsidP="00093D1A">
            <w:pPr>
              <w:rPr>
                <w:sz w:val="20"/>
                <w:szCs w:val="20"/>
              </w:rPr>
            </w:pPr>
            <w:r w:rsidRPr="00093D1A">
              <w:rPr>
                <w:sz w:val="20"/>
                <w:szCs w:val="20"/>
              </w:rPr>
              <w:t xml:space="preserve">Policy/Legal Expert </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36</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45,000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45,000</w:t>
            </w:r>
          </w:p>
        </w:tc>
      </w:tr>
      <w:tr w:rsidR="00093D1A" w:rsidRPr="00093D1A"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rsidR="00093D1A" w:rsidRPr="00093D1A" w:rsidRDefault="00093D1A" w:rsidP="00093D1A">
            <w:pPr>
              <w:rPr>
                <w:sz w:val="20"/>
                <w:szCs w:val="20"/>
              </w:rPr>
            </w:pPr>
            <w:r w:rsidRPr="00093D1A">
              <w:rPr>
                <w:sz w:val="20"/>
                <w:szCs w:val="20"/>
              </w:rPr>
              <w:t>Rangeland Specialist</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44</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55,000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55,000</w:t>
            </w:r>
          </w:p>
        </w:tc>
      </w:tr>
      <w:tr w:rsidR="00093D1A" w:rsidRPr="00093D1A"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rsidR="00093D1A" w:rsidRPr="00093D1A" w:rsidRDefault="006A5E54" w:rsidP="00093D1A">
            <w:pPr>
              <w:rPr>
                <w:sz w:val="20"/>
                <w:szCs w:val="20"/>
              </w:rPr>
            </w:pPr>
            <w:r>
              <w:rPr>
                <w:sz w:val="20"/>
                <w:szCs w:val="20"/>
              </w:rPr>
              <w:t>Hydrology / Drought</w:t>
            </w:r>
            <w:r w:rsidR="00093D1A" w:rsidRPr="00093D1A">
              <w:rPr>
                <w:sz w:val="20"/>
                <w:szCs w:val="20"/>
              </w:rPr>
              <w:t xml:space="preserve"> Specialist</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44</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55,000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55,000</w:t>
            </w:r>
          </w:p>
        </w:tc>
      </w:tr>
      <w:tr w:rsidR="00093D1A" w:rsidRPr="00093D1A"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rsidR="00093D1A" w:rsidRPr="00093D1A" w:rsidRDefault="00093D1A" w:rsidP="00093D1A">
            <w:pPr>
              <w:rPr>
                <w:sz w:val="20"/>
                <w:szCs w:val="20"/>
              </w:rPr>
            </w:pPr>
            <w:r w:rsidRPr="00093D1A">
              <w:rPr>
                <w:sz w:val="20"/>
                <w:szCs w:val="20"/>
              </w:rPr>
              <w:t xml:space="preserve">Energy </w:t>
            </w:r>
            <w:r w:rsidR="00F55658">
              <w:rPr>
                <w:sz w:val="20"/>
                <w:szCs w:val="20"/>
              </w:rPr>
              <w:t xml:space="preserve">Efficiency </w:t>
            </w:r>
            <w:r w:rsidRPr="00093D1A">
              <w:rPr>
                <w:sz w:val="20"/>
                <w:szCs w:val="20"/>
              </w:rPr>
              <w:t>Specialist</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44</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55,000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55,000</w:t>
            </w:r>
          </w:p>
        </w:tc>
      </w:tr>
      <w:tr w:rsidR="00093D1A" w:rsidRPr="00093D1A"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rsidR="00093D1A" w:rsidRPr="00093D1A" w:rsidRDefault="00093D1A" w:rsidP="00093D1A">
            <w:pPr>
              <w:rPr>
                <w:sz w:val="20"/>
                <w:szCs w:val="20"/>
              </w:rPr>
            </w:pPr>
            <w:r w:rsidRPr="00093D1A">
              <w:rPr>
                <w:sz w:val="20"/>
                <w:szCs w:val="20"/>
              </w:rPr>
              <w:t xml:space="preserve">IT and Knowledge Management Specialist </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28</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35,000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35,000</w:t>
            </w:r>
          </w:p>
        </w:tc>
      </w:tr>
      <w:tr w:rsidR="00093D1A" w:rsidRPr="00093D1A"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rsidR="00093D1A" w:rsidRPr="00093D1A" w:rsidRDefault="00093D1A" w:rsidP="00093D1A">
            <w:pPr>
              <w:rPr>
                <w:sz w:val="20"/>
                <w:szCs w:val="20"/>
              </w:rPr>
            </w:pPr>
            <w:r w:rsidRPr="00093D1A">
              <w:rPr>
                <w:sz w:val="20"/>
                <w:szCs w:val="20"/>
              </w:rPr>
              <w:t>Environmental Sociologist</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44</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55,000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55,000</w:t>
            </w:r>
          </w:p>
        </w:tc>
      </w:tr>
      <w:tr w:rsidR="00093D1A" w:rsidRPr="00093D1A"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rsidR="00093D1A" w:rsidRPr="00093D1A" w:rsidRDefault="00093D1A" w:rsidP="00093D1A">
            <w:pPr>
              <w:jc w:val="right"/>
              <w:rPr>
                <w:i/>
                <w:iCs/>
                <w:sz w:val="20"/>
                <w:szCs w:val="20"/>
              </w:rPr>
            </w:pPr>
            <w:r w:rsidRPr="00093D1A">
              <w:rPr>
                <w:i/>
                <w:iCs/>
                <w:sz w:val="20"/>
                <w:szCs w:val="20"/>
              </w:rPr>
              <w:t>Sub-total</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 </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b/>
                <w:bCs/>
                <w:sz w:val="20"/>
                <w:szCs w:val="20"/>
              </w:rPr>
            </w:pPr>
            <w:r w:rsidRPr="00093D1A">
              <w:rPr>
                <w:b/>
                <w:bCs/>
                <w:sz w:val="20"/>
                <w:szCs w:val="20"/>
              </w:rPr>
              <w:t>650,000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b/>
                <w:bCs/>
                <w:sz w:val="20"/>
                <w:szCs w:val="20"/>
              </w:rPr>
            </w:pPr>
            <w:r w:rsidRPr="00093D1A">
              <w:rPr>
                <w:b/>
                <w:bCs/>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b/>
                <w:bCs/>
                <w:sz w:val="20"/>
                <w:szCs w:val="20"/>
              </w:rPr>
            </w:pPr>
            <w:r w:rsidRPr="00093D1A">
              <w:rPr>
                <w:b/>
                <w:bCs/>
                <w:sz w:val="20"/>
                <w:szCs w:val="20"/>
              </w:rPr>
              <w:t>650,000</w:t>
            </w:r>
          </w:p>
        </w:tc>
      </w:tr>
      <w:tr w:rsidR="00093D1A" w:rsidRPr="00093D1A" w:rsidTr="00093D1A">
        <w:trPr>
          <w:trHeight w:val="255"/>
        </w:trPr>
        <w:tc>
          <w:tcPr>
            <w:tcW w:w="4180" w:type="dxa"/>
            <w:tcBorders>
              <w:top w:val="nil"/>
              <w:left w:val="single" w:sz="8" w:space="0" w:color="auto"/>
              <w:bottom w:val="single" w:sz="4" w:space="0" w:color="auto"/>
              <w:right w:val="nil"/>
            </w:tcBorders>
            <w:shd w:val="clear" w:color="auto" w:fill="auto"/>
            <w:vAlign w:val="center"/>
            <w:hideMark/>
          </w:tcPr>
          <w:p w:rsidR="00093D1A" w:rsidRPr="00093D1A" w:rsidRDefault="00093D1A" w:rsidP="00093D1A">
            <w:pPr>
              <w:rPr>
                <w:b/>
                <w:bCs/>
                <w:sz w:val="20"/>
                <w:szCs w:val="20"/>
              </w:rPr>
            </w:pPr>
            <w:r w:rsidRPr="00093D1A">
              <w:rPr>
                <w:b/>
                <w:bCs/>
                <w:sz w:val="20"/>
                <w:szCs w:val="20"/>
              </w:rPr>
              <w:t>International Consultants</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 </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 </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 </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 </w:t>
            </w:r>
          </w:p>
        </w:tc>
      </w:tr>
      <w:tr w:rsidR="00093D1A" w:rsidRPr="00093D1A" w:rsidTr="00093D1A">
        <w:trPr>
          <w:trHeight w:val="255"/>
        </w:trPr>
        <w:tc>
          <w:tcPr>
            <w:tcW w:w="4180" w:type="dxa"/>
            <w:tcBorders>
              <w:top w:val="nil"/>
              <w:left w:val="single" w:sz="8" w:space="0" w:color="auto"/>
              <w:bottom w:val="single" w:sz="4" w:space="0" w:color="auto"/>
              <w:right w:val="single" w:sz="8" w:space="0" w:color="auto"/>
            </w:tcBorders>
            <w:shd w:val="clear" w:color="auto" w:fill="auto"/>
            <w:noWrap/>
            <w:vAlign w:val="center"/>
            <w:hideMark/>
          </w:tcPr>
          <w:p w:rsidR="00093D1A" w:rsidRPr="00093D1A" w:rsidRDefault="00093D1A" w:rsidP="00093D1A">
            <w:pPr>
              <w:rPr>
                <w:sz w:val="20"/>
                <w:szCs w:val="20"/>
              </w:rPr>
            </w:pPr>
            <w:r w:rsidRPr="00093D1A">
              <w:rPr>
                <w:sz w:val="20"/>
                <w:szCs w:val="20"/>
              </w:rPr>
              <w:t>International Technical Specialist</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12</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30,000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30,000</w:t>
            </w:r>
          </w:p>
        </w:tc>
      </w:tr>
      <w:tr w:rsidR="00093D1A" w:rsidRPr="00093D1A" w:rsidTr="00093D1A">
        <w:trPr>
          <w:trHeight w:val="270"/>
        </w:trPr>
        <w:tc>
          <w:tcPr>
            <w:tcW w:w="4180" w:type="dxa"/>
            <w:tcBorders>
              <w:top w:val="nil"/>
              <w:left w:val="single" w:sz="8" w:space="0" w:color="auto"/>
              <w:bottom w:val="single" w:sz="4" w:space="0" w:color="auto"/>
              <w:right w:val="nil"/>
            </w:tcBorders>
            <w:shd w:val="clear" w:color="auto" w:fill="auto"/>
            <w:vAlign w:val="center"/>
            <w:hideMark/>
          </w:tcPr>
          <w:p w:rsidR="00093D1A" w:rsidRPr="00093D1A" w:rsidRDefault="00093D1A" w:rsidP="00093D1A">
            <w:pPr>
              <w:jc w:val="right"/>
              <w:rPr>
                <w:i/>
                <w:iCs/>
                <w:sz w:val="20"/>
                <w:szCs w:val="20"/>
              </w:rPr>
            </w:pPr>
            <w:r w:rsidRPr="00093D1A">
              <w:rPr>
                <w:i/>
                <w:iCs/>
                <w:sz w:val="20"/>
                <w:szCs w:val="20"/>
              </w:rPr>
              <w:t>Sub-total</w:t>
            </w:r>
          </w:p>
        </w:tc>
        <w:tc>
          <w:tcPr>
            <w:tcW w:w="1360" w:type="dxa"/>
            <w:tcBorders>
              <w:top w:val="nil"/>
              <w:left w:val="single" w:sz="8"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sz w:val="20"/>
                <w:szCs w:val="20"/>
              </w:rPr>
            </w:pPr>
            <w:r w:rsidRPr="00093D1A">
              <w:rPr>
                <w:sz w:val="20"/>
                <w:szCs w:val="20"/>
              </w:rPr>
              <w:t> </w:t>
            </w:r>
          </w:p>
        </w:tc>
        <w:tc>
          <w:tcPr>
            <w:tcW w:w="1220" w:type="dxa"/>
            <w:tcBorders>
              <w:top w:val="nil"/>
              <w:left w:val="single" w:sz="4" w:space="0" w:color="auto"/>
              <w:bottom w:val="single" w:sz="4" w:space="0" w:color="auto"/>
              <w:right w:val="single" w:sz="4" w:space="0" w:color="auto"/>
            </w:tcBorders>
            <w:shd w:val="clear" w:color="auto" w:fill="auto"/>
            <w:vAlign w:val="bottom"/>
            <w:hideMark/>
          </w:tcPr>
          <w:p w:rsidR="00093D1A" w:rsidRPr="00093D1A" w:rsidRDefault="00093D1A" w:rsidP="00093D1A">
            <w:pPr>
              <w:jc w:val="center"/>
              <w:rPr>
                <w:b/>
                <w:bCs/>
                <w:sz w:val="20"/>
                <w:szCs w:val="20"/>
              </w:rPr>
            </w:pPr>
            <w:r w:rsidRPr="00093D1A">
              <w:rPr>
                <w:b/>
                <w:bCs/>
                <w:sz w:val="20"/>
                <w:szCs w:val="20"/>
              </w:rPr>
              <w:t>30,000</w:t>
            </w:r>
          </w:p>
        </w:tc>
        <w:tc>
          <w:tcPr>
            <w:tcW w:w="1180" w:type="dxa"/>
            <w:tcBorders>
              <w:top w:val="nil"/>
              <w:left w:val="nil"/>
              <w:bottom w:val="single" w:sz="4" w:space="0" w:color="auto"/>
              <w:right w:val="single" w:sz="4" w:space="0" w:color="auto"/>
            </w:tcBorders>
            <w:shd w:val="clear" w:color="auto" w:fill="auto"/>
            <w:vAlign w:val="bottom"/>
            <w:hideMark/>
          </w:tcPr>
          <w:p w:rsidR="00093D1A" w:rsidRPr="00093D1A" w:rsidRDefault="00093D1A" w:rsidP="00093D1A">
            <w:pPr>
              <w:jc w:val="center"/>
              <w:rPr>
                <w:b/>
                <w:bCs/>
                <w:sz w:val="20"/>
                <w:szCs w:val="20"/>
              </w:rPr>
            </w:pPr>
            <w:r w:rsidRPr="00093D1A">
              <w:rPr>
                <w:b/>
                <w:bCs/>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hideMark/>
          </w:tcPr>
          <w:p w:rsidR="00093D1A" w:rsidRPr="00093D1A" w:rsidRDefault="00093D1A" w:rsidP="00093D1A">
            <w:pPr>
              <w:jc w:val="center"/>
              <w:rPr>
                <w:b/>
                <w:bCs/>
                <w:sz w:val="20"/>
                <w:szCs w:val="20"/>
              </w:rPr>
            </w:pPr>
            <w:r w:rsidRPr="00093D1A">
              <w:rPr>
                <w:b/>
                <w:bCs/>
                <w:sz w:val="20"/>
                <w:szCs w:val="20"/>
              </w:rPr>
              <w:t>30,000</w:t>
            </w:r>
          </w:p>
        </w:tc>
      </w:tr>
      <w:tr w:rsidR="00093D1A" w:rsidRPr="00093D1A" w:rsidTr="00093D1A">
        <w:trPr>
          <w:trHeight w:val="270"/>
        </w:trPr>
        <w:tc>
          <w:tcPr>
            <w:tcW w:w="41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93D1A" w:rsidRPr="00093D1A" w:rsidRDefault="00093D1A" w:rsidP="00093D1A">
            <w:pPr>
              <w:jc w:val="right"/>
              <w:rPr>
                <w:sz w:val="20"/>
                <w:szCs w:val="20"/>
              </w:rPr>
            </w:pPr>
            <w:r w:rsidRPr="00093D1A">
              <w:rPr>
                <w:sz w:val="20"/>
                <w:szCs w:val="20"/>
              </w:rPr>
              <w:t>Total</w:t>
            </w:r>
          </w:p>
        </w:tc>
        <w:tc>
          <w:tcPr>
            <w:tcW w:w="1360" w:type="dxa"/>
            <w:tcBorders>
              <w:top w:val="single" w:sz="8" w:space="0" w:color="auto"/>
              <w:left w:val="single" w:sz="4" w:space="0" w:color="auto"/>
              <w:bottom w:val="single" w:sz="8" w:space="0" w:color="auto"/>
              <w:right w:val="single" w:sz="4" w:space="0" w:color="auto"/>
            </w:tcBorders>
            <w:shd w:val="clear" w:color="000000" w:fill="BFBFBF"/>
            <w:vAlign w:val="bottom"/>
            <w:hideMark/>
          </w:tcPr>
          <w:p w:rsidR="00093D1A" w:rsidRPr="00093D1A" w:rsidRDefault="00093D1A" w:rsidP="00093D1A">
            <w:pPr>
              <w:jc w:val="center"/>
              <w:rPr>
                <w:sz w:val="20"/>
                <w:szCs w:val="20"/>
              </w:rPr>
            </w:pPr>
            <w:r w:rsidRPr="00093D1A">
              <w:rPr>
                <w:sz w:val="20"/>
                <w:szCs w:val="20"/>
              </w:rPr>
              <w:t> </w:t>
            </w:r>
          </w:p>
        </w:tc>
        <w:tc>
          <w:tcPr>
            <w:tcW w:w="1220" w:type="dxa"/>
            <w:tcBorders>
              <w:top w:val="single" w:sz="8" w:space="0" w:color="auto"/>
              <w:left w:val="nil"/>
              <w:bottom w:val="single" w:sz="8" w:space="0" w:color="auto"/>
              <w:right w:val="single" w:sz="4" w:space="0" w:color="auto"/>
            </w:tcBorders>
            <w:shd w:val="clear" w:color="auto" w:fill="auto"/>
            <w:vAlign w:val="bottom"/>
            <w:hideMark/>
          </w:tcPr>
          <w:p w:rsidR="00093D1A" w:rsidRPr="00093D1A" w:rsidRDefault="00093D1A" w:rsidP="00093D1A">
            <w:pPr>
              <w:jc w:val="center"/>
              <w:rPr>
                <w:b/>
                <w:bCs/>
                <w:sz w:val="20"/>
                <w:szCs w:val="20"/>
              </w:rPr>
            </w:pPr>
            <w:r w:rsidRPr="00093D1A">
              <w:rPr>
                <w:b/>
                <w:bCs/>
                <w:sz w:val="20"/>
                <w:szCs w:val="20"/>
              </w:rPr>
              <w:t>680,000</w:t>
            </w:r>
          </w:p>
        </w:tc>
        <w:tc>
          <w:tcPr>
            <w:tcW w:w="1180" w:type="dxa"/>
            <w:tcBorders>
              <w:top w:val="single" w:sz="8" w:space="0" w:color="auto"/>
              <w:left w:val="nil"/>
              <w:bottom w:val="single" w:sz="8" w:space="0" w:color="auto"/>
              <w:right w:val="single" w:sz="4" w:space="0" w:color="auto"/>
            </w:tcBorders>
            <w:shd w:val="clear" w:color="auto" w:fill="auto"/>
            <w:vAlign w:val="bottom"/>
            <w:hideMark/>
          </w:tcPr>
          <w:p w:rsidR="00093D1A" w:rsidRPr="00093D1A" w:rsidRDefault="00093D1A" w:rsidP="00093D1A">
            <w:pPr>
              <w:jc w:val="center"/>
              <w:rPr>
                <w:b/>
                <w:bCs/>
                <w:sz w:val="20"/>
                <w:szCs w:val="20"/>
              </w:rPr>
            </w:pPr>
            <w:r w:rsidRPr="00093D1A">
              <w:rPr>
                <w:b/>
                <w:bCs/>
                <w:sz w:val="20"/>
                <w:szCs w:val="20"/>
              </w:rPr>
              <w:t>0</w:t>
            </w:r>
          </w:p>
        </w:tc>
        <w:tc>
          <w:tcPr>
            <w:tcW w:w="960" w:type="dxa"/>
            <w:tcBorders>
              <w:top w:val="single" w:sz="8" w:space="0" w:color="auto"/>
              <w:left w:val="nil"/>
              <w:bottom w:val="single" w:sz="8" w:space="0" w:color="auto"/>
              <w:right w:val="single" w:sz="4" w:space="0" w:color="auto"/>
            </w:tcBorders>
            <w:shd w:val="clear" w:color="auto" w:fill="auto"/>
            <w:vAlign w:val="bottom"/>
            <w:hideMark/>
          </w:tcPr>
          <w:p w:rsidR="00093D1A" w:rsidRPr="00093D1A" w:rsidRDefault="00093D1A" w:rsidP="00093D1A">
            <w:pPr>
              <w:jc w:val="center"/>
              <w:rPr>
                <w:b/>
                <w:bCs/>
                <w:sz w:val="20"/>
                <w:szCs w:val="20"/>
              </w:rPr>
            </w:pPr>
            <w:r w:rsidRPr="00093D1A">
              <w:rPr>
                <w:b/>
                <w:bCs/>
                <w:sz w:val="20"/>
                <w:szCs w:val="20"/>
              </w:rPr>
              <w:t>680,000</w:t>
            </w:r>
          </w:p>
        </w:tc>
      </w:tr>
    </w:tbl>
    <w:p w:rsidR="00CA672C" w:rsidRPr="009353BC" w:rsidRDefault="00CA672C" w:rsidP="00C83342">
      <w:pPr>
        <w:rPr>
          <w:szCs w:val="22"/>
        </w:rPr>
      </w:pPr>
    </w:p>
    <w:p w:rsidR="00A34783" w:rsidRPr="00A34783" w:rsidRDefault="00D653FF" w:rsidP="00A34783">
      <w:pPr>
        <w:pStyle w:val="AProdoc"/>
        <w:jc w:val="both"/>
        <w:rPr>
          <w:noProof/>
          <w:szCs w:val="22"/>
        </w:rPr>
      </w:pPr>
      <w:r w:rsidRPr="009353BC">
        <w:t xml:space="preserve">No UNDP </w:t>
      </w:r>
      <w:r w:rsidR="00A34783">
        <w:t>Project Cycle Management</w:t>
      </w:r>
      <w:r w:rsidRPr="009353BC">
        <w:t xml:space="preserve"> s</w:t>
      </w:r>
      <w:r w:rsidR="00F57D7A" w:rsidRPr="009353BC">
        <w:t>ervices are being charged to the Project Budget</w:t>
      </w:r>
      <w:r w:rsidR="00E30082">
        <w:t xml:space="preserve">.  </w:t>
      </w:r>
      <w:r w:rsidR="00F57D7A" w:rsidRPr="009353BC">
        <w:t xml:space="preserve">All such costs are being charged to the </w:t>
      </w:r>
      <w:r w:rsidR="00966B69" w:rsidRPr="009353BC">
        <w:t xml:space="preserve">Implementing Agency </w:t>
      </w:r>
      <w:r w:rsidR="00F57D7A" w:rsidRPr="009353BC">
        <w:t>fee</w:t>
      </w:r>
      <w:r w:rsidR="00E30082">
        <w:t xml:space="preserve">.  </w:t>
      </w:r>
    </w:p>
    <w:p w:rsidR="00A723DB" w:rsidRPr="001E2046" w:rsidRDefault="00F57D7A" w:rsidP="00A34783">
      <w:pPr>
        <w:pStyle w:val="AProdoc"/>
        <w:jc w:val="both"/>
        <w:rPr>
          <w:noProof/>
          <w:szCs w:val="22"/>
        </w:rPr>
      </w:pPr>
      <w:r w:rsidRPr="009353BC">
        <w:t xml:space="preserve">The Government of </w:t>
      </w:r>
      <w:r w:rsidR="005B7342">
        <w:t>Jordan</w:t>
      </w:r>
      <w:r w:rsidRPr="009353BC">
        <w:t xml:space="preserve"> has reque</w:t>
      </w:r>
      <w:r w:rsidR="00A34783">
        <w:t>sted UNDP to provide a few direct project implementa</w:t>
      </w:r>
      <w:r w:rsidRPr="009353BC">
        <w:t xml:space="preserve">tion services (including procurement and recruitment) under the National </w:t>
      </w:r>
      <w:r w:rsidR="00493B07">
        <w:t>Implementation Modality</w:t>
      </w:r>
      <w:r w:rsidRPr="009353BC">
        <w:t>, and these will be charged to the Project</w:t>
      </w:r>
      <w:r w:rsidR="00A34783">
        <w:t xml:space="preserve"> Management</w:t>
      </w:r>
      <w:r w:rsidRPr="009353BC">
        <w:t xml:space="preserve"> Budget</w:t>
      </w:r>
      <w:r w:rsidR="00E30082">
        <w:t xml:space="preserve">.  </w:t>
      </w:r>
      <w:r w:rsidRPr="009353BC">
        <w:t>Details o</w:t>
      </w:r>
      <w:r w:rsidR="00816788">
        <w:t>f such charges are provided in the Annex 8</w:t>
      </w:r>
      <w:r w:rsidR="00E30082">
        <w:t xml:space="preserve">.  </w:t>
      </w:r>
    </w:p>
    <w:p w:rsidR="00CA672C" w:rsidRDefault="00F65400" w:rsidP="00311C31">
      <w:pPr>
        <w:pStyle w:val="Heading2"/>
      </w:pPr>
      <w:bookmarkStart w:id="127" w:name="_Toc404612660"/>
      <w:bookmarkStart w:id="128" w:name="_Toc405107772"/>
      <w:r w:rsidRPr="009353BC">
        <w:t>D.2</w:t>
      </w:r>
      <w:bookmarkStart w:id="129" w:name="d12"/>
      <w:bookmarkStart w:id="130" w:name="d2"/>
      <w:bookmarkEnd w:id="129"/>
      <w:bookmarkEnd w:id="130"/>
      <w:r w:rsidR="00983320" w:rsidRPr="009353BC">
        <w:tab/>
      </w:r>
      <w:r w:rsidRPr="009353BC">
        <w:t>Cost</w:t>
      </w:r>
      <w:r w:rsidR="007747B3">
        <w:t>-</w:t>
      </w:r>
      <w:r w:rsidRPr="009353BC">
        <w:t>Effectiveness</w:t>
      </w:r>
      <w:bookmarkEnd w:id="127"/>
      <w:bookmarkEnd w:id="128"/>
      <w:r w:rsidR="00F263A4">
        <w:t xml:space="preserve"> </w:t>
      </w:r>
    </w:p>
    <w:p w:rsidR="00093D1A" w:rsidRDefault="00093D1A" w:rsidP="00A34783">
      <w:pPr>
        <w:pStyle w:val="AProd"/>
        <w:numPr>
          <w:ilvl w:val="0"/>
          <w:numId w:val="5"/>
        </w:numPr>
        <w:ind w:left="0" w:firstLine="0"/>
        <w:jc w:val="both"/>
      </w:pPr>
      <w:r w:rsidRPr="00AD6271">
        <w:t xml:space="preserve">The cost-effectiveness of this project lies largely in the project strategy, namely by building upon a significant baseline of commitment </w:t>
      </w:r>
      <w:r>
        <w:t xml:space="preserve">to participate in training and learn-by-doing exercises on Rio Convention mainstreaming.  </w:t>
      </w:r>
      <w:r w:rsidRPr="00AD6271">
        <w:t xml:space="preserve">This cost-effectiveness is indicated by the government’s significant co-financing to project activities in the order of </w:t>
      </w:r>
      <w:r>
        <w:t xml:space="preserve">US$ 800,000 and the US$ 282,485 from the Royal Botanical Garden.  The government co-financing represents the commitment to assign staff </w:t>
      </w:r>
      <w:r w:rsidRPr="00AD6271">
        <w:t>(decision-makers and planners)</w:t>
      </w:r>
      <w:r>
        <w:t xml:space="preserve"> time away from their regular work to </w:t>
      </w:r>
      <w:r w:rsidRPr="00AD6271">
        <w:t>actively participate in project activities</w:t>
      </w:r>
      <w:r>
        <w:t xml:space="preserve">, as well as hosting the Project Implementation Unit in the Ministry of Environment.  </w:t>
      </w:r>
      <w:r w:rsidR="006705B4">
        <w:t>Other administrative and overhead costs that will be borne by participating ministries and organizations will cover the costs associated with the many dialogues and learning-by-doing workshops.</w:t>
      </w:r>
      <w:r w:rsidR="003A7B69">
        <w:t xml:space="preserve">  </w:t>
      </w:r>
      <w:r w:rsidR="00F23B19">
        <w:t>The other in-kind contributions that are not factored in the estimate of the project financing is the active engagement of municipal governments in the demonstration projects and the civil society representatives that are expected to act as champions  of successful project outcomes</w:t>
      </w:r>
      <w:r w:rsidR="00A50F9C">
        <w:t xml:space="preserve">.  </w:t>
      </w:r>
      <w:r w:rsidR="00F23B19">
        <w:t xml:space="preserve">Although in-kind, the costs are real as they represent cost of the staff’s salaries.  </w:t>
      </w:r>
    </w:p>
    <w:p w:rsidR="00093D1A" w:rsidRDefault="00093D1A" w:rsidP="00A34783">
      <w:pPr>
        <w:pStyle w:val="AProd"/>
        <w:numPr>
          <w:ilvl w:val="0"/>
          <w:numId w:val="5"/>
        </w:numPr>
        <w:ind w:left="0" w:firstLine="0"/>
        <w:jc w:val="both"/>
      </w:pPr>
      <w:r>
        <w:t>The cost-effectiveness of this project is also demonstrated in efficient allocation and management of financial resources.  The recruitment of consultants under the project will be financed by the GEF contribution, reducing the transaction costs associated when contracting consultants through multiple sources of finances.</w:t>
      </w:r>
    </w:p>
    <w:p w:rsidR="00D2644E" w:rsidRDefault="00D2644E" w:rsidP="006705B4">
      <w:pPr>
        <w:rPr>
          <w:b/>
        </w:rPr>
      </w:pPr>
    </w:p>
    <w:p w:rsidR="008D4447" w:rsidRDefault="008D4447">
      <w:pPr>
        <w:rPr>
          <w:bCs/>
          <w:szCs w:val="22"/>
        </w:rPr>
      </w:pPr>
      <w:r>
        <w:br w:type="page"/>
      </w:r>
    </w:p>
    <w:p w:rsidR="00FB68A5" w:rsidRDefault="00FB68A5" w:rsidP="0064260B">
      <w:pPr>
        <w:pStyle w:val="Caption1"/>
      </w:pPr>
      <w:r w:rsidRPr="004B04AB">
        <w:lastRenderedPageBreak/>
        <w:t>Table</w:t>
      </w:r>
      <w:r w:rsidR="006705B4">
        <w:t>9</w:t>
      </w:r>
      <w:r w:rsidR="0064260B">
        <w:t>: Project c</w:t>
      </w:r>
      <w:r w:rsidRPr="004B04AB">
        <w:t xml:space="preserve">osts </w:t>
      </w:r>
      <w:r w:rsidR="008D4447">
        <w:t xml:space="preserve">by component </w:t>
      </w:r>
      <w:r w:rsidRPr="004B04AB">
        <w:t>(%)</w:t>
      </w:r>
    </w:p>
    <w:p w:rsidR="00FB68A5" w:rsidRPr="00F060E1" w:rsidRDefault="00FB68A5" w:rsidP="00F060E1"/>
    <w:tbl>
      <w:tblPr>
        <w:tblW w:w="6760" w:type="dxa"/>
        <w:tblInd w:w="93" w:type="dxa"/>
        <w:tblLook w:val="04A0" w:firstRow="1" w:lastRow="0" w:firstColumn="1" w:lastColumn="0" w:noHBand="0" w:noVBand="1"/>
      </w:tblPr>
      <w:tblGrid>
        <w:gridCol w:w="4180"/>
        <w:gridCol w:w="1360"/>
        <w:gridCol w:w="1220"/>
      </w:tblGrid>
      <w:tr w:rsidR="00D2644E" w:rsidRPr="00D2644E" w:rsidTr="007412D8">
        <w:trPr>
          <w:trHeight w:val="525"/>
        </w:trPr>
        <w:tc>
          <w:tcPr>
            <w:tcW w:w="4180" w:type="dxa"/>
            <w:tcBorders>
              <w:top w:val="single" w:sz="8" w:space="0" w:color="auto"/>
              <w:left w:val="single" w:sz="8" w:space="0" w:color="auto"/>
              <w:bottom w:val="single" w:sz="8" w:space="0" w:color="auto"/>
              <w:right w:val="single" w:sz="8" w:space="0" w:color="auto"/>
            </w:tcBorders>
            <w:shd w:val="clear" w:color="auto" w:fill="auto"/>
            <w:noWrap/>
            <w:hideMark/>
          </w:tcPr>
          <w:p w:rsidR="00D2644E" w:rsidRPr="00D2644E" w:rsidRDefault="00D2644E" w:rsidP="00F060E1">
            <w:pPr>
              <w:rPr>
                <w:b/>
                <w:bCs/>
                <w:sz w:val="20"/>
                <w:szCs w:val="20"/>
              </w:rPr>
            </w:pPr>
            <w:r w:rsidRPr="00D2644E">
              <w:rPr>
                <w:b/>
                <w:bCs/>
                <w:sz w:val="20"/>
                <w:szCs w:val="20"/>
              </w:rPr>
              <w:t xml:space="preserve">Project Budget Component by Contribution </w:t>
            </w:r>
            <w:r w:rsidR="00FB68A5">
              <w:rPr>
                <w:b/>
                <w:bCs/>
                <w:sz w:val="20"/>
                <w:szCs w:val="20"/>
              </w:rPr>
              <w:t>T</w:t>
            </w:r>
            <w:r w:rsidRPr="00D2644E">
              <w:rPr>
                <w:b/>
                <w:bCs/>
                <w:sz w:val="20"/>
                <w:szCs w:val="20"/>
              </w:rPr>
              <w:t>ype</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2644E" w:rsidRPr="00D2644E" w:rsidRDefault="00D2644E" w:rsidP="00EF25D4">
            <w:pPr>
              <w:jc w:val="center"/>
              <w:rPr>
                <w:b/>
                <w:bCs/>
                <w:sz w:val="20"/>
                <w:szCs w:val="20"/>
              </w:rPr>
            </w:pPr>
            <w:r w:rsidRPr="00D2644E">
              <w:rPr>
                <w:b/>
                <w:bCs/>
                <w:sz w:val="20"/>
                <w:szCs w:val="20"/>
              </w:rPr>
              <w:t>Contribution (US$)</w:t>
            </w:r>
          </w:p>
        </w:tc>
        <w:tc>
          <w:tcPr>
            <w:tcW w:w="12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2644E" w:rsidRPr="00D2644E" w:rsidRDefault="00D2644E" w:rsidP="00EF25D4">
            <w:pPr>
              <w:jc w:val="center"/>
              <w:rPr>
                <w:b/>
                <w:bCs/>
                <w:sz w:val="20"/>
                <w:szCs w:val="20"/>
              </w:rPr>
            </w:pPr>
            <w:r w:rsidRPr="00D2644E">
              <w:rPr>
                <w:b/>
                <w:bCs/>
                <w:sz w:val="20"/>
                <w:szCs w:val="20"/>
              </w:rPr>
              <w:t>Percentage (%)</w:t>
            </w:r>
          </w:p>
        </w:tc>
      </w:tr>
      <w:tr w:rsidR="00D2644E" w:rsidRPr="00D2644E" w:rsidTr="007412D8">
        <w:trPr>
          <w:trHeight w:val="255"/>
        </w:trPr>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2644E" w:rsidRPr="00D2644E" w:rsidRDefault="00D2644E" w:rsidP="00EF25D4">
            <w:pPr>
              <w:rPr>
                <w:sz w:val="20"/>
                <w:szCs w:val="20"/>
              </w:rPr>
            </w:pPr>
            <w:r w:rsidRPr="00D2644E">
              <w:rPr>
                <w:sz w:val="20"/>
                <w:szCs w:val="20"/>
              </w:rPr>
              <w:t>Component 1: GEF</w:t>
            </w:r>
          </w:p>
        </w:tc>
        <w:tc>
          <w:tcPr>
            <w:tcW w:w="1360" w:type="dxa"/>
            <w:tcBorders>
              <w:top w:val="single" w:sz="8" w:space="0" w:color="auto"/>
              <w:left w:val="nil"/>
              <w:bottom w:val="single" w:sz="4" w:space="0" w:color="auto"/>
              <w:right w:val="nil"/>
            </w:tcBorders>
            <w:shd w:val="clear" w:color="auto" w:fill="auto"/>
            <w:vAlign w:val="center"/>
          </w:tcPr>
          <w:p w:rsidR="00D2644E" w:rsidRPr="00D2644E" w:rsidRDefault="006705B4" w:rsidP="00EF25D4">
            <w:pPr>
              <w:jc w:val="center"/>
              <w:rPr>
                <w:sz w:val="20"/>
                <w:szCs w:val="20"/>
              </w:rPr>
            </w:pPr>
            <w:r>
              <w:rPr>
                <w:sz w:val="20"/>
                <w:szCs w:val="20"/>
              </w:rPr>
              <w:t>610,000</w:t>
            </w:r>
          </w:p>
        </w:tc>
        <w:tc>
          <w:tcPr>
            <w:tcW w:w="1220" w:type="dxa"/>
            <w:tcBorders>
              <w:top w:val="single" w:sz="8" w:space="0" w:color="auto"/>
              <w:left w:val="single" w:sz="4" w:space="0" w:color="auto"/>
              <w:bottom w:val="single" w:sz="4" w:space="0" w:color="auto"/>
              <w:right w:val="single" w:sz="8" w:space="0" w:color="auto"/>
            </w:tcBorders>
            <w:shd w:val="clear" w:color="auto" w:fill="auto"/>
            <w:vAlign w:val="bottom"/>
          </w:tcPr>
          <w:p w:rsidR="00D2644E" w:rsidRPr="00D2644E" w:rsidRDefault="00EC24E7" w:rsidP="00EC24E7">
            <w:pPr>
              <w:jc w:val="center"/>
              <w:rPr>
                <w:sz w:val="20"/>
                <w:szCs w:val="20"/>
              </w:rPr>
            </w:pPr>
            <w:r>
              <w:rPr>
                <w:sz w:val="20"/>
                <w:szCs w:val="20"/>
              </w:rPr>
              <w:t>28.7</w:t>
            </w:r>
          </w:p>
        </w:tc>
      </w:tr>
      <w:tr w:rsidR="00D2644E" w:rsidRPr="00D2644E" w:rsidTr="000C3F9C">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rsidR="00D2644E" w:rsidRPr="00D2644E" w:rsidRDefault="00D2644E" w:rsidP="00EF25D4">
            <w:pPr>
              <w:rPr>
                <w:sz w:val="20"/>
                <w:szCs w:val="20"/>
              </w:rPr>
            </w:pPr>
            <w:r w:rsidRPr="00D2644E">
              <w:rPr>
                <w:sz w:val="20"/>
                <w:szCs w:val="20"/>
              </w:rPr>
              <w:t>Component 1: Co-Financing</w:t>
            </w:r>
          </w:p>
        </w:tc>
        <w:tc>
          <w:tcPr>
            <w:tcW w:w="1360" w:type="dxa"/>
            <w:tcBorders>
              <w:top w:val="nil"/>
              <w:left w:val="nil"/>
              <w:bottom w:val="single" w:sz="4" w:space="0" w:color="auto"/>
              <w:right w:val="nil"/>
            </w:tcBorders>
            <w:shd w:val="clear" w:color="auto" w:fill="auto"/>
            <w:vAlign w:val="bottom"/>
          </w:tcPr>
          <w:p w:rsidR="00D2644E" w:rsidRPr="00D2644E" w:rsidRDefault="00EC24E7" w:rsidP="00EC24E7">
            <w:pPr>
              <w:jc w:val="center"/>
              <w:rPr>
                <w:sz w:val="20"/>
                <w:szCs w:val="20"/>
              </w:rPr>
            </w:pPr>
            <w:r>
              <w:rPr>
                <w:sz w:val="20"/>
                <w:szCs w:val="20"/>
              </w:rPr>
              <w:t>707</w:t>
            </w:r>
            <w:r w:rsidR="006705B4">
              <w:rPr>
                <w:sz w:val="20"/>
                <w:szCs w:val="20"/>
              </w:rPr>
              <w:t>,485</w:t>
            </w:r>
          </w:p>
        </w:tc>
        <w:tc>
          <w:tcPr>
            <w:tcW w:w="1220" w:type="dxa"/>
            <w:tcBorders>
              <w:top w:val="nil"/>
              <w:left w:val="single" w:sz="4" w:space="0" w:color="auto"/>
              <w:bottom w:val="single" w:sz="4" w:space="0" w:color="auto"/>
              <w:right w:val="single" w:sz="8" w:space="0" w:color="auto"/>
            </w:tcBorders>
            <w:shd w:val="clear" w:color="auto" w:fill="auto"/>
            <w:vAlign w:val="bottom"/>
          </w:tcPr>
          <w:p w:rsidR="00D2644E" w:rsidRPr="00D2644E" w:rsidRDefault="006705B4" w:rsidP="00EF25D4">
            <w:pPr>
              <w:jc w:val="center"/>
              <w:rPr>
                <w:sz w:val="20"/>
                <w:szCs w:val="20"/>
              </w:rPr>
            </w:pPr>
            <w:r>
              <w:rPr>
                <w:sz w:val="20"/>
                <w:szCs w:val="20"/>
              </w:rPr>
              <w:t>3</w:t>
            </w:r>
            <w:r w:rsidR="00EC24E7">
              <w:rPr>
                <w:sz w:val="20"/>
                <w:szCs w:val="20"/>
              </w:rPr>
              <w:t>3.2</w:t>
            </w:r>
          </w:p>
        </w:tc>
      </w:tr>
      <w:tr w:rsidR="00D2644E" w:rsidRPr="00D2644E" w:rsidTr="000C3F9C">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rsidR="00D2644E" w:rsidRPr="00D2644E" w:rsidRDefault="00D2644E" w:rsidP="00EF25D4">
            <w:pPr>
              <w:rPr>
                <w:sz w:val="20"/>
                <w:szCs w:val="20"/>
              </w:rPr>
            </w:pPr>
            <w:r w:rsidRPr="00D2644E">
              <w:rPr>
                <w:sz w:val="20"/>
                <w:szCs w:val="20"/>
              </w:rPr>
              <w:t>Component 2: GEF</w:t>
            </w:r>
          </w:p>
        </w:tc>
        <w:tc>
          <w:tcPr>
            <w:tcW w:w="1360" w:type="dxa"/>
            <w:tcBorders>
              <w:top w:val="nil"/>
              <w:left w:val="nil"/>
              <w:bottom w:val="single" w:sz="4" w:space="0" w:color="auto"/>
              <w:right w:val="nil"/>
            </w:tcBorders>
            <w:shd w:val="clear" w:color="auto" w:fill="auto"/>
            <w:vAlign w:val="bottom"/>
          </w:tcPr>
          <w:p w:rsidR="00D2644E" w:rsidRPr="00D2644E" w:rsidRDefault="006705B4" w:rsidP="00EF25D4">
            <w:pPr>
              <w:jc w:val="center"/>
              <w:rPr>
                <w:sz w:val="20"/>
                <w:szCs w:val="20"/>
              </w:rPr>
            </w:pPr>
            <w:r>
              <w:rPr>
                <w:sz w:val="20"/>
                <w:szCs w:val="20"/>
              </w:rPr>
              <w:t>300,000</w:t>
            </w:r>
          </w:p>
        </w:tc>
        <w:tc>
          <w:tcPr>
            <w:tcW w:w="1220" w:type="dxa"/>
            <w:tcBorders>
              <w:top w:val="nil"/>
              <w:left w:val="single" w:sz="4" w:space="0" w:color="auto"/>
              <w:bottom w:val="single" w:sz="4" w:space="0" w:color="auto"/>
              <w:right w:val="single" w:sz="8" w:space="0" w:color="auto"/>
            </w:tcBorders>
            <w:shd w:val="clear" w:color="auto" w:fill="auto"/>
            <w:vAlign w:val="bottom"/>
          </w:tcPr>
          <w:p w:rsidR="00D2644E" w:rsidRPr="00D2644E" w:rsidRDefault="006705B4" w:rsidP="00EF25D4">
            <w:pPr>
              <w:jc w:val="center"/>
              <w:rPr>
                <w:sz w:val="20"/>
                <w:szCs w:val="20"/>
              </w:rPr>
            </w:pPr>
            <w:r>
              <w:rPr>
                <w:sz w:val="20"/>
                <w:szCs w:val="20"/>
              </w:rPr>
              <w:t>14.</w:t>
            </w:r>
            <w:r w:rsidR="00EC24E7">
              <w:rPr>
                <w:sz w:val="20"/>
                <w:szCs w:val="20"/>
              </w:rPr>
              <w:t>1</w:t>
            </w:r>
          </w:p>
        </w:tc>
      </w:tr>
      <w:tr w:rsidR="00D2644E" w:rsidRPr="00D2644E" w:rsidTr="000C3F9C">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rsidR="00D2644E" w:rsidRPr="00D2644E" w:rsidRDefault="00D2644E" w:rsidP="00EF25D4">
            <w:pPr>
              <w:rPr>
                <w:sz w:val="20"/>
                <w:szCs w:val="20"/>
              </w:rPr>
            </w:pPr>
            <w:r w:rsidRPr="00D2644E">
              <w:rPr>
                <w:sz w:val="20"/>
                <w:szCs w:val="20"/>
              </w:rPr>
              <w:t>Component 2: Co-Financing</w:t>
            </w:r>
          </w:p>
        </w:tc>
        <w:tc>
          <w:tcPr>
            <w:tcW w:w="1360" w:type="dxa"/>
            <w:tcBorders>
              <w:top w:val="nil"/>
              <w:left w:val="nil"/>
              <w:bottom w:val="single" w:sz="4" w:space="0" w:color="auto"/>
              <w:right w:val="nil"/>
            </w:tcBorders>
            <w:shd w:val="clear" w:color="auto" w:fill="auto"/>
            <w:vAlign w:val="center"/>
          </w:tcPr>
          <w:p w:rsidR="00D2644E" w:rsidRPr="00D2644E" w:rsidRDefault="00EC24E7" w:rsidP="00EF25D4">
            <w:pPr>
              <w:jc w:val="center"/>
              <w:rPr>
                <w:sz w:val="20"/>
                <w:szCs w:val="20"/>
              </w:rPr>
            </w:pPr>
            <w:r>
              <w:rPr>
                <w:sz w:val="20"/>
                <w:szCs w:val="20"/>
              </w:rPr>
              <w:t>297</w:t>
            </w:r>
            <w:r w:rsidR="006705B4">
              <w:rPr>
                <w:sz w:val="20"/>
                <w:szCs w:val="20"/>
              </w:rPr>
              <w:t>,000</w:t>
            </w:r>
          </w:p>
        </w:tc>
        <w:tc>
          <w:tcPr>
            <w:tcW w:w="1220" w:type="dxa"/>
            <w:tcBorders>
              <w:top w:val="nil"/>
              <w:left w:val="single" w:sz="4" w:space="0" w:color="auto"/>
              <w:bottom w:val="single" w:sz="4" w:space="0" w:color="auto"/>
              <w:right w:val="single" w:sz="8" w:space="0" w:color="auto"/>
            </w:tcBorders>
            <w:shd w:val="clear" w:color="auto" w:fill="auto"/>
            <w:vAlign w:val="bottom"/>
          </w:tcPr>
          <w:p w:rsidR="00D2644E" w:rsidRPr="00D2644E" w:rsidRDefault="006705B4" w:rsidP="00EF25D4">
            <w:pPr>
              <w:jc w:val="center"/>
              <w:rPr>
                <w:sz w:val="20"/>
                <w:szCs w:val="20"/>
              </w:rPr>
            </w:pPr>
            <w:r>
              <w:rPr>
                <w:sz w:val="20"/>
                <w:szCs w:val="20"/>
              </w:rPr>
              <w:t>14.</w:t>
            </w:r>
            <w:r w:rsidR="00EC24E7">
              <w:rPr>
                <w:sz w:val="20"/>
                <w:szCs w:val="20"/>
              </w:rPr>
              <w:t>0</w:t>
            </w:r>
          </w:p>
        </w:tc>
      </w:tr>
      <w:tr w:rsidR="00090F6D" w:rsidRPr="00D2644E" w:rsidTr="000C3F9C">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rsidR="00090F6D" w:rsidRPr="00D2644E" w:rsidRDefault="00090F6D" w:rsidP="00EF25D4">
            <w:pPr>
              <w:rPr>
                <w:sz w:val="20"/>
                <w:szCs w:val="20"/>
              </w:rPr>
            </w:pPr>
            <w:r w:rsidRPr="00D2644E">
              <w:rPr>
                <w:sz w:val="20"/>
                <w:szCs w:val="20"/>
              </w:rPr>
              <w:t>Project Management: GEF</w:t>
            </w:r>
          </w:p>
        </w:tc>
        <w:tc>
          <w:tcPr>
            <w:tcW w:w="1360" w:type="dxa"/>
            <w:tcBorders>
              <w:top w:val="nil"/>
              <w:left w:val="nil"/>
              <w:bottom w:val="single" w:sz="4" w:space="0" w:color="auto"/>
              <w:right w:val="nil"/>
            </w:tcBorders>
            <w:shd w:val="clear" w:color="auto" w:fill="auto"/>
            <w:vAlign w:val="center"/>
          </w:tcPr>
          <w:p w:rsidR="00090F6D" w:rsidRPr="00D2644E" w:rsidRDefault="006705B4" w:rsidP="00EF25D4">
            <w:pPr>
              <w:jc w:val="center"/>
              <w:rPr>
                <w:sz w:val="20"/>
                <w:szCs w:val="20"/>
              </w:rPr>
            </w:pPr>
            <w:r>
              <w:rPr>
                <w:sz w:val="20"/>
                <w:szCs w:val="20"/>
              </w:rPr>
              <w:t>86,000</w:t>
            </w:r>
          </w:p>
        </w:tc>
        <w:tc>
          <w:tcPr>
            <w:tcW w:w="1220" w:type="dxa"/>
            <w:tcBorders>
              <w:top w:val="nil"/>
              <w:left w:val="single" w:sz="4" w:space="0" w:color="auto"/>
              <w:bottom w:val="single" w:sz="4" w:space="0" w:color="auto"/>
              <w:right w:val="single" w:sz="8" w:space="0" w:color="auto"/>
            </w:tcBorders>
            <w:shd w:val="clear" w:color="auto" w:fill="auto"/>
            <w:vAlign w:val="bottom"/>
          </w:tcPr>
          <w:p w:rsidR="00090F6D" w:rsidRPr="00D2644E" w:rsidRDefault="006705B4" w:rsidP="00A2412D">
            <w:pPr>
              <w:jc w:val="center"/>
              <w:rPr>
                <w:sz w:val="20"/>
                <w:szCs w:val="20"/>
              </w:rPr>
            </w:pPr>
            <w:r>
              <w:rPr>
                <w:sz w:val="20"/>
                <w:szCs w:val="20"/>
              </w:rPr>
              <w:t>4.</w:t>
            </w:r>
            <w:r w:rsidR="00EC24E7">
              <w:rPr>
                <w:sz w:val="20"/>
                <w:szCs w:val="20"/>
              </w:rPr>
              <w:t>0</w:t>
            </w:r>
          </w:p>
        </w:tc>
      </w:tr>
      <w:tr w:rsidR="00090F6D" w:rsidRPr="00D2644E" w:rsidTr="000C3F9C">
        <w:trPr>
          <w:trHeight w:val="270"/>
        </w:trPr>
        <w:tc>
          <w:tcPr>
            <w:tcW w:w="4180" w:type="dxa"/>
            <w:tcBorders>
              <w:top w:val="single" w:sz="4" w:space="0" w:color="auto"/>
              <w:left w:val="single" w:sz="8" w:space="0" w:color="auto"/>
              <w:bottom w:val="single" w:sz="12" w:space="0" w:color="auto"/>
              <w:right w:val="single" w:sz="4" w:space="0" w:color="auto"/>
            </w:tcBorders>
            <w:shd w:val="clear" w:color="auto" w:fill="auto"/>
            <w:vAlign w:val="center"/>
            <w:hideMark/>
          </w:tcPr>
          <w:p w:rsidR="00090F6D" w:rsidRPr="00D2644E" w:rsidRDefault="00090F6D" w:rsidP="00EF25D4">
            <w:pPr>
              <w:rPr>
                <w:sz w:val="20"/>
                <w:szCs w:val="20"/>
              </w:rPr>
            </w:pPr>
            <w:r w:rsidRPr="00D2644E">
              <w:rPr>
                <w:sz w:val="20"/>
                <w:szCs w:val="20"/>
              </w:rPr>
              <w:t>Project Management: Co-Financing</w:t>
            </w:r>
          </w:p>
        </w:tc>
        <w:tc>
          <w:tcPr>
            <w:tcW w:w="1360" w:type="dxa"/>
            <w:tcBorders>
              <w:top w:val="single" w:sz="4" w:space="0" w:color="auto"/>
              <w:left w:val="nil"/>
              <w:bottom w:val="single" w:sz="12" w:space="0" w:color="auto"/>
              <w:right w:val="nil"/>
            </w:tcBorders>
            <w:shd w:val="clear" w:color="auto" w:fill="auto"/>
            <w:vAlign w:val="bottom"/>
          </w:tcPr>
          <w:p w:rsidR="00090F6D" w:rsidRPr="00D2644E" w:rsidRDefault="006705B4" w:rsidP="00EF25D4">
            <w:pPr>
              <w:jc w:val="center"/>
              <w:rPr>
                <w:sz w:val="20"/>
                <w:szCs w:val="20"/>
              </w:rPr>
            </w:pPr>
            <w:r>
              <w:rPr>
                <w:sz w:val="20"/>
                <w:szCs w:val="20"/>
              </w:rPr>
              <w:t>128,000</w:t>
            </w:r>
          </w:p>
        </w:tc>
        <w:tc>
          <w:tcPr>
            <w:tcW w:w="1220" w:type="dxa"/>
            <w:tcBorders>
              <w:top w:val="single" w:sz="4" w:space="0" w:color="auto"/>
              <w:left w:val="single" w:sz="4" w:space="0" w:color="auto"/>
              <w:bottom w:val="single" w:sz="12" w:space="0" w:color="auto"/>
              <w:right w:val="single" w:sz="8" w:space="0" w:color="auto"/>
            </w:tcBorders>
            <w:shd w:val="clear" w:color="auto" w:fill="auto"/>
            <w:vAlign w:val="bottom"/>
          </w:tcPr>
          <w:p w:rsidR="00090F6D" w:rsidRPr="00D2644E" w:rsidRDefault="006705B4" w:rsidP="00A2412D">
            <w:pPr>
              <w:jc w:val="center"/>
              <w:rPr>
                <w:sz w:val="20"/>
                <w:szCs w:val="20"/>
              </w:rPr>
            </w:pPr>
            <w:r>
              <w:rPr>
                <w:sz w:val="20"/>
                <w:szCs w:val="20"/>
              </w:rPr>
              <w:t>6.</w:t>
            </w:r>
            <w:r w:rsidR="00EC24E7">
              <w:rPr>
                <w:sz w:val="20"/>
                <w:szCs w:val="20"/>
              </w:rPr>
              <w:t>0</w:t>
            </w:r>
          </w:p>
        </w:tc>
      </w:tr>
      <w:tr w:rsidR="00DE215C" w:rsidRPr="00D2644E" w:rsidTr="00EF25D4">
        <w:trPr>
          <w:trHeight w:val="270"/>
        </w:trPr>
        <w:tc>
          <w:tcPr>
            <w:tcW w:w="4180" w:type="dxa"/>
            <w:tcBorders>
              <w:top w:val="single" w:sz="12" w:space="0" w:color="auto"/>
              <w:left w:val="single" w:sz="8" w:space="0" w:color="auto"/>
              <w:bottom w:val="single" w:sz="8" w:space="0" w:color="auto"/>
              <w:right w:val="single" w:sz="4" w:space="0" w:color="auto"/>
            </w:tcBorders>
            <w:shd w:val="clear" w:color="auto" w:fill="auto"/>
            <w:noWrap/>
            <w:vAlign w:val="bottom"/>
            <w:hideMark/>
          </w:tcPr>
          <w:p w:rsidR="00DE215C" w:rsidRPr="00D2644E" w:rsidRDefault="00DE215C" w:rsidP="00EF25D4">
            <w:pPr>
              <w:jc w:val="right"/>
              <w:rPr>
                <w:b/>
                <w:sz w:val="20"/>
                <w:szCs w:val="20"/>
              </w:rPr>
            </w:pPr>
            <w:r w:rsidRPr="00D2644E">
              <w:rPr>
                <w:b/>
                <w:sz w:val="20"/>
                <w:szCs w:val="20"/>
              </w:rPr>
              <w:t>Total</w:t>
            </w:r>
          </w:p>
        </w:tc>
        <w:tc>
          <w:tcPr>
            <w:tcW w:w="1360" w:type="dxa"/>
            <w:tcBorders>
              <w:top w:val="single" w:sz="12" w:space="0" w:color="auto"/>
              <w:left w:val="single" w:sz="4" w:space="0" w:color="auto"/>
              <w:bottom w:val="single" w:sz="8" w:space="0" w:color="auto"/>
              <w:right w:val="single" w:sz="4" w:space="0" w:color="auto"/>
            </w:tcBorders>
            <w:shd w:val="clear" w:color="auto" w:fill="auto"/>
            <w:vAlign w:val="bottom"/>
            <w:hideMark/>
          </w:tcPr>
          <w:p w:rsidR="00DE215C" w:rsidRPr="00D2644E" w:rsidRDefault="00EC24E7" w:rsidP="00EF25D4">
            <w:pPr>
              <w:jc w:val="center"/>
              <w:rPr>
                <w:b/>
                <w:sz w:val="20"/>
                <w:szCs w:val="20"/>
              </w:rPr>
            </w:pPr>
            <w:r>
              <w:rPr>
                <w:b/>
                <w:sz w:val="20"/>
                <w:szCs w:val="20"/>
              </w:rPr>
              <w:t>2,12</w:t>
            </w:r>
            <w:r w:rsidR="006705B4">
              <w:rPr>
                <w:b/>
                <w:sz w:val="20"/>
                <w:szCs w:val="20"/>
              </w:rPr>
              <w:t>8,485</w:t>
            </w:r>
          </w:p>
        </w:tc>
        <w:tc>
          <w:tcPr>
            <w:tcW w:w="1220" w:type="dxa"/>
            <w:tcBorders>
              <w:top w:val="single" w:sz="12" w:space="0" w:color="auto"/>
              <w:left w:val="nil"/>
              <w:bottom w:val="single" w:sz="8" w:space="0" w:color="auto"/>
              <w:right w:val="single" w:sz="8" w:space="0" w:color="auto"/>
            </w:tcBorders>
            <w:shd w:val="clear" w:color="auto" w:fill="auto"/>
            <w:vAlign w:val="bottom"/>
            <w:hideMark/>
          </w:tcPr>
          <w:p w:rsidR="00DE215C" w:rsidRPr="00D2644E" w:rsidRDefault="00DE215C" w:rsidP="00EF25D4">
            <w:pPr>
              <w:jc w:val="center"/>
              <w:rPr>
                <w:b/>
                <w:sz w:val="20"/>
                <w:szCs w:val="20"/>
              </w:rPr>
            </w:pPr>
            <w:r w:rsidRPr="00D2644E">
              <w:rPr>
                <w:b/>
                <w:sz w:val="20"/>
                <w:szCs w:val="20"/>
              </w:rPr>
              <w:t>100</w:t>
            </w:r>
          </w:p>
        </w:tc>
      </w:tr>
    </w:tbl>
    <w:p w:rsidR="00407773" w:rsidRPr="009353BC" w:rsidRDefault="00407773" w:rsidP="00C83342">
      <w:pPr>
        <w:rPr>
          <w:noProof/>
          <w:szCs w:val="22"/>
        </w:rPr>
      </w:pPr>
    </w:p>
    <w:p w:rsidR="00CA672C" w:rsidRPr="009353BC" w:rsidRDefault="00F65400" w:rsidP="00311C31">
      <w:pPr>
        <w:pStyle w:val="Heading2"/>
      </w:pPr>
      <w:bookmarkStart w:id="131" w:name="_Toc404612661"/>
      <w:bookmarkStart w:id="132" w:name="_Toc405107773"/>
      <w:r w:rsidRPr="009353BC">
        <w:t>D.3</w:t>
      </w:r>
      <w:bookmarkStart w:id="133" w:name="d3"/>
      <w:bookmarkEnd w:id="133"/>
      <w:r w:rsidR="00983320" w:rsidRPr="009353BC">
        <w:tab/>
      </w:r>
      <w:r w:rsidRPr="009353BC">
        <w:t>Co-financing</w:t>
      </w:r>
      <w:bookmarkEnd w:id="131"/>
      <w:bookmarkEnd w:id="132"/>
    </w:p>
    <w:p w:rsidR="00EF25D4" w:rsidRPr="009353BC" w:rsidRDefault="00A047C4" w:rsidP="007412D8">
      <w:pPr>
        <w:pStyle w:val="AProdoc"/>
        <w:jc w:val="both"/>
      </w:pPr>
      <w:r>
        <w:t xml:space="preserve">Co-financing for the project is being provided by the Ministry of Environment, Ministry of </w:t>
      </w:r>
      <w:r w:rsidR="002F21EF">
        <w:t>Water and Irrigation</w:t>
      </w:r>
      <w:r>
        <w:t xml:space="preserve">, and Ministry of </w:t>
      </w:r>
      <w:r w:rsidR="00F55658">
        <w:t>Agriculture</w:t>
      </w:r>
      <w:r>
        <w:t xml:space="preserve">.  The Royal Botanical Garden is also an important donor, contributing </w:t>
      </w:r>
      <w:r w:rsidR="002F21EF">
        <w:t>important</w:t>
      </w:r>
      <w:r w:rsidR="00065FC8">
        <w:t xml:space="preserve"> in-kind resources.</w:t>
      </w:r>
      <w:r w:rsidR="002F21EF">
        <w:t xml:space="preserve">  This co-financing is actually an under-estimate of the in-kind contribution that will be leveraged by the project.  The municipalities for the demonstration projects will be selected during project implementation on the basis of negotiations among the three ministries and other stakeholder representatives.</w:t>
      </w:r>
    </w:p>
    <w:p w:rsidR="00EF25D4" w:rsidRPr="009353BC" w:rsidRDefault="00EF25D4" w:rsidP="00C83342">
      <w:pPr>
        <w:rPr>
          <w:b/>
          <w:szCs w:val="22"/>
          <w:u w:val="single"/>
        </w:rPr>
      </w:pPr>
      <w:bookmarkStart w:id="134" w:name="table9"/>
      <w:bookmarkStart w:id="135" w:name="table8"/>
    </w:p>
    <w:p w:rsidR="00FB68A5" w:rsidRDefault="00FB68A5" w:rsidP="0064260B">
      <w:pPr>
        <w:pStyle w:val="Caption1"/>
      </w:pPr>
      <w:r w:rsidRPr="004B04AB">
        <w:t xml:space="preserve">Table </w:t>
      </w:r>
      <w:r w:rsidR="00BF0611">
        <w:t>10</w:t>
      </w:r>
      <w:r w:rsidRPr="004B04AB">
        <w:t xml:space="preserve">:  Co-financing </w:t>
      </w:r>
      <w:r w:rsidR="0064260B">
        <w:t>s</w:t>
      </w:r>
      <w:r w:rsidRPr="004B04AB">
        <w:t>ources</w:t>
      </w:r>
    </w:p>
    <w:tbl>
      <w:tblPr>
        <w:tblW w:w="8280" w:type="dxa"/>
        <w:tblInd w:w="93" w:type="dxa"/>
        <w:tblLook w:val="04A0" w:firstRow="1" w:lastRow="0" w:firstColumn="1" w:lastColumn="0" w:noHBand="0" w:noVBand="1"/>
      </w:tblPr>
      <w:tblGrid>
        <w:gridCol w:w="3298"/>
        <w:gridCol w:w="2694"/>
        <w:gridCol w:w="1172"/>
        <w:gridCol w:w="1116"/>
      </w:tblGrid>
      <w:tr w:rsidR="00BF0611" w:rsidRPr="00BF0611" w:rsidTr="00BF0611">
        <w:trPr>
          <w:trHeight w:val="585"/>
        </w:trPr>
        <w:tc>
          <w:tcPr>
            <w:tcW w:w="4520"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134"/>
          <w:bookmarkEnd w:id="135"/>
          <w:p w:rsidR="00BF0611" w:rsidRPr="00BF0611" w:rsidRDefault="00BF0611" w:rsidP="00BF0611">
            <w:pPr>
              <w:jc w:val="center"/>
              <w:rPr>
                <w:b/>
                <w:bCs/>
                <w:szCs w:val="22"/>
              </w:rPr>
            </w:pPr>
            <w:r w:rsidRPr="00BF0611">
              <w:rPr>
                <w:b/>
                <w:bCs/>
                <w:szCs w:val="22"/>
              </w:rPr>
              <w:t xml:space="preserve">Sources of Co-financing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BF0611" w:rsidRPr="00BF0611" w:rsidRDefault="00BF0611" w:rsidP="00BF0611">
            <w:pPr>
              <w:jc w:val="center"/>
              <w:rPr>
                <w:b/>
                <w:bCs/>
                <w:szCs w:val="22"/>
              </w:rPr>
            </w:pPr>
            <w:r w:rsidRPr="00BF0611">
              <w:rPr>
                <w:b/>
                <w:bCs/>
                <w:szCs w:val="22"/>
              </w:rPr>
              <w:t>Name of Co-financier</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rsidR="00BF0611" w:rsidRPr="00BF0611" w:rsidRDefault="00BF0611" w:rsidP="00BF0611">
            <w:pPr>
              <w:jc w:val="center"/>
              <w:rPr>
                <w:b/>
                <w:bCs/>
                <w:szCs w:val="22"/>
              </w:rPr>
            </w:pPr>
            <w:r w:rsidRPr="00BF0611">
              <w:rPr>
                <w:b/>
                <w:bCs/>
                <w:szCs w:val="22"/>
              </w:rPr>
              <w:t>Type of Co-financing</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rsidR="00BF0611" w:rsidRPr="00BF0611" w:rsidRDefault="00BF0611" w:rsidP="00BF0611">
            <w:pPr>
              <w:jc w:val="center"/>
              <w:rPr>
                <w:b/>
                <w:bCs/>
                <w:szCs w:val="22"/>
              </w:rPr>
            </w:pPr>
            <w:r w:rsidRPr="00BF0611">
              <w:rPr>
                <w:b/>
                <w:bCs/>
                <w:szCs w:val="22"/>
              </w:rPr>
              <w:t>Amount ($)</w:t>
            </w:r>
          </w:p>
        </w:tc>
      </w:tr>
      <w:tr w:rsidR="00BF0611" w:rsidRPr="00BF0611" w:rsidTr="00BF0611">
        <w:trPr>
          <w:trHeight w:val="270"/>
        </w:trPr>
        <w:tc>
          <w:tcPr>
            <w:tcW w:w="4520" w:type="dxa"/>
            <w:tcBorders>
              <w:top w:val="nil"/>
              <w:left w:val="single" w:sz="8" w:space="0" w:color="auto"/>
              <w:bottom w:val="single" w:sz="8" w:space="0" w:color="auto"/>
              <w:right w:val="single" w:sz="8" w:space="0" w:color="auto"/>
            </w:tcBorders>
            <w:shd w:val="clear" w:color="auto" w:fill="auto"/>
            <w:vAlign w:val="center"/>
            <w:hideMark/>
          </w:tcPr>
          <w:p w:rsidR="00BF0611" w:rsidRPr="00BF0611" w:rsidRDefault="00BF0611" w:rsidP="00BF0611">
            <w:pPr>
              <w:rPr>
                <w:sz w:val="20"/>
                <w:szCs w:val="20"/>
              </w:rPr>
            </w:pPr>
            <w:r w:rsidRPr="00BF0611">
              <w:rPr>
                <w:sz w:val="20"/>
                <w:szCs w:val="20"/>
              </w:rPr>
              <w:t>Government</w:t>
            </w:r>
          </w:p>
        </w:tc>
        <w:tc>
          <w:tcPr>
            <w:tcW w:w="1360" w:type="dxa"/>
            <w:tcBorders>
              <w:top w:val="nil"/>
              <w:left w:val="nil"/>
              <w:bottom w:val="single" w:sz="8" w:space="0" w:color="auto"/>
              <w:right w:val="single" w:sz="8" w:space="0" w:color="auto"/>
            </w:tcBorders>
            <w:shd w:val="clear" w:color="auto" w:fill="auto"/>
            <w:vAlign w:val="center"/>
            <w:hideMark/>
          </w:tcPr>
          <w:p w:rsidR="00BF0611" w:rsidRPr="00BF0611" w:rsidRDefault="002F21EF" w:rsidP="00BF0611">
            <w:pPr>
              <w:rPr>
                <w:sz w:val="20"/>
                <w:szCs w:val="20"/>
              </w:rPr>
            </w:pPr>
            <w:r>
              <w:rPr>
                <w:sz w:val="20"/>
                <w:szCs w:val="20"/>
              </w:rPr>
              <w:t>Ministry of Environment</w:t>
            </w:r>
          </w:p>
        </w:tc>
        <w:tc>
          <w:tcPr>
            <w:tcW w:w="1220" w:type="dxa"/>
            <w:tcBorders>
              <w:top w:val="nil"/>
              <w:left w:val="nil"/>
              <w:bottom w:val="single" w:sz="8" w:space="0" w:color="auto"/>
              <w:right w:val="single" w:sz="8" w:space="0" w:color="auto"/>
            </w:tcBorders>
            <w:shd w:val="clear" w:color="auto" w:fill="auto"/>
            <w:vAlign w:val="center"/>
            <w:hideMark/>
          </w:tcPr>
          <w:p w:rsidR="00BF0611" w:rsidRPr="00BF0611" w:rsidRDefault="00BF0611" w:rsidP="00065FC8">
            <w:pPr>
              <w:rPr>
                <w:sz w:val="20"/>
                <w:szCs w:val="20"/>
              </w:rPr>
            </w:pPr>
            <w:r w:rsidRPr="00BF0611">
              <w:rPr>
                <w:sz w:val="20"/>
                <w:szCs w:val="20"/>
              </w:rPr>
              <w:t>In-</w:t>
            </w:r>
            <w:r w:rsidR="00065FC8">
              <w:rPr>
                <w:sz w:val="20"/>
                <w:szCs w:val="20"/>
              </w:rPr>
              <w:t>k</w:t>
            </w:r>
            <w:r w:rsidRPr="00BF0611">
              <w:rPr>
                <w:sz w:val="20"/>
                <w:szCs w:val="20"/>
              </w:rPr>
              <w:t>ind</w:t>
            </w:r>
          </w:p>
        </w:tc>
        <w:tc>
          <w:tcPr>
            <w:tcW w:w="1180" w:type="dxa"/>
            <w:tcBorders>
              <w:top w:val="nil"/>
              <w:left w:val="nil"/>
              <w:bottom w:val="single" w:sz="8" w:space="0" w:color="auto"/>
              <w:right w:val="single" w:sz="8" w:space="0" w:color="auto"/>
            </w:tcBorders>
            <w:shd w:val="clear" w:color="auto" w:fill="auto"/>
            <w:vAlign w:val="center"/>
            <w:hideMark/>
          </w:tcPr>
          <w:p w:rsidR="00BF0611" w:rsidRPr="00BF0611" w:rsidRDefault="002F21EF" w:rsidP="00BF0611">
            <w:pPr>
              <w:jc w:val="right"/>
              <w:rPr>
                <w:sz w:val="20"/>
                <w:szCs w:val="20"/>
              </w:rPr>
            </w:pPr>
            <w:r>
              <w:rPr>
                <w:sz w:val="20"/>
                <w:szCs w:val="20"/>
              </w:rPr>
              <w:t>4</w:t>
            </w:r>
            <w:r w:rsidRPr="00BF0611">
              <w:rPr>
                <w:sz w:val="20"/>
                <w:szCs w:val="20"/>
              </w:rPr>
              <w:t>00</w:t>
            </w:r>
            <w:r w:rsidR="00BF0611" w:rsidRPr="00BF0611">
              <w:rPr>
                <w:sz w:val="20"/>
                <w:szCs w:val="20"/>
              </w:rPr>
              <w:t>,000</w:t>
            </w:r>
          </w:p>
        </w:tc>
      </w:tr>
      <w:tr w:rsidR="002F21EF" w:rsidRPr="00BF0611" w:rsidTr="00F55658">
        <w:trPr>
          <w:trHeight w:val="270"/>
        </w:trPr>
        <w:tc>
          <w:tcPr>
            <w:tcW w:w="3255" w:type="dxa"/>
            <w:tcBorders>
              <w:top w:val="nil"/>
              <w:left w:val="single" w:sz="8" w:space="0" w:color="auto"/>
              <w:bottom w:val="single" w:sz="8" w:space="0" w:color="auto"/>
              <w:right w:val="single" w:sz="8" w:space="0" w:color="auto"/>
            </w:tcBorders>
            <w:shd w:val="clear" w:color="auto" w:fill="auto"/>
            <w:vAlign w:val="center"/>
          </w:tcPr>
          <w:p w:rsidR="002F21EF" w:rsidRPr="00BF0611" w:rsidRDefault="002F21EF" w:rsidP="00BF0611">
            <w:pPr>
              <w:rPr>
                <w:sz w:val="20"/>
                <w:szCs w:val="20"/>
              </w:rPr>
            </w:pPr>
            <w:r>
              <w:rPr>
                <w:sz w:val="20"/>
                <w:szCs w:val="20"/>
              </w:rPr>
              <w:t>Government</w:t>
            </w:r>
          </w:p>
        </w:tc>
        <w:tc>
          <w:tcPr>
            <w:tcW w:w="3600" w:type="dxa"/>
            <w:tcBorders>
              <w:top w:val="nil"/>
              <w:left w:val="nil"/>
              <w:bottom w:val="single" w:sz="8" w:space="0" w:color="auto"/>
              <w:right w:val="single" w:sz="8" w:space="0" w:color="auto"/>
            </w:tcBorders>
            <w:shd w:val="clear" w:color="auto" w:fill="auto"/>
            <w:vAlign w:val="center"/>
          </w:tcPr>
          <w:p w:rsidR="002F21EF" w:rsidRPr="00BF0611" w:rsidRDefault="002F21EF" w:rsidP="00BF0611">
            <w:pPr>
              <w:rPr>
                <w:sz w:val="20"/>
                <w:szCs w:val="20"/>
              </w:rPr>
            </w:pPr>
            <w:r>
              <w:rPr>
                <w:sz w:val="20"/>
                <w:szCs w:val="20"/>
              </w:rPr>
              <w:t>Ministry of Water and Irrigation</w:t>
            </w:r>
          </w:p>
        </w:tc>
        <w:tc>
          <w:tcPr>
            <w:tcW w:w="1220" w:type="dxa"/>
            <w:tcBorders>
              <w:top w:val="nil"/>
              <w:left w:val="nil"/>
              <w:bottom w:val="single" w:sz="8" w:space="0" w:color="auto"/>
              <w:right w:val="single" w:sz="8" w:space="0" w:color="auto"/>
            </w:tcBorders>
            <w:shd w:val="clear" w:color="auto" w:fill="auto"/>
            <w:vAlign w:val="center"/>
          </w:tcPr>
          <w:p w:rsidR="002F21EF" w:rsidRPr="00BF0611" w:rsidRDefault="002F21EF" w:rsidP="003A302A">
            <w:pPr>
              <w:rPr>
                <w:sz w:val="20"/>
                <w:szCs w:val="20"/>
              </w:rPr>
            </w:pPr>
            <w:r w:rsidRPr="00BF0611">
              <w:rPr>
                <w:sz w:val="20"/>
                <w:szCs w:val="20"/>
              </w:rPr>
              <w:t>In-Kind</w:t>
            </w:r>
          </w:p>
        </w:tc>
        <w:tc>
          <w:tcPr>
            <w:tcW w:w="1180" w:type="dxa"/>
            <w:tcBorders>
              <w:top w:val="nil"/>
              <w:left w:val="nil"/>
              <w:bottom w:val="single" w:sz="8" w:space="0" w:color="auto"/>
              <w:right w:val="single" w:sz="8" w:space="0" w:color="auto"/>
            </w:tcBorders>
            <w:shd w:val="clear" w:color="auto" w:fill="auto"/>
            <w:vAlign w:val="center"/>
          </w:tcPr>
          <w:p w:rsidR="002F21EF" w:rsidRPr="00BF0611" w:rsidRDefault="002F21EF" w:rsidP="00BF0611">
            <w:pPr>
              <w:jc w:val="right"/>
              <w:rPr>
                <w:sz w:val="20"/>
                <w:szCs w:val="20"/>
              </w:rPr>
            </w:pPr>
            <w:r>
              <w:rPr>
                <w:sz w:val="20"/>
                <w:szCs w:val="20"/>
              </w:rPr>
              <w:t>200,000</w:t>
            </w:r>
          </w:p>
        </w:tc>
      </w:tr>
      <w:tr w:rsidR="002F21EF" w:rsidRPr="00BF0611" w:rsidTr="00F55658">
        <w:trPr>
          <w:trHeight w:val="270"/>
        </w:trPr>
        <w:tc>
          <w:tcPr>
            <w:tcW w:w="3255" w:type="dxa"/>
            <w:tcBorders>
              <w:top w:val="nil"/>
              <w:left w:val="single" w:sz="8" w:space="0" w:color="auto"/>
              <w:bottom w:val="single" w:sz="8" w:space="0" w:color="auto"/>
              <w:right w:val="single" w:sz="8" w:space="0" w:color="auto"/>
            </w:tcBorders>
            <w:shd w:val="clear" w:color="auto" w:fill="auto"/>
            <w:vAlign w:val="center"/>
          </w:tcPr>
          <w:p w:rsidR="002F21EF" w:rsidRPr="00BF0611" w:rsidRDefault="002F21EF" w:rsidP="00BF0611">
            <w:pPr>
              <w:rPr>
                <w:sz w:val="20"/>
                <w:szCs w:val="20"/>
              </w:rPr>
            </w:pPr>
            <w:r>
              <w:rPr>
                <w:sz w:val="20"/>
                <w:szCs w:val="20"/>
              </w:rPr>
              <w:t>Government</w:t>
            </w:r>
          </w:p>
        </w:tc>
        <w:tc>
          <w:tcPr>
            <w:tcW w:w="3600" w:type="dxa"/>
            <w:tcBorders>
              <w:top w:val="nil"/>
              <w:left w:val="nil"/>
              <w:bottom w:val="single" w:sz="8" w:space="0" w:color="auto"/>
              <w:right w:val="single" w:sz="8" w:space="0" w:color="auto"/>
            </w:tcBorders>
            <w:shd w:val="clear" w:color="auto" w:fill="auto"/>
            <w:vAlign w:val="center"/>
          </w:tcPr>
          <w:p w:rsidR="002F21EF" w:rsidRPr="00BF0611" w:rsidRDefault="002F21EF" w:rsidP="00BF0611">
            <w:pPr>
              <w:rPr>
                <w:sz w:val="20"/>
                <w:szCs w:val="20"/>
              </w:rPr>
            </w:pPr>
            <w:r>
              <w:rPr>
                <w:sz w:val="20"/>
                <w:szCs w:val="20"/>
              </w:rPr>
              <w:t>Ministry of Agriculture</w:t>
            </w:r>
          </w:p>
        </w:tc>
        <w:tc>
          <w:tcPr>
            <w:tcW w:w="1220" w:type="dxa"/>
            <w:tcBorders>
              <w:top w:val="nil"/>
              <w:left w:val="nil"/>
              <w:bottom w:val="single" w:sz="8" w:space="0" w:color="auto"/>
              <w:right w:val="single" w:sz="8" w:space="0" w:color="auto"/>
            </w:tcBorders>
            <w:shd w:val="clear" w:color="auto" w:fill="auto"/>
            <w:vAlign w:val="center"/>
          </w:tcPr>
          <w:p w:rsidR="002F21EF" w:rsidRPr="00BF0611" w:rsidRDefault="002F21EF" w:rsidP="003A302A">
            <w:pPr>
              <w:rPr>
                <w:sz w:val="20"/>
                <w:szCs w:val="20"/>
              </w:rPr>
            </w:pPr>
            <w:r w:rsidRPr="00BF0611">
              <w:rPr>
                <w:sz w:val="20"/>
                <w:szCs w:val="20"/>
              </w:rPr>
              <w:t>In-Kind</w:t>
            </w:r>
          </w:p>
        </w:tc>
        <w:tc>
          <w:tcPr>
            <w:tcW w:w="1180" w:type="dxa"/>
            <w:tcBorders>
              <w:top w:val="nil"/>
              <w:left w:val="nil"/>
              <w:bottom w:val="single" w:sz="8" w:space="0" w:color="auto"/>
              <w:right w:val="single" w:sz="8" w:space="0" w:color="auto"/>
            </w:tcBorders>
            <w:shd w:val="clear" w:color="auto" w:fill="auto"/>
            <w:vAlign w:val="center"/>
          </w:tcPr>
          <w:p w:rsidR="002F21EF" w:rsidRPr="00BF0611" w:rsidRDefault="002F21EF" w:rsidP="00BF0611">
            <w:pPr>
              <w:jc w:val="right"/>
              <w:rPr>
                <w:sz w:val="20"/>
                <w:szCs w:val="20"/>
              </w:rPr>
            </w:pPr>
            <w:r>
              <w:rPr>
                <w:sz w:val="20"/>
                <w:szCs w:val="20"/>
              </w:rPr>
              <w:t>200,000</w:t>
            </w:r>
          </w:p>
        </w:tc>
      </w:tr>
      <w:tr w:rsidR="00BF0611" w:rsidRPr="00BF0611" w:rsidTr="00BF0611">
        <w:trPr>
          <w:trHeight w:val="270"/>
        </w:trPr>
        <w:tc>
          <w:tcPr>
            <w:tcW w:w="4520" w:type="dxa"/>
            <w:tcBorders>
              <w:top w:val="nil"/>
              <w:left w:val="single" w:sz="8" w:space="0" w:color="auto"/>
              <w:bottom w:val="single" w:sz="8" w:space="0" w:color="auto"/>
              <w:right w:val="single" w:sz="8" w:space="0" w:color="auto"/>
            </w:tcBorders>
            <w:shd w:val="clear" w:color="auto" w:fill="auto"/>
            <w:vAlign w:val="center"/>
            <w:hideMark/>
          </w:tcPr>
          <w:p w:rsidR="00BF0611" w:rsidRPr="00BF0611" w:rsidRDefault="00BF0611" w:rsidP="00BF0611">
            <w:pPr>
              <w:rPr>
                <w:sz w:val="20"/>
                <w:szCs w:val="20"/>
              </w:rPr>
            </w:pPr>
            <w:r w:rsidRPr="00BF0611">
              <w:rPr>
                <w:sz w:val="20"/>
                <w:szCs w:val="20"/>
              </w:rPr>
              <w:t>Non-Governmental Organization</w:t>
            </w:r>
          </w:p>
        </w:tc>
        <w:tc>
          <w:tcPr>
            <w:tcW w:w="1360" w:type="dxa"/>
            <w:tcBorders>
              <w:top w:val="nil"/>
              <w:left w:val="nil"/>
              <w:bottom w:val="single" w:sz="8" w:space="0" w:color="auto"/>
              <w:right w:val="single" w:sz="8" w:space="0" w:color="auto"/>
            </w:tcBorders>
            <w:shd w:val="clear" w:color="auto" w:fill="auto"/>
            <w:vAlign w:val="center"/>
            <w:hideMark/>
          </w:tcPr>
          <w:p w:rsidR="00BF0611" w:rsidRPr="00BF0611" w:rsidRDefault="002F21EF" w:rsidP="00BF0611">
            <w:pPr>
              <w:rPr>
                <w:sz w:val="20"/>
                <w:szCs w:val="20"/>
              </w:rPr>
            </w:pPr>
            <w:r>
              <w:rPr>
                <w:sz w:val="20"/>
                <w:szCs w:val="20"/>
              </w:rPr>
              <w:t>Royal Botanical Garden</w:t>
            </w:r>
          </w:p>
        </w:tc>
        <w:tc>
          <w:tcPr>
            <w:tcW w:w="1220" w:type="dxa"/>
            <w:tcBorders>
              <w:top w:val="nil"/>
              <w:left w:val="nil"/>
              <w:bottom w:val="single" w:sz="8" w:space="0" w:color="auto"/>
              <w:right w:val="single" w:sz="8" w:space="0" w:color="auto"/>
            </w:tcBorders>
            <w:shd w:val="clear" w:color="auto" w:fill="auto"/>
            <w:vAlign w:val="center"/>
            <w:hideMark/>
          </w:tcPr>
          <w:p w:rsidR="00BF0611" w:rsidRPr="00BF0611" w:rsidRDefault="00BF0611" w:rsidP="00BF0611">
            <w:pPr>
              <w:rPr>
                <w:sz w:val="20"/>
                <w:szCs w:val="20"/>
              </w:rPr>
            </w:pPr>
            <w:r w:rsidRPr="00BF0611">
              <w:rPr>
                <w:sz w:val="20"/>
                <w:szCs w:val="20"/>
              </w:rPr>
              <w:t>In-kind</w:t>
            </w:r>
          </w:p>
        </w:tc>
        <w:tc>
          <w:tcPr>
            <w:tcW w:w="1180" w:type="dxa"/>
            <w:tcBorders>
              <w:top w:val="nil"/>
              <w:left w:val="nil"/>
              <w:bottom w:val="single" w:sz="8" w:space="0" w:color="auto"/>
              <w:right w:val="single" w:sz="8" w:space="0" w:color="auto"/>
            </w:tcBorders>
            <w:shd w:val="clear" w:color="auto" w:fill="auto"/>
            <w:vAlign w:val="center"/>
            <w:hideMark/>
          </w:tcPr>
          <w:p w:rsidR="00BF0611" w:rsidRPr="00BF0611" w:rsidRDefault="00BF0611" w:rsidP="00BF0611">
            <w:pPr>
              <w:jc w:val="right"/>
              <w:rPr>
                <w:sz w:val="20"/>
                <w:szCs w:val="20"/>
              </w:rPr>
            </w:pPr>
            <w:r w:rsidRPr="00BF0611">
              <w:rPr>
                <w:sz w:val="20"/>
                <w:szCs w:val="20"/>
              </w:rPr>
              <w:t>282,485</w:t>
            </w:r>
          </w:p>
        </w:tc>
      </w:tr>
      <w:tr w:rsidR="00BF0611" w:rsidRPr="00BF0611" w:rsidTr="00BF0611">
        <w:trPr>
          <w:trHeight w:val="270"/>
        </w:trPr>
        <w:tc>
          <w:tcPr>
            <w:tcW w:w="4520" w:type="dxa"/>
            <w:tcBorders>
              <w:top w:val="nil"/>
              <w:left w:val="single" w:sz="8" w:space="0" w:color="auto"/>
              <w:bottom w:val="single" w:sz="8" w:space="0" w:color="auto"/>
              <w:right w:val="single" w:sz="8" w:space="0" w:color="auto"/>
            </w:tcBorders>
            <w:shd w:val="clear" w:color="auto" w:fill="auto"/>
            <w:vAlign w:val="center"/>
            <w:hideMark/>
          </w:tcPr>
          <w:p w:rsidR="00BF0611" w:rsidRPr="00BF0611" w:rsidRDefault="00BF0611" w:rsidP="00BF0611">
            <w:pPr>
              <w:rPr>
                <w:sz w:val="20"/>
                <w:szCs w:val="20"/>
              </w:rPr>
            </w:pPr>
            <w:r w:rsidRPr="00BF0611">
              <w:rPr>
                <w:sz w:val="20"/>
                <w:szCs w:val="20"/>
              </w:rPr>
              <w:t>GEF Implementing Agency</w:t>
            </w:r>
          </w:p>
        </w:tc>
        <w:tc>
          <w:tcPr>
            <w:tcW w:w="1360" w:type="dxa"/>
            <w:tcBorders>
              <w:top w:val="nil"/>
              <w:left w:val="nil"/>
              <w:bottom w:val="single" w:sz="8" w:space="0" w:color="auto"/>
              <w:right w:val="single" w:sz="8" w:space="0" w:color="auto"/>
            </w:tcBorders>
            <w:shd w:val="clear" w:color="auto" w:fill="auto"/>
            <w:vAlign w:val="center"/>
            <w:hideMark/>
          </w:tcPr>
          <w:p w:rsidR="00BF0611" w:rsidRPr="00BF0611" w:rsidRDefault="00BF0611" w:rsidP="00BF0611">
            <w:pPr>
              <w:rPr>
                <w:sz w:val="20"/>
                <w:szCs w:val="20"/>
              </w:rPr>
            </w:pPr>
            <w:r w:rsidRPr="00BF0611">
              <w:rPr>
                <w:sz w:val="20"/>
                <w:szCs w:val="20"/>
              </w:rPr>
              <w:t>UNDP</w:t>
            </w:r>
          </w:p>
        </w:tc>
        <w:tc>
          <w:tcPr>
            <w:tcW w:w="1220" w:type="dxa"/>
            <w:tcBorders>
              <w:top w:val="nil"/>
              <w:left w:val="nil"/>
              <w:bottom w:val="single" w:sz="8" w:space="0" w:color="auto"/>
              <w:right w:val="single" w:sz="8" w:space="0" w:color="auto"/>
            </w:tcBorders>
            <w:shd w:val="clear" w:color="auto" w:fill="auto"/>
            <w:vAlign w:val="center"/>
            <w:hideMark/>
          </w:tcPr>
          <w:p w:rsidR="00BF0611" w:rsidRPr="00BF0611" w:rsidRDefault="00BF0611" w:rsidP="00BF0611">
            <w:pPr>
              <w:rPr>
                <w:sz w:val="20"/>
                <w:szCs w:val="20"/>
              </w:rPr>
            </w:pPr>
            <w:r w:rsidRPr="00BF0611">
              <w:rPr>
                <w:sz w:val="20"/>
                <w:szCs w:val="20"/>
              </w:rPr>
              <w:t>Grant</w:t>
            </w:r>
          </w:p>
        </w:tc>
        <w:tc>
          <w:tcPr>
            <w:tcW w:w="1180" w:type="dxa"/>
            <w:tcBorders>
              <w:top w:val="nil"/>
              <w:left w:val="nil"/>
              <w:bottom w:val="single" w:sz="8" w:space="0" w:color="auto"/>
              <w:right w:val="single" w:sz="8" w:space="0" w:color="auto"/>
            </w:tcBorders>
            <w:shd w:val="clear" w:color="auto" w:fill="auto"/>
            <w:vAlign w:val="center"/>
            <w:hideMark/>
          </w:tcPr>
          <w:p w:rsidR="00BF0611" w:rsidRPr="00BF0611" w:rsidRDefault="00BF0611" w:rsidP="00BF0611">
            <w:pPr>
              <w:jc w:val="right"/>
              <w:rPr>
                <w:sz w:val="20"/>
                <w:szCs w:val="20"/>
              </w:rPr>
            </w:pPr>
            <w:r w:rsidRPr="00BF0611">
              <w:rPr>
                <w:sz w:val="20"/>
                <w:szCs w:val="20"/>
              </w:rPr>
              <w:t>50,000</w:t>
            </w:r>
          </w:p>
        </w:tc>
      </w:tr>
      <w:tr w:rsidR="00BF0611" w:rsidRPr="00BF0611" w:rsidTr="00BF0611">
        <w:trPr>
          <w:trHeight w:val="270"/>
        </w:trPr>
        <w:tc>
          <w:tcPr>
            <w:tcW w:w="4520" w:type="dxa"/>
            <w:tcBorders>
              <w:top w:val="nil"/>
              <w:left w:val="single" w:sz="8" w:space="0" w:color="auto"/>
              <w:bottom w:val="double" w:sz="6" w:space="0" w:color="auto"/>
              <w:right w:val="single" w:sz="8" w:space="0" w:color="auto"/>
            </w:tcBorders>
            <w:shd w:val="clear" w:color="auto" w:fill="auto"/>
            <w:vAlign w:val="center"/>
            <w:hideMark/>
          </w:tcPr>
          <w:p w:rsidR="00BF0611" w:rsidRPr="00BF0611" w:rsidRDefault="00BF0611" w:rsidP="00BF0611">
            <w:pPr>
              <w:rPr>
                <w:b/>
                <w:bCs/>
                <w:sz w:val="20"/>
                <w:szCs w:val="20"/>
              </w:rPr>
            </w:pPr>
            <w:r w:rsidRPr="00BF0611">
              <w:rPr>
                <w:b/>
                <w:bCs/>
                <w:sz w:val="20"/>
                <w:szCs w:val="20"/>
              </w:rPr>
              <w:t>Total Co-financing</w:t>
            </w:r>
          </w:p>
        </w:tc>
        <w:tc>
          <w:tcPr>
            <w:tcW w:w="1360" w:type="dxa"/>
            <w:tcBorders>
              <w:top w:val="nil"/>
              <w:left w:val="nil"/>
              <w:bottom w:val="double" w:sz="6" w:space="0" w:color="auto"/>
              <w:right w:val="single" w:sz="8" w:space="0" w:color="auto"/>
            </w:tcBorders>
            <w:shd w:val="clear" w:color="000000" w:fill="CCCCCC"/>
            <w:vAlign w:val="center"/>
            <w:hideMark/>
          </w:tcPr>
          <w:p w:rsidR="00BF0611" w:rsidRPr="00BF0611" w:rsidRDefault="00BF0611" w:rsidP="00BF0611">
            <w:pPr>
              <w:jc w:val="right"/>
              <w:rPr>
                <w:sz w:val="20"/>
                <w:szCs w:val="20"/>
              </w:rPr>
            </w:pPr>
            <w:r w:rsidRPr="00BF0611">
              <w:rPr>
                <w:sz w:val="20"/>
                <w:szCs w:val="20"/>
              </w:rPr>
              <w:t> </w:t>
            </w:r>
          </w:p>
        </w:tc>
        <w:tc>
          <w:tcPr>
            <w:tcW w:w="1220" w:type="dxa"/>
            <w:tcBorders>
              <w:top w:val="nil"/>
              <w:left w:val="nil"/>
              <w:bottom w:val="double" w:sz="6" w:space="0" w:color="auto"/>
              <w:right w:val="single" w:sz="8" w:space="0" w:color="auto"/>
            </w:tcBorders>
            <w:shd w:val="clear" w:color="000000" w:fill="CCCCCC"/>
            <w:vAlign w:val="center"/>
            <w:hideMark/>
          </w:tcPr>
          <w:p w:rsidR="00BF0611" w:rsidRPr="00BF0611" w:rsidRDefault="00BF0611" w:rsidP="00BF0611">
            <w:pPr>
              <w:jc w:val="right"/>
              <w:rPr>
                <w:sz w:val="20"/>
                <w:szCs w:val="20"/>
              </w:rPr>
            </w:pPr>
            <w:r w:rsidRPr="00BF0611">
              <w:rPr>
                <w:sz w:val="20"/>
                <w:szCs w:val="20"/>
              </w:rPr>
              <w:t> </w:t>
            </w:r>
          </w:p>
        </w:tc>
        <w:tc>
          <w:tcPr>
            <w:tcW w:w="1180" w:type="dxa"/>
            <w:tcBorders>
              <w:top w:val="nil"/>
              <w:left w:val="nil"/>
              <w:bottom w:val="double" w:sz="6" w:space="0" w:color="auto"/>
              <w:right w:val="single" w:sz="8" w:space="0" w:color="auto"/>
            </w:tcBorders>
            <w:shd w:val="clear" w:color="auto" w:fill="auto"/>
            <w:vAlign w:val="center"/>
            <w:hideMark/>
          </w:tcPr>
          <w:p w:rsidR="00BF0611" w:rsidRPr="00BF0611" w:rsidRDefault="00BF0611" w:rsidP="00BF0611">
            <w:pPr>
              <w:jc w:val="right"/>
              <w:rPr>
                <w:sz w:val="20"/>
                <w:szCs w:val="20"/>
              </w:rPr>
            </w:pPr>
            <w:r w:rsidRPr="00BF0611">
              <w:rPr>
                <w:sz w:val="20"/>
                <w:szCs w:val="20"/>
              </w:rPr>
              <w:t>1,132,485</w:t>
            </w:r>
          </w:p>
        </w:tc>
      </w:tr>
    </w:tbl>
    <w:p w:rsidR="005C3424" w:rsidRDefault="005C3424" w:rsidP="00C83342">
      <w:pPr>
        <w:rPr>
          <w:b/>
          <w:bCs/>
          <w:caps/>
          <w:noProof/>
          <w:szCs w:val="22"/>
        </w:rPr>
      </w:pPr>
    </w:p>
    <w:p w:rsidR="008D7785" w:rsidRDefault="008D7785" w:rsidP="00C83342">
      <w:pPr>
        <w:rPr>
          <w:b/>
          <w:bCs/>
          <w:caps/>
          <w:noProof/>
          <w:szCs w:val="22"/>
        </w:rPr>
      </w:pPr>
    </w:p>
    <w:p w:rsidR="00FA0BD7" w:rsidRDefault="00FA0BD7">
      <w:pPr>
        <w:rPr>
          <w:b/>
          <w:bCs/>
          <w:noProof/>
          <w:u w:val="single"/>
        </w:rPr>
      </w:pPr>
      <w:r>
        <w:rPr>
          <w:noProof/>
        </w:rPr>
        <w:br w:type="page"/>
      </w:r>
    </w:p>
    <w:p w:rsidR="00DB4BB7" w:rsidRDefault="00DB4BB7" w:rsidP="00C83342">
      <w:pPr>
        <w:rPr>
          <w:b/>
          <w:bCs/>
          <w:caps/>
          <w:noProof/>
          <w:szCs w:val="22"/>
        </w:rPr>
        <w:sectPr w:rsidR="00DB4BB7" w:rsidSect="006A00EB">
          <w:footerReference w:type="even" r:id="rId20"/>
          <w:footerReference w:type="default" r:id="rId21"/>
          <w:pgSz w:w="12240" w:h="15840" w:code="1"/>
          <w:pgMar w:top="1440" w:right="1440" w:bottom="1440" w:left="1440" w:header="288" w:footer="288" w:gutter="0"/>
          <w:cols w:space="60"/>
          <w:noEndnote/>
          <w:docGrid w:linePitch="299"/>
        </w:sectPr>
      </w:pPr>
    </w:p>
    <w:p w:rsidR="00DB4BB7" w:rsidRPr="009353BC" w:rsidRDefault="00DB4BB7" w:rsidP="00DB4BB7">
      <w:pPr>
        <w:pStyle w:val="Heading2"/>
      </w:pPr>
      <w:bookmarkStart w:id="136" w:name="_Toc404612662"/>
      <w:bookmarkStart w:id="137" w:name="_Toc405107774"/>
      <w:r w:rsidRPr="009353BC">
        <w:lastRenderedPageBreak/>
        <w:t>D.</w:t>
      </w:r>
      <w:r>
        <w:t>4</w:t>
      </w:r>
      <w:r w:rsidRPr="009353BC">
        <w:tab/>
      </w:r>
      <w:r w:rsidRPr="00830BCE">
        <w:t>Total GEF Work Plan and Budget</w:t>
      </w:r>
      <w:bookmarkEnd w:id="136"/>
      <w:bookmarkEnd w:id="137"/>
    </w:p>
    <w:tbl>
      <w:tblPr>
        <w:tblW w:w="13999" w:type="dxa"/>
        <w:tblInd w:w="-342" w:type="dxa"/>
        <w:tblLook w:val="04A0" w:firstRow="1" w:lastRow="0" w:firstColumn="1" w:lastColumn="0" w:noHBand="0" w:noVBand="1"/>
      </w:tblPr>
      <w:tblGrid>
        <w:gridCol w:w="1890"/>
        <w:gridCol w:w="1416"/>
        <w:gridCol w:w="866"/>
        <w:gridCol w:w="1350"/>
        <w:gridCol w:w="1116"/>
        <w:gridCol w:w="2902"/>
        <w:gridCol w:w="917"/>
        <w:gridCol w:w="917"/>
        <w:gridCol w:w="917"/>
        <w:gridCol w:w="880"/>
        <w:gridCol w:w="828"/>
      </w:tblGrid>
      <w:tr w:rsidR="00DB4BB7" w:rsidRPr="00DB4BB7" w:rsidTr="00DB4BB7">
        <w:trPr>
          <w:trHeight w:val="270"/>
        </w:trPr>
        <w:tc>
          <w:tcPr>
            <w:tcW w:w="4172" w:type="dxa"/>
            <w:gridSpan w:val="3"/>
            <w:tcBorders>
              <w:top w:val="double" w:sz="6" w:space="0" w:color="auto"/>
              <w:left w:val="double" w:sz="6" w:space="0" w:color="auto"/>
              <w:bottom w:val="single" w:sz="4" w:space="0" w:color="auto"/>
              <w:right w:val="single" w:sz="4" w:space="0" w:color="000000"/>
            </w:tcBorders>
            <w:shd w:val="clear" w:color="000000" w:fill="FFFFFF"/>
            <w:noWrap/>
            <w:vAlign w:val="center"/>
            <w:hideMark/>
          </w:tcPr>
          <w:p w:rsidR="00DB4BB7" w:rsidRPr="00DB4BB7" w:rsidRDefault="00DB4BB7" w:rsidP="00DB4BB7">
            <w:pPr>
              <w:jc w:val="right"/>
              <w:rPr>
                <w:b/>
                <w:bCs/>
                <w:sz w:val="20"/>
                <w:szCs w:val="20"/>
              </w:rPr>
            </w:pPr>
            <w:r w:rsidRPr="00DB4BB7">
              <w:rPr>
                <w:b/>
                <w:bCs/>
                <w:sz w:val="20"/>
                <w:szCs w:val="20"/>
              </w:rPr>
              <w:t>Award ID:</w:t>
            </w:r>
          </w:p>
        </w:tc>
        <w:tc>
          <w:tcPr>
            <w:tcW w:w="1350" w:type="dxa"/>
            <w:tcBorders>
              <w:top w:val="double" w:sz="6" w:space="0" w:color="auto"/>
              <w:left w:val="nil"/>
              <w:bottom w:val="single" w:sz="4" w:space="0" w:color="auto"/>
              <w:right w:val="nil"/>
            </w:tcBorders>
            <w:shd w:val="clear" w:color="000000" w:fill="FFFFFF"/>
            <w:noWrap/>
            <w:vAlign w:val="bottom"/>
            <w:hideMark/>
          </w:tcPr>
          <w:p w:rsidR="00DB4BB7" w:rsidRPr="00DB4BB7" w:rsidRDefault="00DB4BB7" w:rsidP="00DB4BB7">
            <w:pPr>
              <w:rPr>
                <w:b/>
                <w:bCs/>
                <w:sz w:val="20"/>
                <w:szCs w:val="20"/>
              </w:rPr>
            </w:pPr>
            <w:r w:rsidRPr="00DB4BB7">
              <w:rPr>
                <w:b/>
                <w:bCs/>
                <w:sz w:val="20"/>
                <w:szCs w:val="20"/>
              </w:rPr>
              <w:t>TBD</w:t>
            </w:r>
          </w:p>
        </w:tc>
        <w:tc>
          <w:tcPr>
            <w:tcW w:w="1116" w:type="dxa"/>
            <w:tcBorders>
              <w:top w:val="double" w:sz="6" w:space="0" w:color="auto"/>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2902" w:type="dxa"/>
            <w:tcBorders>
              <w:top w:val="double" w:sz="6" w:space="0" w:color="auto"/>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917" w:type="dxa"/>
            <w:tcBorders>
              <w:top w:val="double" w:sz="6" w:space="0" w:color="auto"/>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917" w:type="dxa"/>
            <w:tcBorders>
              <w:top w:val="double" w:sz="6" w:space="0" w:color="auto"/>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917" w:type="dxa"/>
            <w:tcBorders>
              <w:top w:val="double" w:sz="6" w:space="0" w:color="auto"/>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880" w:type="dxa"/>
            <w:tcBorders>
              <w:top w:val="double" w:sz="6" w:space="0" w:color="auto"/>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828" w:type="dxa"/>
            <w:tcBorders>
              <w:top w:val="double" w:sz="6" w:space="0" w:color="auto"/>
              <w:left w:val="nil"/>
              <w:bottom w:val="single" w:sz="4" w:space="0" w:color="auto"/>
              <w:right w:val="double" w:sz="6" w:space="0" w:color="auto"/>
            </w:tcBorders>
            <w:shd w:val="clear" w:color="000000" w:fill="FFFFFF"/>
            <w:vAlign w:val="center"/>
            <w:hideMark/>
          </w:tcPr>
          <w:p w:rsidR="00DB4BB7" w:rsidRPr="00DB4BB7" w:rsidRDefault="00DB4BB7" w:rsidP="00DB4BB7">
            <w:pPr>
              <w:rPr>
                <w:sz w:val="20"/>
                <w:szCs w:val="20"/>
              </w:rPr>
            </w:pPr>
            <w:r w:rsidRPr="00DB4BB7">
              <w:rPr>
                <w:sz w:val="20"/>
                <w:szCs w:val="20"/>
              </w:rPr>
              <w:t> </w:t>
            </w:r>
          </w:p>
        </w:tc>
      </w:tr>
      <w:tr w:rsidR="00DB4BB7" w:rsidRPr="00DB4BB7" w:rsidTr="00DB4BB7">
        <w:trPr>
          <w:trHeight w:val="255"/>
        </w:trPr>
        <w:tc>
          <w:tcPr>
            <w:tcW w:w="4172" w:type="dxa"/>
            <w:gridSpan w:val="3"/>
            <w:tcBorders>
              <w:top w:val="single" w:sz="4" w:space="0" w:color="auto"/>
              <w:left w:val="double" w:sz="6" w:space="0" w:color="auto"/>
              <w:bottom w:val="single" w:sz="4" w:space="0" w:color="auto"/>
              <w:right w:val="single" w:sz="4" w:space="0" w:color="000000"/>
            </w:tcBorders>
            <w:shd w:val="clear" w:color="000000" w:fill="FFFFFF"/>
            <w:noWrap/>
            <w:vAlign w:val="center"/>
            <w:hideMark/>
          </w:tcPr>
          <w:p w:rsidR="00DB4BB7" w:rsidRPr="00DB4BB7" w:rsidRDefault="00DB4BB7" w:rsidP="00DB4BB7">
            <w:pPr>
              <w:jc w:val="right"/>
              <w:rPr>
                <w:b/>
                <w:bCs/>
                <w:sz w:val="20"/>
                <w:szCs w:val="20"/>
              </w:rPr>
            </w:pPr>
            <w:r w:rsidRPr="00DB4BB7">
              <w:rPr>
                <w:b/>
                <w:bCs/>
                <w:sz w:val="20"/>
                <w:szCs w:val="20"/>
              </w:rPr>
              <w:t>Project ID:</w:t>
            </w:r>
          </w:p>
        </w:tc>
        <w:tc>
          <w:tcPr>
            <w:tcW w:w="1350"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b/>
                <w:bCs/>
                <w:sz w:val="20"/>
                <w:szCs w:val="20"/>
              </w:rPr>
            </w:pPr>
            <w:r w:rsidRPr="00DB4BB7">
              <w:rPr>
                <w:b/>
                <w:bCs/>
                <w:sz w:val="20"/>
                <w:szCs w:val="20"/>
              </w:rPr>
              <w:t>TBD</w:t>
            </w:r>
          </w:p>
        </w:tc>
        <w:tc>
          <w:tcPr>
            <w:tcW w:w="1116" w:type="dxa"/>
            <w:tcBorders>
              <w:top w:val="nil"/>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2902" w:type="dxa"/>
            <w:tcBorders>
              <w:top w:val="nil"/>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880" w:type="dxa"/>
            <w:tcBorders>
              <w:top w:val="nil"/>
              <w:left w:val="nil"/>
              <w:bottom w:val="single" w:sz="4" w:space="0" w:color="auto"/>
              <w:right w:val="nil"/>
            </w:tcBorders>
            <w:shd w:val="clear" w:color="000000" w:fill="FFFFFF"/>
            <w:noWrap/>
            <w:vAlign w:val="center"/>
            <w:hideMark/>
          </w:tcPr>
          <w:p w:rsidR="00DB4BB7" w:rsidRPr="00DB4BB7" w:rsidRDefault="00DB4BB7" w:rsidP="00DB4BB7">
            <w:pPr>
              <w:rPr>
                <w:sz w:val="20"/>
                <w:szCs w:val="20"/>
              </w:rPr>
            </w:pPr>
            <w:r w:rsidRPr="00DB4BB7">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rsidR="00DB4BB7" w:rsidRPr="00DB4BB7" w:rsidRDefault="00DB4BB7" w:rsidP="00DB4BB7">
            <w:pPr>
              <w:rPr>
                <w:sz w:val="20"/>
                <w:szCs w:val="20"/>
              </w:rPr>
            </w:pPr>
            <w:r w:rsidRPr="00DB4BB7">
              <w:rPr>
                <w:sz w:val="20"/>
                <w:szCs w:val="20"/>
              </w:rPr>
              <w:t> </w:t>
            </w:r>
          </w:p>
        </w:tc>
      </w:tr>
      <w:tr w:rsidR="00DB4BB7" w:rsidRPr="00DB4BB7" w:rsidTr="00DB4BB7">
        <w:trPr>
          <w:trHeight w:val="255"/>
        </w:trPr>
        <w:tc>
          <w:tcPr>
            <w:tcW w:w="4172" w:type="dxa"/>
            <w:gridSpan w:val="3"/>
            <w:tcBorders>
              <w:top w:val="single" w:sz="4" w:space="0" w:color="auto"/>
              <w:left w:val="double" w:sz="6" w:space="0" w:color="auto"/>
              <w:bottom w:val="single" w:sz="4" w:space="0" w:color="auto"/>
              <w:right w:val="single" w:sz="4" w:space="0" w:color="000000"/>
            </w:tcBorders>
            <w:shd w:val="clear" w:color="000000" w:fill="FFFFFF"/>
            <w:noWrap/>
            <w:vAlign w:val="center"/>
            <w:hideMark/>
          </w:tcPr>
          <w:p w:rsidR="00DB4BB7" w:rsidRPr="00DB4BB7" w:rsidRDefault="00DB4BB7" w:rsidP="00DB4BB7">
            <w:pPr>
              <w:jc w:val="right"/>
              <w:rPr>
                <w:b/>
                <w:bCs/>
                <w:sz w:val="20"/>
                <w:szCs w:val="20"/>
              </w:rPr>
            </w:pPr>
            <w:r w:rsidRPr="00DB4BB7">
              <w:rPr>
                <w:b/>
                <w:bCs/>
                <w:sz w:val="20"/>
                <w:szCs w:val="20"/>
              </w:rPr>
              <w:t>Award Title:</w:t>
            </w:r>
          </w:p>
        </w:tc>
        <w:tc>
          <w:tcPr>
            <w:tcW w:w="8999" w:type="dxa"/>
            <w:gridSpan w:val="7"/>
            <w:tcBorders>
              <w:top w:val="single" w:sz="4" w:space="0" w:color="auto"/>
              <w:left w:val="nil"/>
              <w:bottom w:val="single" w:sz="4" w:space="0" w:color="auto"/>
              <w:right w:val="nil"/>
            </w:tcBorders>
            <w:shd w:val="clear" w:color="000000" w:fill="FFFFFF"/>
            <w:vAlign w:val="bottom"/>
            <w:hideMark/>
          </w:tcPr>
          <w:p w:rsidR="00DB4BB7" w:rsidRPr="00DB4BB7" w:rsidRDefault="00DB4BB7" w:rsidP="00DB4BB7">
            <w:pPr>
              <w:rPr>
                <w:b/>
                <w:bCs/>
                <w:sz w:val="20"/>
                <w:szCs w:val="20"/>
              </w:rPr>
            </w:pPr>
            <w:r w:rsidRPr="00DB4BB7">
              <w:rPr>
                <w:b/>
                <w:bCs/>
                <w:sz w:val="20"/>
                <w:szCs w:val="20"/>
              </w:rPr>
              <w:t>Mainstreaming Rio Convention Provisions into National Sectoral Policies</w:t>
            </w:r>
          </w:p>
        </w:tc>
        <w:tc>
          <w:tcPr>
            <w:tcW w:w="828" w:type="dxa"/>
            <w:tcBorders>
              <w:top w:val="nil"/>
              <w:left w:val="nil"/>
              <w:bottom w:val="single" w:sz="4" w:space="0" w:color="auto"/>
              <w:right w:val="double" w:sz="6" w:space="0" w:color="auto"/>
            </w:tcBorders>
            <w:shd w:val="clear" w:color="000000" w:fill="FFFFFF"/>
            <w:vAlign w:val="center"/>
            <w:hideMark/>
          </w:tcPr>
          <w:p w:rsidR="00DB4BB7" w:rsidRPr="00DB4BB7" w:rsidRDefault="00DB4BB7" w:rsidP="00DB4BB7">
            <w:pPr>
              <w:rPr>
                <w:sz w:val="20"/>
                <w:szCs w:val="20"/>
              </w:rPr>
            </w:pPr>
            <w:r w:rsidRPr="00DB4BB7">
              <w:rPr>
                <w:sz w:val="20"/>
                <w:szCs w:val="20"/>
              </w:rPr>
              <w:t> </w:t>
            </w:r>
          </w:p>
        </w:tc>
      </w:tr>
      <w:tr w:rsidR="00DB4BB7" w:rsidRPr="00DB4BB7" w:rsidTr="00DB4BB7">
        <w:trPr>
          <w:trHeight w:val="255"/>
        </w:trPr>
        <w:tc>
          <w:tcPr>
            <w:tcW w:w="4172" w:type="dxa"/>
            <w:gridSpan w:val="3"/>
            <w:tcBorders>
              <w:top w:val="single" w:sz="4" w:space="0" w:color="auto"/>
              <w:left w:val="double" w:sz="6" w:space="0" w:color="auto"/>
              <w:bottom w:val="single" w:sz="4" w:space="0" w:color="auto"/>
              <w:right w:val="single" w:sz="4" w:space="0" w:color="000000"/>
            </w:tcBorders>
            <w:shd w:val="clear" w:color="000000" w:fill="FFFFFF"/>
            <w:noWrap/>
            <w:vAlign w:val="center"/>
            <w:hideMark/>
          </w:tcPr>
          <w:p w:rsidR="00DB4BB7" w:rsidRPr="00DB4BB7" w:rsidRDefault="00DB4BB7" w:rsidP="00DB4BB7">
            <w:pPr>
              <w:jc w:val="right"/>
              <w:rPr>
                <w:b/>
                <w:bCs/>
                <w:sz w:val="20"/>
                <w:szCs w:val="20"/>
              </w:rPr>
            </w:pPr>
            <w:r w:rsidRPr="00DB4BB7">
              <w:rPr>
                <w:b/>
                <w:bCs/>
                <w:sz w:val="20"/>
                <w:szCs w:val="20"/>
              </w:rPr>
              <w:t>Business Unit:</w:t>
            </w:r>
          </w:p>
        </w:tc>
        <w:tc>
          <w:tcPr>
            <w:tcW w:w="1350"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b/>
                <w:bCs/>
                <w:sz w:val="20"/>
                <w:szCs w:val="20"/>
              </w:rPr>
            </w:pPr>
            <w:r w:rsidRPr="00DB4BB7">
              <w:rPr>
                <w:b/>
                <w:bCs/>
                <w:sz w:val="20"/>
                <w:szCs w:val="20"/>
              </w:rPr>
              <w:t>UNDP</w:t>
            </w:r>
          </w:p>
        </w:tc>
        <w:tc>
          <w:tcPr>
            <w:tcW w:w="1116"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sz w:val="20"/>
                <w:szCs w:val="20"/>
              </w:rPr>
            </w:pPr>
            <w:r w:rsidRPr="00DB4BB7">
              <w:rPr>
                <w:sz w:val="20"/>
                <w:szCs w:val="20"/>
              </w:rPr>
              <w:t> </w:t>
            </w:r>
          </w:p>
        </w:tc>
        <w:tc>
          <w:tcPr>
            <w:tcW w:w="2902"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sz w:val="20"/>
                <w:szCs w:val="20"/>
              </w:rPr>
            </w:pPr>
            <w:r w:rsidRPr="00DB4BB7">
              <w:rPr>
                <w:sz w:val="20"/>
                <w:szCs w:val="20"/>
              </w:rPr>
              <w:t> </w:t>
            </w:r>
          </w:p>
        </w:tc>
        <w:tc>
          <w:tcPr>
            <w:tcW w:w="880" w:type="dxa"/>
            <w:tcBorders>
              <w:top w:val="nil"/>
              <w:left w:val="nil"/>
              <w:bottom w:val="single" w:sz="4" w:space="0" w:color="auto"/>
              <w:right w:val="nil"/>
            </w:tcBorders>
            <w:shd w:val="clear" w:color="000000" w:fill="FFFFFF"/>
            <w:vAlign w:val="bottom"/>
            <w:hideMark/>
          </w:tcPr>
          <w:p w:rsidR="00DB4BB7" w:rsidRPr="00DB4BB7" w:rsidRDefault="00DB4BB7" w:rsidP="00DB4BB7">
            <w:pPr>
              <w:rPr>
                <w:sz w:val="20"/>
                <w:szCs w:val="20"/>
              </w:rPr>
            </w:pPr>
            <w:r w:rsidRPr="00DB4BB7">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rsidR="00DB4BB7" w:rsidRPr="00DB4BB7" w:rsidRDefault="00DB4BB7" w:rsidP="00DB4BB7">
            <w:pPr>
              <w:rPr>
                <w:sz w:val="20"/>
                <w:szCs w:val="20"/>
              </w:rPr>
            </w:pPr>
            <w:r w:rsidRPr="00DB4BB7">
              <w:rPr>
                <w:sz w:val="20"/>
                <w:szCs w:val="20"/>
              </w:rPr>
              <w:t> </w:t>
            </w:r>
          </w:p>
        </w:tc>
      </w:tr>
      <w:tr w:rsidR="00DB4BB7" w:rsidRPr="00DB4BB7" w:rsidTr="00DB4BB7">
        <w:trPr>
          <w:trHeight w:val="255"/>
        </w:trPr>
        <w:tc>
          <w:tcPr>
            <w:tcW w:w="4172" w:type="dxa"/>
            <w:gridSpan w:val="3"/>
            <w:tcBorders>
              <w:top w:val="single" w:sz="4" w:space="0" w:color="auto"/>
              <w:left w:val="double" w:sz="6" w:space="0" w:color="auto"/>
              <w:bottom w:val="single" w:sz="4" w:space="0" w:color="auto"/>
              <w:right w:val="single" w:sz="4" w:space="0" w:color="000000"/>
            </w:tcBorders>
            <w:shd w:val="clear" w:color="000000" w:fill="FFFFFF"/>
            <w:noWrap/>
            <w:vAlign w:val="center"/>
            <w:hideMark/>
          </w:tcPr>
          <w:p w:rsidR="00DB4BB7" w:rsidRPr="00DB4BB7" w:rsidRDefault="00DB4BB7" w:rsidP="00DB4BB7">
            <w:pPr>
              <w:jc w:val="right"/>
              <w:rPr>
                <w:b/>
                <w:bCs/>
                <w:sz w:val="20"/>
                <w:szCs w:val="20"/>
              </w:rPr>
            </w:pPr>
            <w:r w:rsidRPr="00DB4BB7">
              <w:rPr>
                <w:b/>
                <w:bCs/>
                <w:sz w:val="20"/>
                <w:szCs w:val="20"/>
              </w:rPr>
              <w:t>Project Title:</w:t>
            </w:r>
          </w:p>
        </w:tc>
        <w:tc>
          <w:tcPr>
            <w:tcW w:w="8999" w:type="dxa"/>
            <w:gridSpan w:val="7"/>
            <w:tcBorders>
              <w:top w:val="single" w:sz="4" w:space="0" w:color="auto"/>
              <w:left w:val="nil"/>
              <w:bottom w:val="single" w:sz="4" w:space="0" w:color="auto"/>
              <w:right w:val="nil"/>
            </w:tcBorders>
            <w:shd w:val="clear" w:color="000000" w:fill="FFFFFF"/>
            <w:vAlign w:val="bottom"/>
            <w:hideMark/>
          </w:tcPr>
          <w:p w:rsidR="00DB4BB7" w:rsidRPr="00DB4BB7" w:rsidRDefault="00DB4BB7" w:rsidP="00DB4BB7">
            <w:pPr>
              <w:rPr>
                <w:b/>
                <w:bCs/>
                <w:sz w:val="20"/>
                <w:szCs w:val="20"/>
              </w:rPr>
            </w:pPr>
            <w:r w:rsidRPr="00DB4BB7">
              <w:rPr>
                <w:b/>
                <w:bCs/>
                <w:sz w:val="20"/>
                <w:szCs w:val="20"/>
              </w:rPr>
              <w:t>Mainstreaming Rio Convention Provisions into National Sectoral Policies</w:t>
            </w:r>
          </w:p>
        </w:tc>
        <w:tc>
          <w:tcPr>
            <w:tcW w:w="828" w:type="dxa"/>
            <w:tcBorders>
              <w:top w:val="nil"/>
              <w:left w:val="nil"/>
              <w:bottom w:val="single" w:sz="4" w:space="0" w:color="auto"/>
              <w:right w:val="double" w:sz="6" w:space="0" w:color="auto"/>
            </w:tcBorders>
            <w:shd w:val="clear" w:color="000000" w:fill="FFFFFF"/>
            <w:vAlign w:val="center"/>
            <w:hideMark/>
          </w:tcPr>
          <w:p w:rsidR="00DB4BB7" w:rsidRPr="00DB4BB7" w:rsidRDefault="00DB4BB7" w:rsidP="00DB4BB7">
            <w:pPr>
              <w:rPr>
                <w:sz w:val="20"/>
                <w:szCs w:val="20"/>
              </w:rPr>
            </w:pPr>
            <w:r w:rsidRPr="00DB4BB7">
              <w:rPr>
                <w:sz w:val="20"/>
                <w:szCs w:val="20"/>
              </w:rPr>
              <w:t> </w:t>
            </w:r>
          </w:p>
        </w:tc>
      </w:tr>
      <w:tr w:rsidR="00DB4BB7" w:rsidRPr="00DB4BB7" w:rsidTr="00DB4BB7">
        <w:trPr>
          <w:trHeight w:val="255"/>
        </w:trPr>
        <w:tc>
          <w:tcPr>
            <w:tcW w:w="4172" w:type="dxa"/>
            <w:gridSpan w:val="3"/>
            <w:tcBorders>
              <w:top w:val="single" w:sz="4" w:space="0" w:color="auto"/>
              <w:left w:val="double" w:sz="6" w:space="0" w:color="auto"/>
              <w:bottom w:val="single" w:sz="4" w:space="0" w:color="auto"/>
              <w:right w:val="single" w:sz="4" w:space="0" w:color="000000"/>
            </w:tcBorders>
            <w:shd w:val="clear" w:color="000000" w:fill="FFFFFF"/>
            <w:noWrap/>
            <w:vAlign w:val="center"/>
            <w:hideMark/>
          </w:tcPr>
          <w:p w:rsidR="00DB4BB7" w:rsidRPr="00DB4BB7" w:rsidRDefault="00DB4BB7" w:rsidP="00DB4BB7">
            <w:pPr>
              <w:jc w:val="right"/>
              <w:rPr>
                <w:b/>
                <w:bCs/>
                <w:sz w:val="20"/>
                <w:szCs w:val="20"/>
              </w:rPr>
            </w:pPr>
            <w:r w:rsidRPr="00DB4BB7">
              <w:rPr>
                <w:b/>
                <w:bCs/>
                <w:sz w:val="20"/>
                <w:szCs w:val="20"/>
              </w:rPr>
              <w:t>PIMS No:</w:t>
            </w:r>
          </w:p>
        </w:tc>
        <w:tc>
          <w:tcPr>
            <w:tcW w:w="1350"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b/>
                <w:bCs/>
                <w:sz w:val="20"/>
                <w:szCs w:val="20"/>
              </w:rPr>
            </w:pPr>
            <w:r w:rsidRPr="00DB4BB7">
              <w:rPr>
                <w:b/>
                <w:bCs/>
                <w:sz w:val="20"/>
                <w:szCs w:val="20"/>
              </w:rPr>
              <w:t>5275</w:t>
            </w:r>
          </w:p>
        </w:tc>
        <w:tc>
          <w:tcPr>
            <w:tcW w:w="1116"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sz w:val="20"/>
                <w:szCs w:val="20"/>
              </w:rPr>
            </w:pPr>
            <w:r w:rsidRPr="00DB4BB7">
              <w:rPr>
                <w:sz w:val="20"/>
                <w:szCs w:val="20"/>
              </w:rPr>
              <w:t> </w:t>
            </w:r>
          </w:p>
        </w:tc>
        <w:tc>
          <w:tcPr>
            <w:tcW w:w="2902"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sz w:val="20"/>
                <w:szCs w:val="20"/>
              </w:rPr>
            </w:pPr>
            <w:r w:rsidRPr="00DB4BB7">
              <w:rPr>
                <w:sz w:val="20"/>
                <w:szCs w:val="20"/>
              </w:rPr>
              <w:t> </w:t>
            </w:r>
          </w:p>
        </w:tc>
        <w:tc>
          <w:tcPr>
            <w:tcW w:w="917" w:type="dxa"/>
            <w:tcBorders>
              <w:top w:val="nil"/>
              <w:left w:val="nil"/>
              <w:bottom w:val="single" w:sz="4" w:space="0" w:color="auto"/>
              <w:right w:val="nil"/>
            </w:tcBorders>
            <w:shd w:val="clear" w:color="000000" w:fill="FFFFFF"/>
            <w:noWrap/>
            <w:vAlign w:val="bottom"/>
            <w:hideMark/>
          </w:tcPr>
          <w:p w:rsidR="00DB4BB7" w:rsidRPr="00DB4BB7" w:rsidRDefault="00DB4BB7" w:rsidP="00DB4BB7">
            <w:pPr>
              <w:rPr>
                <w:sz w:val="20"/>
                <w:szCs w:val="20"/>
              </w:rPr>
            </w:pPr>
            <w:r w:rsidRPr="00DB4BB7">
              <w:rPr>
                <w:sz w:val="20"/>
                <w:szCs w:val="20"/>
              </w:rPr>
              <w:t> </w:t>
            </w:r>
          </w:p>
        </w:tc>
        <w:tc>
          <w:tcPr>
            <w:tcW w:w="880" w:type="dxa"/>
            <w:tcBorders>
              <w:top w:val="nil"/>
              <w:left w:val="nil"/>
              <w:bottom w:val="single" w:sz="4" w:space="0" w:color="auto"/>
              <w:right w:val="nil"/>
            </w:tcBorders>
            <w:shd w:val="clear" w:color="000000" w:fill="FFFFFF"/>
            <w:vAlign w:val="bottom"/>
            <w:hideMark/>
          </w:tcPr>
          <w:p w:rsidR="00DB4BB7" w:rsidRPr="00DB4BB7" w:rsidRDefault="00DB4BB7" w:rsidP="00DB4BB7">
            <w:pPr>
              <w:rPr>
                <w:sz w:val="20"/>
                <w:szCs w:val="20"/>
              </w:rPr>
            </w:pPr>
            <w:r w:rsidRPr="00DB4BB7">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rsidR="00DB4BB7" w:rsidRPr="00DB4BB7" w:rsidRDefault="00DB4BB7" w:rsidP="00DB4BB7">
            <w:pPr>
              <w:rPr>
                <w:sz w:val="20"/>
                <w:szCs w:val="20"/>
              </w:rPr>
            </w:pPr>
            <w:r w:rsidRPr="00DB4BB7">
              <w:rPr>
                <w:sz w:val="20"/>
                <w:szCs w:val="20"/>
              </w:rPr>
              <w:t> </w:t>
            </w:r>
          </w:p>
        </w:tc>
      </w:tr>
      <w:tr w:rsidR="002A2895" w:rsidRPr="00DB4BB7" w:rsidTr="00484691">
        <w:trPr>
          <w:trHeight w:val="270"/>
        </w:trPr>
        <w:tc>
          <w:tcPr>
            <w:tcW w:w="4172" w:type="dxa"/>
            <w:gridSpan w:val="3"/>
            <w:tcBorders>
              <w:top w:val="single" w:sz="4" w:space="0" w:color="auto"/>
              <w:left w:val="double" w:sz="6" w:space="0" w:color="auto"/>
              <w:bottom w:val="double" w:sz="6" w:space="0" w:color="auto"/>
              <w:right w:val="single" w:sz="4" w:space="0" w:color="000000"/>
            </w:tcBorders>
            <w:shd w:val="clear" w:color="000000" w:fill="FFFFFF"/>
            <w:noWrap/>
            <w:vAlign w:val="center"/>
            <w:hideMark/>
          </w:tcPr>
          <w:p w:rsidR="002A2895" w:rsidRPr="00DB4BB7" w:rsidRDefault="002A2895" w:rsidP="00DB4BB7">
            <w:pPr>
              <w:jc w:val="right"/>
              <w:rPr>
                <w:b/>
                <w:bCs/>
                <w:sz w:val="20"/>
                <w:szCs w:val="20"/>
              </w:rPr>
            </w:pPr>
            <w:r w:rsidRPr="00DB4BB7">
              <w:rPr>
                <w:b/>
                <w:bCs/>
                <w:sz w:val="20"/>
                <w:szCs w:val="20"/>
              </w:rPr>
              <w:t>Implementing Partner  (Executing Agency):</w:t>
            </w:r>
          </w:p>
        </w:tc>
        <w:tc>
          <w:tcPr>
            <w:tcW w:w="9827" w:type="dxa"/>
            <w:gridSpan w:val="8"/>
            <w:tcBorders>
              <w:top w:val="nil"/>
              <w:left w:val="nil"/>
              <w:bottom w:val="double" w:sz="6" w:space="0" w:color="auto"/>
              <w:right w:val="double" w:sz="6" w:space="0" w:color="auto"/>
            </w:tcBorders>
            <w:shd w:val="clear" w:color="auto" w:fill="auto"/>
            <w:noWrap/>
            <w:vAlign w:val="bottom"/>
            <w:hideMark/>
          </w:tcPr>
          <w:p w:rsidR="002A2895" w:rsidRPr="002A2895" w:rsidRDefault="002A2895" w:rsidP="00DB4BB7">
            <w:pPr>
              <w:rPr>
                <w:b/>
                <w:bCs/>
                <w:sz w:val="20"/>
                <w:szCs w:val="20"/>
              </w:rPr>
            </w:pPr>
            <w:r w:rsidRPr="00DB4BB7">
              <w:rPr>
                <w:b/>
                <w:bCs/>
                <w:sz w:val="20"/>
                <w:szCs w:val="20"/>
              </w:rPr>
              <w:t>Ministry of Environment</w:t>
            </w:r>
          </w:p>
        </w:tc>
      </w:tr>
      <w:tr w:rsidR="00DB4BB7" w:rsidRPr="00DB4BB7" w:rsidTr="00DB4BB7">
        <w:trPr>
          <w:trHeight w:val="285"/>
        </w:trPr>
        <w:tc>
          <w:tcPr>
            <w:tcW w:w="1890"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1416"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866"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1350"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1116"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2902"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917"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917"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917"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28"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DB4BB7" w:rsidRPr="00DB4BB7" w:rsidTr="00DB4BB7">
        <w:trPr>
          <w:trHeight w:val="1050"/>
        </w:trPr>
        <w:tc>
          <w:tcPr>
            <w:tcW w:w="1890" w:type="dxa"/>
            <w:tcBorders>
              <w:top w:val="double" w:sz="6" w:space="0" w:color="auto"/>
              <w:left w:val="double" w:sz="6" w:space="0" w:color="auto"/>
              <w:bottom w:val="single" w:sz="8" w:space="0" w:color="auto"/>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GEF Outcome/Atlas Activity</w:t>
            </w:r>
          </w:p>
        </w:tc>
        <w:tc>
          <w:tcPr>
            <w:tcW w:w="1416" w:type="dxa"/>
            <w:tcBorders>
              <w:top w:val="double" w:sz="6" w:space="0" w:color="auto"/>
              <w:left w:val="nil"/>
              <w:bottom w:val="single" w:sz="8" w:space="0" w:color="auto"/>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Responsible Party/ Implementing Agent</w:t>
            </w:r>
          </w:p>
        </w:tc>
        <w:tc>
          <w:tcPr>
            <w:tcW w:w="866" w:type="dxa"/>
            <w:tcBorders>
              <w:top w:val="double" w:sz="6" w:space="0" w:color="auto"/>
              <w:left w:val="nil"/>
              <w:bottom w:val="single" w:sz="8" w:space="0" w:color="auto"/>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Fund ID</w:t>
            </w:r>
          </w:p>
        </w:tc>
        <w:tc>
          <w:tcPr>
            <w:tcW w:w="1350"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Donor Name</w:t>
            </w:r>
          </w:p>
        </w:tc>
        <w:tc>
          <w:tcPr>
            <w:tcW w:w="1116"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Atlas Budgetary Account Code</w:t>
            </w:r>
          </w:p>
        </w:tc>
        <w:tc>
          <w:tcPr>
            <w:tcW w:w="2902"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ATLAS Budget Description</w:t>
            </w:r>
          </w:p>
        </w:tc>
        <w:tc>
          <w:tcPr>
            <w:tcW w:w="917"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Amount Year 1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Amount Year 2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Amount Year 3 (USD)</w:t>
            </w:r>
          </w:p>
        </w:tc>
        <w:tc>
          <w:tcPr>
            <w:tcW w:w="880" w:type="dxa"/>
            <w:tcBorders>
              <w:top w:val="double" w:sz="6" w:space="0" w:color="auto"/>
              <w:left w:val="nil"/>
              <w:bottom w:val="single" w:sz="8" w:space="0" w:color="auto"/>
              <w:right w:val="double" w:sz="6"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Total (USD)</w:t>
            </w:r>
          </w:p>
        </w:tc>
        <w:tc>
          <w:tcPr>
            <w:tcW w:w="828" w:type="dxa"/>
            <w:tcBorders>
              <w:top w:val="double" w:sz="6" w:space="0" w:color="auto"/>
              <w:left w:val="nil"/>
              <w:bottom w:val="single" w:sz="8" w:space="0" w:color="auto"/>
              <w:right w:val="double" w:sz="6"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Budget Notes</w:t>
            </w:r>
          </w:p>
        </w:tc>
      </w:tr>
      <w:tr w:rsidR="00DB4BB7" w:rsidRPr="00DB4BB7" w:rsidTr="00DB4BB7">
        <w:trPr>
          <w:trHeight w:val="255"/>
        </w:trPr>
        <w:tc>
          <w:tcPr>
            <w:tcW w:w="1890" w:type="dxa"/>
            <w:vMerge w:val="restart"/>
            <w:tcBorders>
              <w:top w:val="nil"/>
              <w:left w:val="double" w:sz="6" w:space="0" w:color="auto"/>
              <w:bottom w:val="double" w:sz="6" w:space="0" w:color="000000"/>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COMPONENT 1:</w:t>
            </w:r>
            <w:r w:rsidRPr="00DB4BB7">
              <w:rPr>
                <w:b/>
                <w:bCs/>
                <w:sz w:val="20"/>
                <w:szCs w:val="20"/>
              </w:rPr>
              <w:br/>
              <w:t>Mainstreaming the global environment into sectoral development</w:t>
            </w:r>
          </w:p>
        </w:tc>
        <w:tc>
          <w:tcPr>
            <w:tcW w:w="1416" w:type="dxa"/>
            <w:vMerge w:val="restart"/>
            <w:tcBorders>
              <w:top w:val="nil"/>
              <w:left w:val="single" w:sz="4" w:space="0" w:color="auto"/>
              <w:bottom w:val="double" w:sz="6" w:space="0" w:color="000000"/>
              <w:right w:val="single" w:sz="4" w:space="0" w:color="auto"/>
            </w:tcBorders>
            <w:shd w:val="clear" w:color="auto" w:fill="auto"/>
            <w:vAlign w:val="center"/>
            <w:hideMark/>
          </w:tcPr>
          <w:p w:rsidR="00DB4BB7" w:rsidRPr="00DB4BB7" w:rsidRDefault="00DB4BB7" w:rsidP="00DB4BB7">
            <w:pPr>
              <w:jc w:val="center"/>
              <w:rPr>
                <w:b/>
                <w:bCs/>
                <w:sz w:val="20"/>
                <w:szCs w:val="20"/>
              </w:rPr>
            </w:pPr>
            <w:proofErr w:type="spellStart"/>
            <w:r w:rsidRPr="00DB4BB7">
              <w:rPr>
                <w:b/>
                <w:bCs/>
                <w:sz w:val="20"/>
                <w:szCs w:val="20"/>
              </w:rPr>
              <w:t>MoE</w:t>
            </w:r>
            <w:proofErr w:type="spellEnd"/>
          </w:p>
        </w:tc>
        <w:tc>
          <w:tcPr>
            <w:tcW w:w="866" w:type="dxa"/>
            <w:vMerge w:val="restart"/>
            <w:tcBorders>
              <w:top w:val="nil"/>
              <w:left w:val="single" w:sz="4" w:space="0" w:color="auto"/>
              <w:bottom w:val="single" w:sz="8" w:space="0" w:color="000000"/>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62000</w:t>
            </w:r>
          </w:p>
        </w:tc>
        <w:tc>
          <w:tcPr>
            <w:tcW w:w="1350" w:type="dxa"/>
            <w:vMerge w:val="restart"/>
            <w:tcBorders>
              <w:top w:val="nil"/>
              <w:left w:val="single" w:sz="4" w:space="0" w:color="auto"/>
              <w:bottom w:val="single" w:sz="8" w:space="0" w:color="000000"/>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GEF</w:t>
            </w:r>
          </w:p>
        </w:tc>
        <w:tc>
          <w:tcPr>
            <w:tcW w:w="1116" w:type="dxa"/>
            <w:tcBorders>
              <w:top w:val="nil"/>
              <w:left w:val="nil"/>
              <w:bottom w:val="nil"/>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71300</w:t>
            </w:r>
          </w:p>
        </w:tc>
        <w:tc>
          <w:tcPr>
            <w:tcW w:w="2902" w:type="dxa"/>
            <w:tcBorders>
              <w:top w:val="single" w:sz="4" w:space="0" w:color="auto"/>
              <w:left w:val="nil"/>
              <w:bottom w:val="nil"/>
              <w:right w:val="single" w:sz="8" w:space="0" w:color="auto"/>
            </w:tcBorders>
            <w:shd w:val="clear" w:color="auto" w:fill="auto"/>
            <w:vAlign w:val="center"/>
            <w:hideMark/>
          </w:tcPr>
          <w:p w:rsidR="00DB4BB7" w:rsidRPr="00DB4BB7" w:rsidRDefault="00DB4BB7" w:rsidP="00DB4BB7">
            <w:pPr>
              <w:rPr>
                <w:sz w:val="20"/>
                <w:szCs w:val="20"/>
              </w:rPr>
            </w:pPr>
            <w:r w:rsidRPr="00DB4BB7">
              <w:rPr>
                <w:sz w:val="20"/>
                <w:szCs w:val="20"/>
              </w:rPr>
              <w:t>Local Consultants</w:t>
            </w:r>
          </w:p>
        </w:tc>
        <w:tc>
          <w:tcPr>
            <w:tcW w:w="917" w:type="dxa"/>
            <w:tcBorders>
              <w:top w:val="nil"/>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140,000</w:t>
            </w:r>
          </w:p>
        </w:tc>
        <w:tc>
          <w:tcPr>
            <w:tcW w:w="917" w:type="dxa"/>
            <w:tcBorders>
              <w:top w:val="nil"/>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175,000</w:t>
            </w:r>
          </w:p>
        </w:tc>
        <w:tc>
          <w:tcPr>
            <w:tcW w:w="917" w:type="dxa"/>
            <w:tcBorders>
              <w:top w:val="nil"/>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125,000</w:t>
            </w:r>
          </w:p>
        </w:tc>
        <w:tc>
          <w:tcPr>
            <w:tcW w:w="880" w:type="dxa"/>
            <w:tcBorders>
              <w:top w:val="nil"/>
              <w:left w:val="nil"/>
              <w:bottom w:val="nil"/>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440,000</w:t>
            </w:r>
          </w:p>
        </w:tc>
        <w:tc>
          <w:tcPr>
            <w:tcW w:w="828" w:type="dxa"/>
            <w:tcBorders>
              <w:top w:val="nil"/>
              <w:left w:val="nil"/>
              <w:bottom w:val="nil"/>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1</w:t>
            </w:r>
          </w:p>
        </w:tc>
      </w:tr>
      <w:tr w:rsidR="00DB4BB7" w:rsidRPr="00DB4BB7" w:rsidTr="00DB4BB7">
        <w:trPr>
          <w:trHeight w:val="255"/>
        </w:trPr>
        <w:tc>
          <w:tcPr>
            <w:tcW w:w="1890" w:type="dxa"/>
            <w:vMerge/>
            <w:tcBorders>
              <w:top w:val="nil"/>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rsidR="00DB4BB7" w:rsidRPr="00DB4BB7" w:rsidRDefault="00DB4BB7" w:rsidP="00DB4BB7">
            <w:pPr>
              <w:rPr>
                <w:b/>
                <w:bCs/>
                <w:sz w:val="20"/>
                <w:szCs w:val="20"/>
              </w:rPr>
            </w:pPr>
          </w:p>
        </w:tc>
        <w:tc>
          <w:tcPr>
            <w:tcW w:w="1116" w:type="dxa"/>
            <w:tcBorders>
              <w:top w:val="single" w:sz="4" w:space="0" w:color="auto"/>
              <w:left w:val="nil"/>
              <w:bottom w:val="single" w:sz="4"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71200</w:t>
            </w:r>
          </w:p>
        </w:tc>
        <w:tc>
          <w:tcPr>
            <w:tcW w:w="2902"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rPr>
                <w:sz w:val="20"/>
                <w:szCs w:val="20"/>
              </w:rPr>
            </w:pPr>
            <w:r w:rsidRPr="00DB4BB7">
              <w:rPr>
                <w:sz w:val="20"/>
                <w:szCs w:val="20"/>
              </w:rPr>
              <w:t>International consultants</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5,000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10,000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5,000</w:t>
            </w:r>
          </w:p>
        </w:tc>
        <w:tc>
          <w:tcPr>
            <w:tcW w:w="880" w:type="dxa"/>
            <w:tcBorders>
              <w:top w:val="single" w:sz="4" w:space="0" w:color="auto"/>
              <w:left w:val="nil"/>
              <w:bottom w:val="single" w:sz="4" w:space="0" w:color="auto"/>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20,000</w:t>
            </w:r>
          </w:p>
        </w:tc>
        <w:tc>
          <w:tcPr>
            <w:tcW w:w="828" w:type="dxa"/>
            <w:tcBorders>
              <w:top w:val="single" w:sz="4" w:space="0" w:color="auto"/>
              <w:left w:val="nil"/>
              <w:bottom w:val="single" w:sz="4" w:space="0" w:color="auto"/>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2</w:t>
            </w:r>
          </w:p>
        </w:tc>
      </w:tr>
      <w:tr w:rsidR="00DB4BB7" w:rsidRPr="00DB4BB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rsidR="00DB4BB7" w:rsidRPr="00DB4BB7" w:rsidRDefault="00DB4BB7" w:rsidP="00DB4BB7">
            <w:pPr>
              <w:rPr>
                <w:b/>
                <w:bCs/>
                <w:sz w:val="20"/>
                <w:szCs w:val="20"/>
              </w:rPr>
            </w:pPr>
          </w:p>
        </w:tc>
        <w:tc>
          <w:tcPr>
            <w:tcW w:w="1116" w:type="dxa"/>
            <w:tcBorders>
              <w:top w:val="nil"/>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72100</w:t>
            </w:r>
          </w:p>
        </w:tc>
        <w:tc>
          <w:tcPr>
            <w:tcW w:w="2902" w:type="dxa"/>
            <w:tcBorders>
              <w:top w:val="nil"/>
              <w:left w:val="nil"/>
              <w:bottom w:val="single" w:sz="8" w:space="0" w:color="auto"/>
              <w:right w:val="single" w:sz="8" w:space="0" w:color="auto"/>
            </w:tcBorders>
            <w:shd w:val="clear" w:color="auto" w:fill="auto"/>
            <w:vAlign w:val="center"/>
            <w:hideMark/>
          </w:tcPr>
          <w:p w:rsidR="00DB4BB7" w:rsidRPr="00DB4BB7" w:rsidRDefault="00DB4BB7" w:rsidP="00DB4BB7">
            <w:pPr>
              <w:rPr>
                <w:sz w:val="20"/>
                <w:szCs w:val="20"/>
              </w:rPr>
            </w:pPr>
            <w:r w:rsidRPr="00DB4BB7">
              <w:rPr>
                <w:sz w:val="20"/>
                <w:szCs w:val="20"/>
              </w:rPr>
              <w:t>Contractual services:  Companies</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35,000</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75,000</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40,000</w:t>
            </w:r>
          </w:p>
        </w:tc>
        <w:tc>
          <w:tcPr>
            <w:tcW w:w="880" w:type="dxa"/>
            <w:tcBorders>
              <w:top w:val="nil"/>
              <w:left w:val="nil"/>
              <w:bottom w:val="single" w:sz="8" w:space="0" w:color="auto"/>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150,000</w:t>
            </w:r>
          </w:p>
        </w:tc>
        <w:tc>
          <w:tcPr>
            <w:tcW w:w="828" w:type="dxa"/>
            <w:tcBorders>
              <w:top w:val="nil"/>
              <w:left w:val="nil"/>
              <w:bottom w:val="single" w:sz="4" w:space="0" w:color="auto"/>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3</w:t>
            </w:r>
          </w:p>
        </w:tc>
      </w:tr>
      <w:tr w:rsidR="00DB4BB7" w:rsidRPr="00DB4BB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rsidR="00DB4BB7" w:rsidRPr="00DB4BB7" w:rsidRDefault="00DB4BB7" w:rsidP="00DB4BB7">
            <w:pPr>
              <w:rPr>
                <w:b/>
                <w:bCs/>
                <w:sz w:val="20"/>
                <w:szCs w:val="20"/>
              </w:rPr>
            </w:pPr>
          </w:p>
        </w:tc>
        <w:tc>
          <w:tcPr>
            <w:tcW w:w="1116" w:type="dxa"/>
            <w:tcBorders>
              <w:top w:val="nil"/>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 </w:t>
            </w:r>
          </w:p>
        </w:tc>
        <w:tc>
          <w:tcPr>
            <w:tcW w:w="2902" w:type="dxa"/>
            <w:tcBorders>
              <w:top w:val="nil"/>
              <w:left w:val="nil"/>
              <w:bottom w:val="single" w:sz="8" w:space="0" w:color="auto"/>
              <w:right w:val="single" w:sz="8" w:space="0" w:color="auto"/>
            </w:tcBorders>
            <w:shd w:val="clear" w:color="auto" w:fill="auto"/>
            <w:vAlign w:val="center"/>
            <w:hideMark/>
          </w:tcPr>
          <w:p w:rsidR="00DB4BB7" w:rsidRPr="00DB4BB7" w:rsidRDefault="00DB4BB7" w:rsidP="00DB4BB7">
            <w:pPr>
              <w:rPr>
                <w:b/>
                <w:bCs/>
                <w:sz w:val="18"/>
                <w:szCs w:val="18"/>
              </w:rPr>
            </w:pPr>
            <w:r w:rsidRPr="00DB4BB7">
              <w:rPr>
                <w:b/>
                <w:bCs/>
                <w:sz w:val="18"/>
                <w:szCs w:val="18"/>
              </w:rPr>
              <w:t>Sub-total GEF</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180,000</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260,000</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170,000</w:t>
            </w:r>
          </w:p>
        </w:tc>
        <w:tc>
          <w:tcPr>
            <w:tcW w:w="880" w:type="dxa"/>
            <w:tcBorders>
              <w:top w:val="nil"/>
              <w:left w:val="nil"/>
              <w:bottom w:val="single" w:sz="8" w:space="0" w:color="auto"/>
              <w:right w:val="double" w:sz="6"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610,000</w:t>
            </w:r>
          </w:p>
        </w:tc>
        <w:tc>
          <w:tcPr>
            <w:tcW w:w="828" w:type="dxa"/>
            <w:tcBorders>
              <w:top w:val="nil"/>
              <w:left w:val="nil"/>
              <w:bottom w:val="single" w:sz="4" w:space="0" w:color="auto"/>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 </w:t>
            </w:r>
          </w:p>
        </w:tc>
      </w:tr>
      <w:tr w:rsidR="00DB4BB7" w:rsidRPr="00DB4BB7" w:rsidTr="00DB4BB7">
        <w:trPr>
          <w:trHeight w:val="285"/>
        </w:trPr>
        <w:tc>
          <w:tcPr>
            <w:tcW w:w="1890" w:type="dxa"/>
            <w:vMerge/>
            <w:tcBorders>
              <w:top w:val="nil"/>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66" w:type="dxa"/>
            <w:tcBorders>
              <w:top w:val="nil"/>
              <w:left w:val="nil"/>
              <w:bottom w:val="double" w:sz="6" w:space="0" w:color="auto"/>
              <w:right w:val="single" w:sz="4" w:space="0" w:color="auto"/>
            </w:tcBorders>
            <w:shd w:val="clear" w:color="auto" w:fill="auto"/>
            <w:vAlign w:val="center"/>
            <w:hideMark/>
          </w:tcPr>
          <w:p w:rsidR="00DB4BB7" w:rsidRPr="00DB4BB7" w:rsidRDefault="00DB4BB7" w:rsidP="00DB4BB7">
            <w:pPr>
              <w:rPr>
                <w:b/>
                <w:bCs/>
                <w:sz w:val="20"/>
                <w:szCs w:val="20"/>
              </w:rPr>
            </w:pPr>
            <w:r w:rsidRPr="00DB4BB7">
              <w:rPr>
                <w:b/>
                <w:bCs/>
                <w:sz w:val="20"/>
                <w:szCs w:val="20"/>
              </w:rPr>
              <w:t> </w:t>
            </w:r>
          </w:p>
        </w:tc>
        <w:tc>
          <w:tcPr>
            <w:tcW w:w="1350" w:type="dxa"/>
            <w:tcBorders>
              <w:top w:val="nil"/>
              <w:left w:val="nil"/>
              <w:bottom w:val="double" w:sz="6" w:space="0" w:color="auto"/>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 </w:t>
            </w:r>
          </w:p>
        </w:tc>
        <w:tc>
          <w:tcPr>
            <w:tcW w:w="1116" w:type="dxa"/>
            <w:tcBorders>
              <w:top w:val="double" w:sz="6" w:space="0" w:color="auto"/>
              <w:left w:val="nil"/>
              <w:bottom w:val="double" w:sz="6"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 </w:t>
            </w:r>
          </w:p>
        </w:tc>
        <w:tc>
          <w:tcPr>
            <w:tcW w:w="2902" w:type="dxa"/>
            <w:tcBorders>
              <w:top w:val="double" w:sz="6" w:space="0" w:color="auto"/>
              <w:left w:val="nil"/>
              <w:bottom w:val="double" w:sz="6" w:space="0" w:color="auto"/>
              <w:right w:val="single" w:sz="8" w:space="0" w:color="auto"/>
            </w:tcBorders>
            <w:shd w:val="clear" w:color="auto" w:fill="auto"/>
            <w:vAlign w:val="center"/>
            <w:hideMark/>
          </w:tcPr>
          <w:p w:rsidR="00DB4BB7" w:rsidRPr="00DB4BB7" w:rsidRDefault="00DB4BB7" w:rsidP="00DB4BB7">
            <w:pPr>
              <w:rPr>
                <w:b/>
                <w:bCs/>
                <w:sz w:val="18"/>
                <w:szCs w:val="18"/>
              </w:rPr>
            </w:pPr>
            <w:r w:rsidRPr="00DB4BB7">
              <w:rPr>
                <w:b/>
                <w:bCs/>
                <w:sz w:val="18"/>
                <w:szCs w:val="18"/>
              </w:rPr>
              <w:t>Total Outcome 1</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180,000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260,000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170,000</w:t>
            </w:r>
          </w:p>
        </w:tc>
        <w:tc>
          <w:tcPr>
            <w:tcW w:w="880" w:type="dxa"/>
            <w:tcBorders>
              <w:top w:val="double" w:sz="6" w:space="0" w:color="auto"/>
              <w:left w:val="nil"/>
              <w:bottom w:val="double" w:sz="6" w:space="0" w:color="auto"/>
              <w:right w:val="double" w:sz="6"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610,000</w:t>
            </w:r>
          </w:p>
        </w:tc>
        <w:tc>
          <w:tcPr>
            <w:tcW w:w="828" w:type="dxa"/>
            <w:tcBorders>
              <w:top w:val="double" w:sz="6" w:space="0" w:color="auto"/>
              <w:left w:val="nil"/>
              <w:bottom w:val="double" w:sz="6" w:space="0" w:color="auto"/>
              <w:right w:val="double" w:sz="6" w:space="0" w:color="auto"/>
            </w:tcBorders>
            <w:shd w:val="clear" w:color="auto" w:fill="auto"/>
            <w:vAlign w:val="center"/>
            <w:hideMark/>
          </w:tcPr>
          <w:p w:rsidR="00DB4BB7" w:rsidRPr="00DB4BB7" w:rsidRDefault="00DB4BB7" w:rsidP="00DB4BB7">
            <w:pPr>
              <w:jc w:val="center"/>
              <w:rPr>
                <w:b/>
                <w:bCs/>
                <w:sz w:val="18"/>
                <w:szCs w:val="18"/>
              </w:rPr>
            </w:pPr>
            <w:r w:rsidRPr="00DB4BB7">
              <w:rPr>
                <w:b/>
                <w:bCs/>
                <w:sz w:val="18"/>
                <w:szCs w:val="18"/>
              </w:rPr>
              <w:t> </w:t>
            </w:r>
          </w:p>
        </w:tc>
      </w:tr>
      <w:tr w:rsidR="00DB4BB7" w:rsidRPr="00DB4BB7" w:rsidTr="00DB4BB7">
        <w:trPr>
          <w:trHeight w:val="270"/>
        </w:trPr>
        <w:tc>
          <w:tcPr>
            <w:tcW w:w="1890" w:type="dxa"/>
            <w:vMerge w:val="restart"/>
            <w:tcBorders>
              <w:top w:val="nil"/>
              <w:left w:val="double" w:sz="6" w:space="0" w:color="auto"/>
              <w:bottom w:val="double" w:sz="6" w:space="0" w:color="000000"/>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COMPONENT 2:</w:t>
            </w:r>
            <w:r w:rsidRPr="00DB4BB7">
              <w:rPr>
                <w:b/>
                <w:bCs/>
                <w:sz w:val="20"/>
                <w:szCs w:val="20"/>
              </w:rPr>
              <w:br/>
              <w:t>Improving stakeholder attitudes on global environmental conservation</w:t>
            </w:r>
          </w:p>
        </w:tc>
        <w:tc>
          <w:tcPr>
            <w:tcW w:w="1416" w:type="dxa"/>
            <w:vMerge w:val="restart"/>
            <w:tcBorders>
              <w:top w:val="nil"/>
              <w:left w:val="single" w:sz="4" w:space="0" w:color="auto"/>
              <w:bottom w:val="double" w:sz="6" w:space="0" w:color="000000"/>
              <w:right w:val="single" w:sz="4" w:space="0" w:color="auto"/>
            </w:tcBorders>
            <w:shd w:val="clear" w:color="auto" w:fill="auto"/>
            <w:vAlign w:val="center"/>
            <w:hideMark/>
          </w:tcPr>
          <w:p w:rsidR="00DB4BB7" w:rsidRPr="00DB4BB7" w:rsidRDefault="00DB4BB7" w:rsidP="00DB4BB7">
            <w:pPr>
              <w:jc w:val="center"/>
              <w:rPr>
                <w:b/>
                <w:bCs/>
                <w:sz w:val="20"/>
                <w:szCs w:val="20"/>
              </w:rPr>
            </w:pPr>
            <w:proofErr w:type="spellStart"/>
            <w:r w:rsidRPr="00DB4BB7">
              <w:rPr>
                <w:b/>
                <w:bCs/>
                <w:sz w:val="20"/>
                <w:szCs w:val="20"/>
              </w:rPr>
              <w:t>MoE</w:t>
            </w:r>
            <w:proofErr w:type="spellEnd"/>
          </w:p>
        </w:tc>
        <w:tc>
          <w:tcPr>
            <w:tcW w:w="866" w:type="dxa"/>
            <w:vMerge w:val="restart"/>
            <w:tcBorders>
              <w:top w:val="nil"/>
              <w:left w:val="single" w:sz="4" w:space="0" w:color="auto"/>
              <w:bottom w:val="single" w:sz="8" w:space="0" w:color="000000"/>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62000</w:t>
            </w:r>
          </w:p>
        </w:tc>
        <w:tc>
          <w:tcPr>
            <w:tcW w:w="1350" w:type="dxa"/>
            <w:vMerge w:val="restart"/>
            <w:tcBorders>
              <w:top w:val="nil"/>
              <w:left w:val="single" w:sz="4" w:space="0" w:color="auto"/>
              <w:bottom w:val="single" w:sz="8" w:space="0" w:color="000000"/>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GEF</w:t>
            </w:r>
          </w:p>
        </w:tc>
        <w:tc>
          <w:tcPr>
            <w:tcW w:w="1116" w:type="dxa"/>
            <w:tcBorders>
              <w:top w:val="nil"/>
              <w:left w:val="nil"/>
              <w:bottom w:val="nil"/>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71300</w:t>
            </w:r>
          </w:p>
        </w:tc>
        <w:tc>
          <w:tcPr>
            <w:tcW w:w="2902" w:type="dxa"/>
            <w:tcBorders>
              <w:top w:val="single" w:sz="4" w:space="0" w:color="auto"/>
              <w:left w:val="nil"/>
              <w:bottom w:val="nil"/>
              <w:right w:val="single" w:sz="8" w:space="0" w:color="auto"/>
            </w:tcBorders>
            <w:shd w:val="clear" w:color="auto" w:fill="auto"/>
            <w:vAlign w:val="center"/>
            <w:hideMark/>
          </w:tcPr>
          <w:p w:rsidR="00DB4BB7" w:rsidRPr="00DB4BB7" w:rsidRDefault="00DB4BB7" w:rsidP="00DB4BB7">
            <w:pPr>
              <w:rPr>
                <w:sz w:val="20"/>
                <w:szCs w:val="20"/>
              </w:rPr>
            </w:pPr>
            <w:r w:rsidRPr="00DB4BB7">
              <w:rPr>
                <w:sz w:val="20"/>
                <w:szCs w:val="20"/>
              </w:rPr>
              <w:t>Local Consultants</w:t>
            </w:r>
          </w:p>
        </w:tc>
        <w:tc>
          <w:tcPr>
            <w:tcW w:w="917" w:type="dxa"/>
            <w:tcBorders>
              <w:top w:val="single" w:sz="8" w:space="0" w:color="auto"/>
              <w:left w:val="single" w:sz="8" w:space="0" w:color="auto"/>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70,000</w:t>
            </w:r>
          </w:p>
        </w:tc>
        <w:tc>
          <w:tcPr>
            <w:tcW w:w="917" w:type="dxa"/>
            <w:tcBorders>
              <w:top w:val="single" w:sz="8" w:space="0" w:color="auto"/>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85,000</w:t>
            </w:r>
          </w:p>
        </w:tc>
        <w:tc>
          <w:tcPr>
            <w:tcW w:w="917" w:type="dxa"/>
            <w:tcBorders>
              <w:top w:val="single" w:sz="8" w:space="0" w:color="auto"/>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55,000</w:t>
            </w:r>
          </w:p>
        </w:tc>
        <w:tc>
          <w:tcPr>
            <w:tcW w:w="880" w:type="dxa"/>
            <w:tcBorders>
              <w:top w:val="nil"/>
              <w:left w:val="nil"/>
              <w:bottom w:val="nil"/>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210,000</w:t>
            </w:r>
          </w:p>
        </w:tc>
        <w:tc>
          <w:tcPr>
            <w:tcW w:w="828" w:type="dxa"/>
            <w:tcBorders>
              <w:top w:val="nil"/>
              <w:left w:val="nil"/>
              <w:bottom w:val="nil"/>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1</w:t>
            </w:r>
          </w:p>
        </w:tc>
      </w:tr>
      <w:tr w:rsidR="00DB4BB7" w:rsidRPr="00DB4BB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rsidR="00DB4BB7" w:rsidRPr="00DB4BB7" w:rsidRDefault="00DB4BB7" w:rsidP="00DB4BB7">
            <w:pPr>
              <w:rPr>
                <w:b/>
                <w:bCs/>
                <w:sz w:val="20"/>
                <w:szCs w:val="20"/>
              </w:rPr>
            </w:pPr>
          </w:p>
        </w:tc>
        <w:tc>
          <w:tcPr>
            <w:tcW w:w="1116" w:type="dxa"/>
            <w:tcBorders>
              <w:top w:val="single" w:sz="4" w:space="0" w:color="auto"/>
              <w:left w:val="nil"/>
              <w:bottom w:val="single" w:sz="4"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71200</w:t>
            </w:r>
          </w:p>
        </w:tc>
        <w:tc>
          <w:tcPr>
            <w:tcW w:w="2902"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rPr>
                <w:sz w:val="20"/>
                <w:szCs w:val="20"/>
              </w:rPr>
            </w:pPr>
            <w:r w:rsidRPr="00DB4BB7">
              <w:rPr>
                <w:sz w:val="20"/>
                <w:szCs w:val="20"/>
              </w:rPr>
              <w:t>International consultants</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4,000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3,000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3,000</w:t>
            </w:r>
          </w:p>
        </w:tc>
        <w:tc>
          <w:tcPr>
            <w:tcW w:w="880" w:type="dxa"/>
            <w:tcBorders>
              <w:top w:val="single" w:sz="4" w:space="0" w:color="auto"/>
              <w:left w:val="nil"/>
              <w:bottom w:val="single" w:sz="4" w:space="0" w:color="auto"/>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10,000</w:t>
            </w:r>
          </w:p>
        </w:tc>
        <w:tc>
          <w:tcPr>
            <w:tcW w:w="828" w:type="dxa"/>
            <w:tcBorders>
              <w:top w:val="single" w:sz="4" w:space="0" w:color="auto"/>
              <w:left w:val="nil"/>
              <w:bottom w:val="single" w:sz="4" w:space="0" w:color="auto"/>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2</w:t>
            </w:r>
          </w:p>
        </w:tc>
      </w:tr>
      <w:tr w:rsidR="00DB4BB7" w:rsidRPr="00DB4BB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rsidR="00DB4BB7" w:rsidRPr="00DB4BB7" w:rsidRDefault="00DB4BB7" w:rsidP="00DB4BB7">
            <w:pPr>
              <w:rPr>
                <w:b/>
                <w:bCs/>
                <w:sz w:val="20"/>
                <w:szCs w:val="20"/>
              </w:rPr>
            </w:pPr>
          </w:p>
        </w:tc>
        <w:tc>
          <w:tcPr>
            <w:tcW w:w="1116" w:type="dxa"/>
            <w:tcBorders>
              <w:top w:val="nil"/>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72100</w:t>
            </w:r>
          </w:p>
        </w:tc>
        <w:tc>
          <w:tcPr>
            <w:tcW w:w="2902" w:type="dxa"/>
            <w:tcBorders>
              <w:top w:val="nil"/>
              <w:left w:val="nil"/>
              <w:bottom w:val="single" w:sz="8" w:space="0" w:color="auto"/>
              <w:right w:val="single" w:sz="8" w:space="0" w:color="auto"/>
            </w:tcBorders>
            <w:shd w:val="clear" w:color="auto" w:fill="auto"/>
            <w:vAlign w:val="center"/>
            <w:hideMark/>
          </w:tcPr>
          <w:p w:rsidR="00DB4BB7" w:rsidRPr="00DB4BB7" w:rsidRDefault="00DB4BB7" w:rsidP="00DB4BB7">
            <w:pPr>
              <w:rPr>
                <w:sz w:val="20"/>
                <w:szCs w:val="20"/>
              </w:rPr>
            </w:pPr>
            <w:r w:rsidRPr="00DB4BB7">
              <w:rPr>
                <w:sz w:val="20"/>
                <w:szCs w:val="20"/>
              </w:rPr>
              <w:t>Contractual services:  Companies</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21,000</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42,000</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17,000</w:t>
            </w:r>
          </w:p>
        </w:tc>
        <w:tc>
          <w:tcPr>
            <w:tcW w:w="880" w:type="dxa"/>
            <w:tcBorders>
              <w:top w:val="nil"/>
              <w:left w:val="nil"/>
              <w:bottom w:val="single" w:sz="8" w:space="0" w:color="auto"/>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80,000</w:t>
            </w:r>
          </w:p>
        </w:tc>
        <w:tc>
          <w:tcPr>
            <w:tcW w:w="828" w:type="dxa"/>
            <w:tcBorders>
              <w:top w:val="nil"/>
              <w:left w:val="nil"/>
              <w:bottom w:val="single" w:sz="4" w:space="0" w:color="auto"/>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3</w:t>
            </w:r>
          </w:p>
        </w:tc>
      </w:tr>
      <w:tr w:rsidR="00DB4BB7" w:rsidRPr="00DB4BB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66" w:type="dxa"/>
            <w:vMerge/>
            <w:tcBorders>
              <w:top w:val="nil"/>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1350" w:type="dxa"/>
            <w:vMerge/>
            <w:tcBorders>
              <w:top w:val="nil"/>
              <w:left w:val="single" w:sz="4" w:space="0" w:color="auto"/>
              <w:bottom w:val="single" w:sz="8" w:space="0" w:color="000000"/>
              <w:right w:val="single" w:sz="8" w:space="0" w:color="auto"/>
            </w:tcBorders>
            <w:vAlign w:val="center"/>
            <w:hideMark/>
          </w:tcPr>
          <w:p w:rsidR="00DB4BB7" w:rsidRPr="00DB4BB7" w:rsidRDefault="00DB4BB7" w:rsidP="00DB4BB7">
            <w:pPr>
              <w:rPr>
                <w:b/>
                <w:bCs/>
                <w:sz w:val="20"/>
                <w:szCs w:val="20"/>
              </w:rPr>
            </w:pPr>
          </w:p>
        </w:tc>
        <w:tc>
          <w:tcPr>
            <w:tcW w:w="1116" w:type="dxa"/>
            <w:tcBorders>
              <w:top w:val="nil"/>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 </w:t>
            </w:r>
          </w:p>
        </w:tc>
        <w:tc>
          <w:tcPr>
            <w:tcW w:w="2902" w:type="dxa"/>
            <w:tcBorders>
              <w:top w:val="nil"/>
              <w:left w:val="nil"/>
              <w:bottom w:val="single" w:sz="8" w:space="0" w:color="auto"/>
              <w:right w:val="single" w:sz="8" w:space="0" w:color="auto"/>
            </w:tcBorders>
            <w:shd w:val="clear" w:color="auto" w:fill="auto"/>
            <w:vAlign w:val="center"/>
            <w:hideMark/>
          </w:tcPr>
          <w:p w:rsidR="00DB4BB7" w:rsidRPr="00DB4BB7" w:rsidRDefault="00DB4BB7" w:rsidP="00DB4BB7">
            <w:pPr>
              <w:rPr>
                <w:b/>
                <w:bCs/>
                <w:sz w:val="18"/>
                <w:szCs w:val="18"/>
              </w:rPr>
            </w:pPr>
            <w:r w:rsidRPr="00DB4BB7">
              <w:rPr>
                <w:b/>
                <w:bCs/>
                <w:sz w:val="18"/>
                <w:szCs w:val="18"/>
              </w:rPr>
              <w:t>Sub-total GEF</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95,000</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130,000</w:t>
            </w:r>
          </w:p>
        </w:tc>
        <w:tc>
          <w:tcPr>
            <w:tcW w:w="917" w:type="dxa"/>
            <w:tcBorders>
              <w:top w:val="nil"/>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75,000</w:t>
            </w:r>
          </w:p>
        </w:tc>
        <w:tc>
          <w:tcPr>
            <w:tcW w:w="880" w:type="dxa"/>
            <w:tcBorders>
              <w:top w:val="nil"/>
              <w:left w:val="nil"/>
              <w:bottom w:val="single" w:sz="8" w:space="0" w:color="auto"/>
              <w:right w:val="double" w:sz="6"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300,000</w:t>
            </w:r>
          </w:p>
        </w:tc>
        <w:tc>
          <w:tcPr>
            <w:tcW w:w="828" w:type="dxa"/>
            <w:tcBorders>
              <w:top w:val="nil"/>
              <w:left w:val="nil"/>
              <w:bottom w:val="single" w:sz="4" w:space="0" w:color="auto"/>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 </w:t>
            </w:r>
          </w:p>
        </w:tc>
      </w:tr>
      <w:tr w:rsidR="00DB4BB7" w:rsidRPr="00DB4BB7" w:rsidTr="00DB4BB7">
        <w:trPr>
          <w:trHeight w:val="270"/>
        </w:trPr>
        <w:tc>
          <w:tcPr>
            <w:tcW w:w="1890" w:type="dxa"/>
            <w:vMerge/>
            <w:tcBorders>
              <w:top w:val="nil"/>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66" w:type="dxa"/>
            <w:tcBorders>
              <w:top w:val="nil"/>
              <w:left w:val="nil"/>
              <w:bottom w:val="double" w:sz="6" w:space="0" w:color="auto"/>
              <w:right w:val="single" w:sz="4" w:space="0" w:color="auto"/>
            </w:tcBorders>
            <w:shd w:val="clear" w:color="auto" w:fill="auto"/>
            <w:vAlign w:val="center"/>
            <w:hideMark/>
          </w:tcPr>
          <w:p w:rsidR="00DB4BB7" w:rsidRPr="00DB4BB7" w:rsidRDefault="00DB4BB7" w:rsidP="00DB4BB7">
            <w:pPr>
              <w:rPr>
                <w:b/>
                <w:bCs/>
                <w:sz w:val="20"/>
                <w:szCs w:val="20"/>
              </w:rPr>
            </w:pPr>
            <w:r w:rsidRPr="00DB4BB7">
              <w:rPr>
                <w:b/>
                <w:bCs/>
                <w:sz w:val="20"/>
                <w:szCs w:val="20"/>
              </w:rPr>
              <w:t> </w:t>
            </w:r>
          </w:p>
        </w:tc>
        <w:tc>
          <w:tcPr>
            <w:tcW w:w="1350" w:type="dxa"/>
            <w:tcBorders>
              <w:top w:val="nil"/>
              <w:left w:val="nil"/>
              <w:bottom w:val="double" w:sz="6" w:space="0" w:color="auto"/>
              <w:right w:val="single" w:sz="8" w:space="0" w:color="auto"/>
            </w:tcBorders>
            <w:shd w:val="clear" w:color="auto" w:fill="auto"/>
            <w:vAlign w:val="center"/>
            <w:hideMark/>
          </w:tcPr>
          <w:p w:rsidR="00DB4BB7" w:rsidRPr="00DB4BB7" w:rsidRDefault="00DB4BB7" w:rsidP="00DB4BB7">
            <w:pPr>
              <w:rPr>
                <w:b/>
                <w:bCs/>
                <w:sz w:val="20"/>
                <w:szCs w:val="20"/>
              </w:rPr>
            </w:pPr>
            <w:r w:rsidRPr="00DB4BB7">
              <w:rPr>
                <w:b/>
                <w:bCs/>
                <w:sz w:val="20"/>
                <w:szCs w:val="20"/>
              </w:rPr>
              <w:t> </w:t>
            </w:r>
          </w:p>
        </w:tc>
        <w:tc>
          <w:tcPr>
            <w:tcW w:w="1116" w:type="dxa"/>
            <w:tcBorders>
              <w:top w:val="double" w:sz="6" w:space="0" w:color="auto"/>
              <w:left w:val="nil"/>
              <w:bottom w:val="double" w:sz="6"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 </w:t>
            </w:r>
          </w:p>
        </w:tc>
        <w:tc>
          <w:tcPr>
            <w:tcW w:w="2902" w:type="dxa"/>
            <w:tcBorders>
              <w:top w:val="double" w:sz="6" w:space="0" w:color="auto"/>
              <w:left w:val="nil"/>
              <w:bottom w:val="double" w:sz="6" w:space="0" w:color="auto"/>
              <w:right w:val="single" w:sz="8" w:space="0" w:color="auto"/>
            </w:tcBorders>
            <w:shd w:val="clear" w:color="auto" w:fill="auto"/>
            <w:vAlign w:val="center"/>
            <w:hideMark/>
          </w:tcPr>
          <w:p w:rsidR="00DB4BB7" w:rsidRPr="00DB4BB7" w:rsidRDefault="00DB4BB7" w:rsidP="00DB4BB7">
            <w:pPr>
              <w:rPr>
                <w:b/>
                <w:bCs/>
                <w:sz w:val="18"/>
                <w:szCs w:val="18"/>
              </w:rPr>
            </w:pPr>
            <w:r w:rsidRPr="00DB4BB7">
              <w:rPr>
                <w:b/>
                <w:bCs/>
                <w:sz w:val="18"/>
                <w:szCs w:val="18"/>
              </w:rPr>
              <w:t>Total Outcome 2</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95,000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130,000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75,000</w:t>
            </w:r>
          </w:p>
        </w:tc>
        <w:tc>
          <w:tcPr>
            <w:tcW w:w="880" w:type="dxa"/>
            <w:tcBorders>
              <w:top w:val="double" w:sz="6" w:space="0" w:color="auto"/>
              <w:left w:val="nil"/>
              <w:bottom w:val="double" w:sz="6" w:space="0" w:color="auto"/>
              <w:right w:val="double" w:sz="6"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300,000</w:t>
            </w:r>
          </w:p>
        </w:tc>
        <w:tc>
          <w:tcPr>
            <w:tcW w:w="828" w:type="dxa"/>
            <w:tcBorders>
              <w:top w:val="double" w:sz="6" w:space="0" w:color="auto"/>
              <w:left w:val="nil"/>
              <w:bottom w:val="double" w:sz="6" w:space="0" w:color="auto"/>
              <w:right w:val="double" w:sz="6" w:space="0" w:color="auto"/>
            </w:tcBorders>
            <w:shd w:val="clear" w:color="auto" w:fill="auto"/>
            <w:vAlign w:val="center"/>
            <w:hideMark/>
          </w:tcPr>
          <w:p w:rsidR="00DB4BB7" w:rsidRPr="00DB4BB7" w:rsidRDefault="00DB4BB7" w:rsidP="00DB4BB7">
            <w:pPr>
              <w:jc w:val="center"/>
              <w:rPr>
                <w:b/>
                <w:bCs/>
                <w:sz w:val="18"/>
                <w:szCs w:val="18"/>
              </w:rPr>
            </w:pPr>
            <w:r w:rsidRPr="00DB4BB7">
              <w:rPr>
                <w:b/>
                <w:bCs/>
                <w:sz w:val="18"/>
                <w:szCs w:val="18"/>
              </w:rPr>
              <w:t> </w:t>
            </w:r>
          </w:p>
        </w:tc>
      </w:tr>
    </w:tbl>
    <w:p w:rsidR="008D7785" w:rsidRDefault="008D7785" w:rsidP="00C83342">
      <w:pPr>
        <w:rPr>
          <w:b/>
          <w:bCs/>
          <w:caps/>
          <w:noProof/>
          <w:szCs w:val="22"/>
        </w:rPr>
      </w:pPr>
    </w:p>
    <w:p w:rsidR="00DB4BB7" w:rsidRDefault="00DB4BB7" w:rsidP="00C83342">
      <w:pPr>
        <w:rPr>
          <w:b/>
          <w:bCs/>
          <w:caps/>
          <w:noProof/>
          <w:szCs w:val="22"/>
        </w:rPr>
      </w:pPr>
    </w:p>
    <w:p w:rsidR="002A2895" w:rsidRDefault="002A2895" w:rsidP="00C83342">
      <w:pPr>
        <w:rPr>
          <w:b/>
          <w:bCs/>
          <w:caps/>
          <w:noProof/>
          <w:szCs w:val="22"/>
        </w:rPr>
      </w:pPr>
    </w:p>
    <w:p w:rsidR="00DB4BB7" w:rsidRDefault="00DB4BB7" w:rsidP="00C83342">
      <w:pPr>
        <w:rPr>
          <w:b/>
          <w:bCs/>
          <w:caps/>
          <w:noProof/>
          <w:szCs w:val="22"/>
        </w:rPr>
      </w:pPr>
    </w:p>
    <w:p w:rsidR="00DB4BB7" w:rsidRDefault="00DB4BB7" w:rsidP="00C83342">
      <w:pPr>
        <w:rPr>
          <w:b/>
          <w:bCs/>
          <w:caps/>
          <w:noProof/>
          <w:szCs w:val="22"/>
        </w:rPr>
      </w:pPr>
    </w:p>
    <w:tbl>
      <w:tblPr>
        <w:tblW w:w="14040" w:type="dxa"/>
        <w:tblInd w:w="-342" w:type="dxa"/>
        <w:tblLook w:val="04A0" w:firstRow="1" w:lastRow="0" w:firstColumn="1" w:lastColumn="0" w:noHBand="0" w:noVBand="1"/>
      </w:tblPr>
      <w:tblGrid>
        <w:gridCol w:w="1890"/>
        <w:gridCol w:w="1416"/>
        <w:gridCol w:w="880"/>
        <w:gridCol w:w="840"/>
        <w:gridCol w:w="1060"/>
        <w:gridCol w:w="3454"/>
        <w:gridCol w:w="880"/>
        <w:gridCol w:w="880"/>
        <w:gridCol w:w="880"/>
        <w:gridCol w:w="1016"/>
        <w:gridCol w:w="844"/>
      </w:tblGrid>
      <w:tr w:rsidR="00DB4BB7" w:rsidRPr="00DB4BB7" w:rsidTr="00DB4BB7">
        <w:trPr>
          <w:trHeight w:val="1050"/>
        </w:trPr>
        <w:tc>
          <w:tcPr>
            <w:tcW w:w="1890" w:type="dxa"/>
            <w:tcBorders>
              <w:top w:val="double" w:sz="6" w:space="0" w:color="auto"/>
              <w:left w:val="double" w:sz="6" w:space="0" w:color="auto"/>
              <w:bottom w:val="nil"/>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lastRenderedPageBreak/>
              <w:t>GEF Outcome/Atlas Activity</w:t>
            </w:r>
          </w:p>
        </w:tc>
        <w:tc>
          <w:tcPr>
            <w:tcW w:w="1416" w:type="dxa"/>
            <w:tcBorders>
              <w:top w:val="double" w:sz="6" w:space="0" w:color="auto"/>
              <w:left w:val="nil"/>
              <w:bottom w:val="nil"/>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Responsible Party/ Implementing Agent</w:t>
            </w:r>
          </w:p>
        </w:tc>
        <w:tc>
          <w:tcPr>
            <w:tcW w:w="880" w:type="dxa"/>
            <w:tcBorders>
              <w:top w:val="double" w:sz="6" w:space="0" w:color="auto"/>
              <w:left w:val="nil"/>
              <w:bottom w:val="nil"/>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Fund ID</w:t>
            </w:r>
          </w:p>
        </w:tc>
        <w:tc>
          <w:tcPr>
            <w:tcW w:w="840" w:type="dxa"/>
            <w:tcBorders>
              <w:top w:val="double" w:sz="6" w:space="0" w:color="auto"/>
              <w:left w:val="nil"/>
              <w:bottom w:val="nil"/>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Donor Name</w:t>
            </w:r>
          </w:p>
        </w:tc>
        <w:tc>
          <w:tcPr>
            <w:tcW w:w="1060"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18"/>
                <w:szCs w:val="18"/>
              </w:rPr>
            </w:pPr>
            <w:r w:rsidRPr="00DB4BB7">
              <w:rPr>
                <w:b/>
                <w:bCs/>
                <w:sz w:val="18"/>
                <w:szCs w:val="18"/>
              </w:rPr>
              <w:t>Atlas Budgetary Account Code</w:t>
            </w:r>
          </w:p>
        </w:tc>
        <w:tc>
          <w:tcPr>
            <w:tcW w:w="3454"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18"/>
                <w:szCs w:val="18"/>
              </w:rPr>
            </w:pPr>
            <w:r w:rsidRPr="00DB4BB7">
              <w:rPr>
                <w:b/>
                <w:bCs/>
                <w:sz w:val="18"/>
                <w:szCs w:val="18"/>
              </w:rPr>
              <w:t>ATLAS Budget Description</w:t>
            </w:r>
          </w:p>
        </w:tc>
        <w:tc>
          <w:tcPr>
            <w:tcW w:w="880"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18"/>
                <w:szCs w:val="18"/>
              </w:rPr>
            </w:pPr>
            <w:r w:rsidRPr="00DB4BB7">
              <w:rPr>
                <w:b/>
                <w:bCs/>
                <w:sz w:val="18"/>
                <w:szCs w:val="18"/>
              </w:rPr>
              <w:t>Amount Year 1 (USD)</w:t>
            </w:r>
          </w:p>
        </w:tc>
        <w:tc>
          <w:tcPr>
            <w:tcW w:w="880"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18"/>
                <w:szCs w:val="18"/>
              </w:rPr>
            </w:pPr>
            <w:r w:rsidRPr="00DB4BB7">
              <w:rPr>
                <w:b/>
                <w:bCs/>
                <w:sz w:val="18"/>
                <w:szCs w:val="18"/>
              </w:rPr>
              <w:t>Amount Year 2 (USD)</w:t>
            </w:r>
          </w:p>
        </w:tc>
        <w:tc>
          <w:tcPr>
            <w:tcW w:w="880" w:type="dxa"/>
            <w:tcBorders>
              <w:top w:val="double" w:sz="6"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b/>
                <w:bCs/>
                <w:sz w:val="18"/>
                <w:szCs w:val="18"/>
              </w:rPr>
            </w:pPr>
            <w:r w:rsidRPr="00DB4BB7">
              <w:rPr>
                <w:b/>
                <w:bCs/>
                <w:sz w:val="18"/>
                <w:szCs w:val="18"/>
              </w:rPr>
              <w:t>Amount Year 3 (USD)</w:t>
            </w:r>
          </w:p>
        </w:tc>
        <w:tc>
          <w:tcPr>
            <w:tcW w:w="1016" w:type="dxa"/>
            <w:tcBorders>
              <w:top w:val="double" w:sz="6" w:space="0" w:color="auto"/>
              <w:left w:val="nil"/>
              <w:bottom w:val="single" w:sz="8" w:space="0" w:color="auto"/>
              <w:right w:val="double" w:sz="6" w:space="0" w:color="auto"/>
            </w:tcBorders>
            <w:shd w:val="clear" w:color="auto" w:fill="auto"/>
            <w:vAlign w:val="center"/>
            <w:hideMark/>
          </w:tcPr>
          <w:p w:rsidR="00DB4BB7" w:rsidRPr="00DB4BB7" w:rsidRDefault="00DB4BB7" w:rsidP="00DB4BB7">
            <w:pPr>
              <w:jc w:val="center"/>
              <w:rPr>
                <w:b/>
                <w:bCs/>
                <w:sz w:val="18"/>
                <w:szCs w:val="18"/>
              </w:rPr>
            </w:pPr>
            <w:r w:rsidRPr="00DB4BB7">
              <w:rPr>
                <w:b/>
                <w:bCs/>
                <w:sz w:val="18"/>
                <w:szCs w:val="18"/>
              </w:rPr>
              <w:t>Total (USD)</w:t>
            </w:r>
          </w:p>
        </w:tc>
        <w:tc>
          <w:tcPr>
            <w:tcW w:w="844" w:type="dxa"/>
            <w:tcBorders>
              <w:top w:val="double" w:sz="6" w:space="0" w:color="auto"/>
              <w:left w:val="nil"/>
              <w:bottom w:val="single" w:sz="8" w:space="0" w:color="auto"/>
              <w:right w:val="double" w:sz="6"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Budget Notes</w:t>
            </w:r>
          </w:p>
        </w:tc>
      </w:tr>
      <w:tr w:rsidR="00DB4BB7" w:rsidRPr="00DB4BB7" w:rsidTr="00DB4BB7">
        <w:trPr>
          <w:trHeight w:val="255"/>
        </w:trPr>
        <w:tc>
          <w:tcPr>
            <w:tcW w:w="1890" w:type="dxa"/>
            <w:vMerge w:val="restart"/>
            <w:tcBorders>
              <w:top w:val="single" w:sz="8" w:space="0" w:color="auto"/>
              <w:left w:val="double" w:sz="6" w:space="0" w:color="auto"/>
              <w:bottom w:val="double" w:sz="6" w:space="0" w:color="000000"/>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Project Management</w:t>
            </w:r>
          </w:p>
        </w:tc>
        <w:tc>
          <w:tcPr>
            <w:tcW w:w="1416" w:type="dxa"/>
            <w:vMerge w:val="restart"/>
            <w:tcBorders>
              <w:top w:val="single" w:sz="8" w:space="0" w:color="auto"/>
              <w:left w:val="single" w:sz="4" w:space="0" w:color="auto"/>
              <w:bottom w:val="double" w:sz="6" w:space="0" w:color="000000"/>
              <w:right w:val="single" w:sz="4" w:space="0" w:color="auto"/>
            </w:tcBorders>
            <w:shd w:val="clear" w:color="auto" w:fill="auto"/>
            <w:vAlign w:val="center"/>
            <w:hideMark/>
          </w:tcPr>
          <w:p w:rsidR="00DB4BB7" w:rsidRPr="00DB4BB7" w:rsidRDefault="00DB4BB7" w:rsidP="00DB4BB7">
            <w:pPr>
              <w:jc w:val="center"/>
              <w:rPr>
                <w:b/>
                <w:bCs/>
                <w:sz w:val="20"/>
                <w:szCs w:val="20"/>
              </w:rPr>
            </w:pPr>
            <w:proofErr w:type="spellStart"/>
            <w:r w:rsidRPr="00DB4BB7">
              <w:rPr>
                <w:b/>
                <w:bCs/>
                <w:sz w:val="20"/>
                <w:szCs w:val="20"/>
              </w:rPr>
              <w:t>MoE</w:t>
            </w:r>
            <w:proofErr w:type="spellEnd"/>
          </w:p>
        </w:tc>
        <w:tc>
          <w:tcPr>
            <w:tcW w:w="8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62000</w:t>
            </w:r>
          </w:p>
        </w:tc>
        <w:tc>
          <w:tcPr>
            <w:tcW w:w="840" w:type="dxa"/>
            <w:vMerge w:val="restart"/>
            <w:tcBorders>
              <w:top w:val="single" w:sz="8" w:space="0" w:color="auto"/>
              <w:left w:val="single" w:sz="4" w:space="0" w:color="auto"/>
              <w:bottom w:val="nil"/>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GEF</w:t>
            </w:r>
          </w:p>
        </w:tc>
        <w:tc>
          <w:tcPr>
            <w:tcW w:w="1060" w:type="dxa"/>
            <w:tcBorders>
              <w:top w:val="nil"/>
              <w:left w:val="nil"/>
              <w:bottom w:val="nil"/>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71300</w:t>
            </w:r>
          </w:p>
        </w:tc>
        <w:tc>
          <w:tcPr>
            <w:tcW w:w="3454" w:type="dxa"/>
            <w:tcBorders>
              <w:top w:val="single" w:sz="4" w:space="0" w:color="auto"/>
              <w:left w:val="nil"/>
              <w:bottom w:val="nil"/>
              <w:right w:val="single" w:sz="8" w:space="0" w:color="auto"/>
            </w:tcBorders>
            <w:shd w:val="clear" w:color="auto" w:fill="auto"/>
            <w:vAlign w:val="center"/>
            <w:hideMark/>
          </w:tcPr>
          <w:p w:rsidR="00DB4BB7" w:rsidRPr="00DB4BB7" w:rsidRDefault="00DB4BB7" w:rsidP="00DB4BB7">
            <w:pPr>
              <w:rPr>
                <w:sz w:val="20"/>
                <w:szCs w:val="20"/>
              </w:rPr>
            </w:pPr>
            <w:r w:rsidRPr="00DB4BB7">
              <w:rPr>
                <w:sz w:val="20"/>
                <w:szCs w:val="20"/>
              </w:rPr>
              <w:t>Local Consultants</w:t>
            </w:r>
          </w:p>
        </w:tc>
        <w:tc>
          <w:tcPr>
            <w:tcW w:w="880" w:type="dxa"/>
            <w:tcBorders>
              <w:top w:val="nil"/>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18,000</w:t>
            </w:r>
          </w:p>
        </w:tc>
        <w:tc>
          <w:tcPr>
            <w:tcW w:w="880" w:type="dxa"/>
            <w:tcBorders>
              <w:top w:val="nil"/>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18,000</w:t>
            </w:r>
          </w:p>
        </w:tc>
        <w:tc>
          <w:tcPr>
            <w:tcW w:w="880" w:type="dxa"/>
            <w:tcBorders>
              <w:top w:val="nil"/>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18,000</w:t>
            </w:r>
          </w:p>
        </w:tc>
        <w:tc>
          <w:tcPr>
            <w:tcW w:w="1016" w:type="dxa"/>
            <w:tcBorders>
              <w:top w:val="single" w:sz="4" w:space="0" w:color="auto"/>
              <w:left w:val="nil"/>
              <w:bottom w:val="single" w:sz="4" w:space="0" w:color="auto"/>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54,000</w:t>
            </w:r>
          </w:p>
        </w:tc>
        <w:tc>
          <w:tcPr>
            <w:tcW w:w="844" w:type="dxa"/>
            <w:tcBorders>
              <w:top w:val="nil"/>
              <w:left w:val="nil"/>
              <w:bottom w:val="nil"/>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4</w:t>
            </w:r>
          </w:p>
        </w:tc>
      </w:tr>
      <w:tr w:rsidR="00DB4BB7" w:rsidRPr="00DB4BB7" w:rsidTr="00DB4BB7">
        <w:trPr>
          <w:trHeight w:val="255"/>
        </w:trPr>
        <w:tc>
          <w:tcPr>
            <w:tcW w:w="1890" w:type="dxa"/>
            <w:vMerge/>
            <w:tcBorders>
              <w:top w:val="single" w:sz="8" w:space="0" w:color="auto"/>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80" w:type="dxa"/>
            <w:vMerge/>
            <w:tcBorders>
              <w:top w:val="single" w:sz="8" w:space="0" w:color="auto"/>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840" w:type="dxa"/>
            <w:vMerge/>
            <w:tcBorders>
              <w:top w:val="single" w:sz="8" w:space="0" w:color="auto"/>
              <w:left w:val="single" w:sz="4" w:space="0" w:color="auto"/>
              <w:bottom w:val="nil"/>
              <w:right w:val="single" w:sz="8" w:space="0" w:color="auto"/>
            </w:tcBorders>
            <w:vAlign w:val="center"/>
            <w:hideMark/>
          </w:tcPr>
          <w:p w:rsidR="00DB4BB7" w:rsidRPr="00DB4BB7" w:rsidRDefault="00DB4BB7" w:rsidP="00DB4BB7">
            <w:pPr>
              <w:rPr>
                <w:b/>
                <w:bCs/>
                <w:sz w:val="20"/>
                <w:szCs w:val="20"/>
              </w:rPr>
            </w:pPr>
          </w:p>
        </w:tc>
        <w:tc>
          <w:tcPr>
            <w:tcW w:w="1060" w:type="dxa"/>
            <w:tcBorders>
              <w:top w:val="single" w:sz="4" w:space="0" w:color="auto"/>
              <w:left w:val="nil"/>
              <w:bottom w:val="single" w:sz="4"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71200</w:t>
            </w:r>
          </w:p>
        </w:tc>
        <w:tc>
          <w:tcPr>
            <w:tcW w:w="3454"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rPr>
                <w:sz w:val="20"/>
                <w:szCs w:val="20"/>
              </w:rPr>
            </w:pPr>
            <w:r w:rsidRPr="00DB4BB7">
              <w:rPr>
                <w:sz w:val="20"/>
                <w:szCs w:val="20"/>
              </w:rPr>
              <w:t>International consultants</w:t>
            </w:r>
          </w:p>
        </w:tc>
        <w:tc>
          <w:tcPr>
            <w:tcW w:w="880"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0</w:t>
            </w:r>
          </w:p>
        </w:tc>
        <w:tc>
          <w:tcPr>
            <w:tcW w:w="880"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0</w:t>
            </w:r>
          </w:p>
        </w:tc>
        <w:tc>
          <w:tcPr>
            <w:tcW w:w="880" w:type="dxa"/>
            <w:tcBorders>
              <w:top w:val="single" w:sz="4"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13,000</w:t>
            </w:r>
          </w:p>
        </w:tc>
        <w:tc>
          <w:tcPr>
            <w:tcW w:w="1016" w:type="dxa"/>
            <w:tcBorders>
              <w:top w:val="nil"/>
              <w:left w:val="nil"/>
              <w:bottom w:val="single" w:sz="4" w:space="0" w:color="auto"/>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13,000</w:t>
            </w:r>
          </w:p>
        </w:tc>
        <w:tc>
          <w:tcPr>
            <w:tcW w:w="844" w:type="dxa"/>
            <w:tcBorders>
              <w:top w:val="single" w:sz="4" w:space="0" w:color="auto"/>
              <w:left w:val="nil"/>
              <w:bottom w:val="single" w:sz="4" w:space="0" w:color="auto"/>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5</w:t>
            </w:r>
          </w:p>
        </w:tc>
      </w:tr>
      <w:tr w:rsidR="00DB4BB7" w:rsidRPr="00DB4BB7" w:rsidTr="00DB4BB7">
        <w:trPr>
          <w:trHeight w:val="255"/>
        </w:trPr>
        <w:tc>
          <w:tcPr>
            <w:tcW w:w="1890" w:type="dxa"/>
            <w:vMerge/>
            <w:tcBorders>
              <w:top w:val="single" w:sz="8" w:space="0" w:color="auto"/>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80" w:type="dxa"/>
            <w:vMerge/>
            <w:tcBorders>
              <w:top w:val="single" w:sz="8" w:space="0" w:color="auto"/>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840" w:type="dxa"/>
            <w:vMerge/>
            <w:tcBorders>
              <w:top w:val="single" w:sz="8" w:space="0" w:color="auto"/>
              <w:left w:val="single" w:sz="4" w:space="0" w:color="auto"/>
              <w:bottom w:val="nil"/>
              <w:right w:val="single" w:sz="8" w:space="0" w:color="auto"/>
            </w:tcBorders>
            <w:vAlign w:val="center"/>
            <w:hideMark/>
          </w:tcPr>
          <w:p w:rsidR="00DB4BB7" w:rsidRPr="00DB4BB7" w:rsidRDefault="00DB4BB7" w:rsidP="00DB4BB7">
            <w:pPr>
              <w:rPr>
                <w:b/>
                <w:bCs/>
                <w:sz w:val="20"/>
                <w:szCs w:val="20"/>
              </w:rPr>
            </w:pPr>
          </w:p>
        </w:tc>
        <w:tc>
          <w:tcPr>
            <w:tcW w:w="1060" w:type="dxa"/>
            <w:tcBorders>
              <w:top w:val="nil"/>
              <w:left w:val="nil"/>
              <w:bottom w:val="nil"/>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w:t>
            </w:r>
            <w:r w:rsidR="00635995">
              <w:rPr>
                <w:sz w:val="18"/>
                <w:szCs w:val="18"/>
              </w:rPr>
              <w:t>4599</w:t>
            </w:r>
          </w:p>
        </w:tc>
        <w:tc>
          <w:tcPr>
            <w:tcW w:w="3454" w:type="dxa"/>
            <w:tcBorders>
              <w:top w:val="nil"/>
              <w:left w:val="nil"/>
              <w:bottom w:val="single" w:sz="4" w:space="0" w:color="auto"/>
              <w:right w:val="single" w:sz="8" w:space="0" w:color="auto"/>
            </w:tcBorders>
            <w:shd w:val="clear" w:color="auto" w:fill="auto"/>
            <w:vAlign w:val="center"/>
            <w:hideMark/>
          </w:tcPr>
          <w:p w:rsidR="00DB4BB7" w:rsidRPr="00DB4BB7" w:rsidRDefault="00635995" w:rsidP="00DB4BB7">
            <w:pPr>
              <w:rPr>
                <w:sz w:val="20"/>
                <w:szCs w:val="20"/>
              </w:rPr>
            </w:pPr>
            <w:r>
              <w:rPr>
                <w:sz w:val="20"/>
                <w:szCs w:val="20"/>
              </w:rPr>
              <w:t>Direct Project Costs</w:t>
            </w:r>
          </w:p>
        </w:tc>
        <w:tc>
          <w:tcPr>
            <w:tcW w:w="880" w:type="dxa"/>
            <w:tcBorders>
              <w:top w:val="nil"/>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4,000</w:t>
            </w:r>
          </w:p>
        </w:tc>
        <w:tc>
          <w:tcPr>
            <w:tcW w:w="880" w:type="dxa"/>
            <w:tcBorders>
              <w:top w:val="nil"/>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3,000</w:t>
            </w:r>
          </w:p>
        </w:tc>
        <w:tc>
          <w:tcPr>
            <w:tcW w:w="880" w:type="dxa"/>
            <w:tcBorders>
              <w:top w:val="nil"/>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3,000</w:t>
            </w:r>
          </w:p>
        </w:tc>
        <w:tc>
          <w:tcPr>
            <w:tcW w:w="1016" w:type="dxa"/>
            <w:tcBorders>
              <w:top w:val="nil"/>
              <w:left w:val="nil"/>
              <w:bottom w:val="single" w:sz="4" w:space="0" w:color="auto"/>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10,000</w:t>
            </w:r>
          </w:p>
        </w:tc>
        <w:tc>
          <w:tcPr>
            <w:tcW w:w="844" w:type="dxa"/>
            <w:tcBorders>
              <w:top w:val="nil"/>
              <w:left w:val="nil"/>
              <w:bottom w:val="single" w:sz="4" w:space="0" w:color="auto"/>
              <w:right w:val="double" w:sz="6" w:space="0" w:color="auto"/>
            </w:tcBorders>
            <w:shd w:val="clear" w:color="auto" w:fill="auto"/>
            <w:vAlign w:val="center"/>
            <w:hideMark/>
          </w:tcPr>
          <w:p w:rsidR="00DB4BB7" w:rsidRPr="00DB4BB7" w:rsidRDefault="00635995" w:rsidP="00DB4BB7">
            <w:pPr>
              <w:jc w:val="center"/>
              <w:rPr>
                <w:sz w:val="18"/>
                <w:szCs w:val="18"/>
              </w:rPr>
            </w:pPr>
            <w:r>
              <w:rPr>
                <w:sz w:val="18"/>
                <w:szCs w:val="18"/>
              </w:rPr>
              <w:t>6</w:t>
            </w:r>
          </w:p>
        </w:tc>
      </w:tr>
      <w:tr w:rsidR="00DB4BB7" w:rsidRPr="00DB4BB7" w:rsidTr="00DB4BB7">
        <w:trPr>
          <w:trHeight w:val="270"/>
        </w:trPr>
        <w:tc>
          <w:tcPr>
            <w:tcW w:w="1890" w:type="dxa"/>
            <w:vMerge/>
            <w:tcBorders>
              <w:top w:val="single" w:sz="8" w:space="0" w:color="auto"/>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80" w:type="dxa"/>
            <w:vMerge/>
            <w:tcBorders>
              <w:top w:val="single" w:sz="8" w:space="0" w:color="auto"/>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840" w:type="dxa"/>
            <w:vMerge/>
            <w:tcBorders>
              <w:top w:val="single" w:sz="8" w:space="0" w:color="auto"/>
              <w:left w:val="single" w:sz="4" w:space="0" w:color="auto"/>
              <w:bottom w:val="nil"/>
              <w:right w:val="single" w:sz="8" w:space="0" w:color="auto"/>
            </w:tcBorders>
            <w:vAlign w:val="center"/>
            <w:hideMark/>
          </w:tcPr>
          <w:p w:rsidR="00DB4BB7" w:rsidRPr="00DB4BB7" w:rsidRDefault="00DB4BB7" w:rsidP="00DB4BB7">
            <w:pPr>
              <w:rPr>
                <w:b/>
                <w:bCs/>
                <w:sz w:val="20"/>
                <w:szCs w:val="20"/>
              </w:rPr>
            </w:pPr>
          </w:p>
        </w:tc>
        <w:tc>
          <w:tcPr>
            <w:tcW w:w="1060" w:type="dxa"/>
            <w:tcBorders>
              <w:top w:val="single" w:sz="4" w:space="0" w:color="auto"/>
              <w:left w:val="nil"/>
              <w:bottom w:val="nil"/>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71600</w:t>
            </w:r>
          </w:p>
        </w:tc>
        <w:tc>
          <w:tcPr>
            <w:tcW w:w="3454" w:type="dxa"/>
            <w:tcBorders>
              <w:top w:val="single" w:sz="4" w:space="0" w:color="auto"/>
              <w:left w:val="nil"/>
              <w:bottom w:val="nil"/>
              <w:right w:val="single" w:sz="8" w:space="0" w:color="auto"/>
            </w:tcBorders>
            <w:shd w:val="clear" w:color="auto" w:fill="auto"/>
            <w:vAlign w:val="center"/>
            <w:hideMark/>
          </w:tcPr>
          <w:p w:rsidR="00DB4BB7" w:rsidRPr="00DB4BB7" w:rsidRDefault="00DB4BB7" w:rsidP="00DB4BB7">
            <w:pPr>
              <w:rPr>
                <w:sz w:val="18"/>
                <w:szCs w:val="18"/>
              </w:rPr>
            </w:pPr>
            <w:r w:rsidRPr="00DB4BB7">
              <w:rPr>
                <w:sz w:val="18"/>
                <w:szCs w:val="18"/>
              </w:rPr>
              <w:t>Travel</w:t>
            </w:r>
          </w:p>
        </w:tc>
        <w:tc>
          <w:tcPr>
            <w:tcW w:w="880" w:type="dxa"/>
            <w:tcBorders>
              <w:top w:val="nil"/>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3,000</w:t>
            </w:r>
          </w:p>
        </w:tc>
        <w:tc>
          <w:tcPr>
            <w:tcW w:w="880" w:type="dxa"/>
            <w:tcBorders>
              <w:top w:val="nil"/>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4,000</w:t>
            </w:r>
          </w:p>
        </w:tc>
        <w:tc>
          <w:tcPr>
            <w:tcW w:w="880" w:type="dxa"/>
            <w:tcBorders>
              <w:top w:val="nil"/>
              <w:left w:val="nil"/>
              <w:bottom w:val="nil"/>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2,000</w:t>
            </w:r>
          </w:p>
        </w:tc>
        <w:tc>
          <w:tcPr>
            <w:tcW w:w="1016" w:type="dxa"/>
            <w:tcBorders>
              <w:top w:val="nil"/>
              <w:left w:val="nil"/>
              <w:bottom w:val="nil"/>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9,000</w:t>
            </w:r>
          </w:p>
        </w:tc>
        <w:tc>
          <w:tcPr>
            <w:tcW w:w="844" w:type="dxa"/>
            <w:tcBorders>
              <w:top w:val="nil"/>
              <w:left w:val="nil"/>
              <w:bottom w:val="single" w:sz="4" w:space="0" w:color="auto"/>
              <w:right w:val="double" w:sz="6" w:space="0" w:color="auto"/>
            </w:tcBorders>
            <w:shd w:val="clear" w:color="auto" w:fill="auto"/>
            <w:vAlign w:val="center"/>
            <w:hideMark/>
          </w:tcPr>
          <w:p w:rsidR="00DB4BB7" w:rsidRPr="00DB4BB7" w:rsidRDefault="00635995" w:rsidP="00DB4BB7">
            <w:pPr>
              <w:jc w:val="center"/>
              <w:rPr>
                <w:sz w:val="18"/>
                <w:szCs w:val="18"/>
              </w:rPr>
            </w:pPr>
            <w:r>
              <w:rPr>
                <w:sz w:val="18"/>
                <w:szCs w:val="18"/>
              </w:rPr>
              <w:t>7</w:t>
            </w:r>
          </w:p>
        </w:tc>
      </w:tr>
      <w:tr w:rsidR="00DB4BB7" w:rsidRPr="00DB4BB7" w:rsidTr="00DB4BB7">
        <w:trPr>
          <w:trHeight w:val="270"/>
        </w:trPr>
        <w:tc>
          <w:tcPr>
            <w:tcW w:w="1890" w:type="dxa"/>
            <w:vMerge/>
            <w:tcBorders>
              <w:top w:val="single" w:sz="8" w:space="0" w:color="auto"/>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80" w:type="dxa"/>
            <w:vMerge/>
            <w:tcBorders>
              <w:top w:val="single" w:sz="8" w:space="0" w:color="auto"/>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840" w:type="dxa"/>
            <w:vMerge/>
            <w:tcBorders>
              <w:top w:val="single" w:sz="8" w:space="0" w:color="auto"/>
              <w:left w:val="single" w:sz="4" w:space="0" w:color="auto"/>
              <w:bottom w:val="nil"/>
              <w:right w:val="single" w:sz="8" w:space="0" w:color="auto"/>
            </w:tcBorders>
            <w:vAlign w:val="center"/>
            <w:hideMark/>
          </w:tcPr>
          <w:p w:rsidR="00DB4BB7" w:rsidRPr="00DB4BB7" w:rsidRDefault="00DB4BB7" w:rsidP="00DB4BB7">
            <w:pPr>
              <w:rPr>
                <w:b/>
                <w:bCs/>
                <w:sz w:val="20"/>
                <w:szCs w:val="20"/>
              </w:rPr>
            </w:pP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 </w:t>
            </w:r>
          </w:p>
        </w:tc>
        <w:tc>
          <w:tcPr>
            <w:tcW w:w="3454" w:type="dxa"/>
            <w:tcBorders>
              <w:top w:val="single" w:sz="8" w:space="0" w:color="auto"/>
              <w:left w:val="nil"/>
              <w:bottom w:val="single" w:sz="8" w:space="0" w:color="auto"/>
              <w:right w:val="single" w:sz="8" w:space="0" w:color="auto"/>
            </w:tcBorders>
            <w:shd w:val="clear" w:color="auto" w:fill="auto"/>
            <w:vAlign w:val="center"/>
            <w:hideMark/>
          </w:tcPr>
          <w:p w:rsidR="00DB4BB7" w:rsidRPr="00DB4BB7" w:rsidRDefault="00DB4BB7" w:rsidP="00DB4BB7">
            <w:pPr>
              <w:rPr>
                <w:b/>
                <w:bCs/>
                <w:sz w:val="18"/>
                <w:szCs w:val="18"/>
              </w:rPr>
            </w:pPr>
            <w:r w:rsidRPr="00DB4BB7">
              <w:rPr>
                <w:b/>
                <w:bCs/>
                <w:sz w:val="18"/>
                <w:szCs w:val="18"/>
              </w:rPr>
              <w:t>Sub-total GEF</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25,000</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25,000</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36,000</w:t>
            </w:r>
          </w:p>
        </w:tc>
        <w:tc>
          <w:tcPr>
            <w:tcW w:w="1016" w:type="dxa"/>
            <w:tcBorders>
              <w:top w:val="single" w:sz="8" w:space="0" w:color="auto"/>
              <w:left w:val="nil"/>
              <w:bottom w:val="single" w:sz="8" w:space="0" w:color="auto"/>
              <w:right w:val="double" w:sz="6"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86,000</w:t>
            </w:r>
          </w:p>
        </w:tc>
        <w:tc>
          <w:tcPr>
            <w:tcW w:w="844" w:type="dxa"/>
            <w:tcBorders>
              <w:top w:val="nil"/>
              <w:left w:val="nil"/>
              <w:bottom w:val="single" w:sz="4" w:space="0" w:color="auto"/>
              <w:right w:val="double" w:sz="6"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 </w:t>
            </w:r>
          </w:p>
        </w:tc>
      </w:tr>
      <w:tr w:rsidR="00DB4BB7" w:rsidRPr="00DB4BB7" w:rsidTr="00DB4BB7">
        <w:trPr>
          <w:trHeight w:val="255"/>
        </w:trPr>
        <w:tc>
          <w:tcPr>
            <w:tcW w:w="1890" w:type="dxa"/>
            <w:vMerge/>
            <w:tcBorders>
              <w:top w:val="single" w:sz="8" w:space="0" w:color="auto"/>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80" w:type="dxa"/>
            <w:vMerge w:val="restart"/>
            <w:tcBorders>
              <w:top w:val="nil"/>
              <w:left w:val="single" w:sz="4" w:space="0" w:color="auto"/>
              <w:bottom w:val="single" w:sz="8" w:space="0" w:color="000000"/>
              <w:right w:val="single" w:sz="4"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04000</w:t>
            </w:r>
          </w:p>
        </w:tc>
        <w:tc>
          <w:tcPr>
            <w:tcW w:w="84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UNDP</w:t>
            </w:r>
          </w:p>
        </w:tc>
        <w:tc>
          <w:tcPr>
            <w:tcW w:w="1060" w:type="dxa"/>
            <w:tcBorders>
              <w:top w:val="nil"/>
              <w:left w:val="nil"/>
              <w:bottom w:val="nil"/>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71300</w:t>
            </w:r>
          </w:p>
        </w:tc>
        <w:tc>
          <w:tcPr>
            <w:tcW w:w="3454" w:type="dxa"/>
            <w:tcBorders>
              <w:top w:val="single" w:sz="4" w:space="0" w:color="auto"/>
              <w:left w:val="nil"/>
              <w:bottom w:val="nil"/>
              <w:right w:val="single" w:sz="8" w:space="0" w:color="auto"/>
            </w:tcBorders>
            <w:shd w:val="clear" w:color="auto" w:fill="auto"/>
            <w:vAlign w:val="center"/>
            <w:hideMark/>
          </w:tcPr>
          <w:p w:rsidR="00DB4BB7" w:rsidRPr="00DB4BB7" w:rsidRDefault="00DB4BB7" w:rsidP="00DB4BB7">
            <w:pPr>
              <w:rPr>
                <w:sz w:val="20"/>
                <w:szCs w:val="20"/>
              </w:rPr>
            </w:pPr>
            <w:r w:rsidRPr="00DB4BB7">
              <w:rPr>
                <w:sz w:val="20"/>
                <w:szCs w:val="20"/>
              </w:rPr>
              <w:t>Local Consultants</w:t>
            </w:r>
          </w:p>
        </w:tc>
        <w:tc>
          <w:tcPr>
            <w:tcW w:w="8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9,000</w:t>
            </w:r>
          </w:p>
        </w:tc>
        <w:tc>
          <w:tcPr>
            <w:tcW w:w="880" w:type="dxa"/>
            <w:tcBorders>
              <w:top w:val="single" w:sz="8"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9,000</w:t>
            </w:r>
          </w:p>
        </w:tc>
        <w:tc>
          <w:tcPr>
            <w:tcW w:w="880" w:type="dxa"/>
            <w:tcBorders>
              <w:top w:val="single" w:sz="8" w:space="0" w:color="auto"/>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9,000</w:t>
            </w:r>
          </w:p>
        </w:tc>
        <w:tc>
          <w:tcPr>
            <w:tcW w:w="1016" w:type="dxa"/>
            <w:tcBorders>
              <w:top w:val="single" w:sz="4" w:space="0" w:color="auto"/>
              <w:left w:val="nil"/>
              <w:bottom w:val="single" w:sz="4" w:space="0" w:color="auto"/>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27,000</w:t>
            </w:r>
          </w:p>
        </w:tc>
        <w:tc>
          <w:tcPr>
            <w:tcW w:w="844" w:type="dxa"/>
            <w:tcBorders>
              <w:top w:val="nil"/>
              <w:left w:val="nil"/>
              <w:bottom w:val="single" w:sz="4" w:space="0" w:color="auto"/>
              <w:right w:val="double" w:sz="6" w:space="0" w:color="auto"/>
            </w:tcBorders>
            <w:shd w:val="clear" w:color="auto" w:fill="auto"/>
            <w:vAlign w:val="center"/>
            <w:hideMark/>
          </w:tcPr>
          <w:p w:rsidR="00DB4BB7" w:rsidRPr="00DB4BB7" w:rsidRDefault="00635995" w:rsidP="00DB4BB7">
            <w:pPr>
              <w:jc w:val="center"/>
              <w:rPr>
                <w:sz w:val="18"/>
                <w:szCs w:val="18"/>
              </w:rPr>
            </w:pPr>
            <w:r>
              <w:rPr>
                <w:sz w:val="18"/>
                <w:szCs w:val="18"/>
              </w:rPr>
              <w:t>8</w:t>
            </w:r>
          </w:p>
        </w:tc>
      </w:tr>
      <w:tr w:rsidR="00DB4BB7" w:rsidRPr="00DB4BB7" w:rsidTr="00DB4BB7">
        <w:trPr>
          <w:trHeight w:val="255"/>
        </w:trPr>
        <w:tc>
          <w:tcPr>
            <w:tcW w:w="1890" w:type="dxa"/>
            <w:vMerge/>
            <w:tcBorders>
              <w:top w:val="single" w:sz="8" w:space="0" w:color="auto"/>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80" w:type="dxa"/>
            <w:vMerge/>
            <w:tcBorders>
              <w:top w:val="nil"/>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840" w:type="dxa"/>
            <w:vMerge/>
            <w:tcBorders>
              <w:top w:val="single" w:sz="8" w:space="0" w:color="auto"/>
              <w:left w:val="single" w:sz="4" w:space="0" w:color="auto"/>
              <w:bottom w:val="single" w:sz="8" w:space="0" w:color="000000"/>
              <w:right w:val="single" w:sz="8" w:space="0" w:color="auto"/>
            </w:tcBorders>
            <w:vAlign w:val="center"/>
            <w:hideMark/>
          </w:tcPr>
          <w:p w:rsidR="00DB4BB7" w:rsidRPr="00DB4BB7" w:rsidRDefault="00DB4BB7" w:rsidP="00DB4BB7">
            <w:pPr>
              <w:rPr>
                <w:b/>
                <w:bCs/>
                <w:sz w:val="20"/>
                <w:szCs w:val="20"/>
              </w:rPr>
            </w:pPr>
          </w:p>
        </w:tc>
        <w:tc>
          <w:tcPr>
            <w:tcW w:w="1060" w:type="dxa"/>
            <w:tcBorders>
              <w:top w:val="single" w:sz="4" w:space="0" w:color="auto"/>
              <w:left w:val="nil"/>
              <w:bottom w:val="single" w:sz="4"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72100</w:t>
            </w:r>
          </w:p>
        </w:tc>
        <w:tc>
          <w:tcPr>
            <w:tcW w:w="3454" w:type="dxa"/>
            <w:tcBorders>
              <w:top w:val="single" w:sz="4" w:space="0" w:color="auto"/>
              <w:left w:val="nil"/>
              <w:bottom w:val="single" w:sz="4" w:space="0" w:color="auto"/>
              <w:right w:val="single" w:sz="8" w:space="0" w:color="auto"/>
            </w:tcBorders>
            <w:shd w:val="clear" w:color="auto" w:fill="auto"/>
            <w:vAlign w:val="center"/>
            <w:hideMark/>
          </w:tcPr>
          <w:p w:rsidR="00DB4BB7" w:rsidRPr="00DB4BB7" w:rsidRDefault="00DB4BB7" w:rsidP="00DB4BB7">
            <w:pPr>
              <w:rPr>
                <w:sz w:val="20"/>
                <w:szCs w:val="20"/>
              </w:rPr>
            </w:pPr>
            <w:r w:rsidRPr="00DB4BB7">
              <w:rPr>
                <w:sz w:val="20"/>
                <w:szCs w:val="20"/>
              </w:rPr>
              <w:t>Contractual services:  Companies</w:t>
            </w:r>
          </w:p>
        </w:tc>
        <w:tc>
          <w:tcPr>
            <w:tcW w:w="880" w:type="dxa"/>
            <w:tcBorders>
              <w:top w:val="nil"/>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6,000</w:t>
            </w:r>
          </w:p>
        </w:tc>
        <w:tc>
          <w:tcPr>
            <w:tcW w:w="880" w:type="dxa"/>
            <w:tcBorders>
              <w:top w:val="nil"/>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6,000</w:t>
            </w:r>
          </w:p>
        </w:tc>
        <w:tc>
          <w:tcPr>
            <w:tcW w:w="880" w:type="dxa"/>
            <w:tcBorders>
              <w:top w:val="nil"/>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6,000</w:t>
            </w:r>
          </w:p>
        </w:tc>
        <w:tc>
          <w:tcPr>
            <w:tcW w:w="1016" w:type="dxa"/>
            <w:tcBorders>
              <w:top w:val="nil"/>
              <w:left w:val="nil"/>
              <w:bottom w:val="single" w:sz="4" w:space="0" w:color="auto"/>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18,000</w:t>
            </w:r>
          </w:p>
        </w:tc>
        <w:tc>
          <w:tcPr>
            <w:tcW w:w="844" w:type="dxa"/>
            <w:tcBorders>
              <w:top w:val="nil"/>
              <w:left w:val="nil"/>
              <w:bottom w:val="single" w:sz="4" w:space="0" w:color="auto"/>
              <w:right w:val="double" w:sz="6" w:space="0" w:color="auto"/>
            </w:tcBorders>
            <w:shd w:val="clear" w:color="auto" w:fill="auto"/>
            <w:vAlign w:val="center"/>
            <w:hideMark/>
          </w:tcPr>
          <w:p w:rsidR="00DB4BB7" w:rsidRPr="00DB4BB7" w:rsidRDefault="00635995" w:rsidP="00DB4BB7">
            <w:pPr>
              <w:jc w:val="center"/>
              <w:rPr>
                <w:sz w:val="18"/>
                <w:szCs w:val="18"/>
              </w:rPr>
            </w:pPr>
            <w:r>
              <w:rPr>
                <w:sz w:val="18"/>
                <w:szCs w:val="18"/>
              </w:rPr>
              <w:t>9</w:t>
            </w:r>
          </w:p>
        </w:tc>
      </w:tr>
      <w:tr w:rsidR="00DB4BB7" w:rsidRPr="00DB4BB7" w:rsidTr="00DB4BB7">
        <w:trPr>
          <w:trHeight w:val="270"/>
        </w:trPr>
        <w:tc>
          <w:tcPr>
            <w:tcW w:w="1890" w:type="dxa"/>
            <w:vMerge/>
            <w:tcBorders>
              <w:top w:val="single" w:sz="8" w:space="0" w:color="auto"/>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80" w:type="dxa"/>
            <w:vMerge/>
            <w:tcBorders>
              <w:top w:val="nil"/>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840" w:type="dxa"/>
            <w:vMerge/>
            <w:tcBorders>
              <w:top w:val="single" w:sz="8" w:space="0" w:color="auto"/>
              <w:left w:val="single" w:sz="4" w:space="0" w:color="auto"/>
              <w:bottom w:val="single" w:sz="8" w:space="0" w:color="000000"/>
              <w:right w:val="single" w:sz="8" w:space="0" w:color="auto"/>
            </w:tcBorders>
            <w:vAlign w:val="center"/>
            <w:hideMark/>
          </w:tcPr>
          <w:p w:rsidR="00DB4BB7" w:rsidRPr="00DB4BB7" w:rsidRDefault="00DB4BB7" w:rsidP="00DB4BB7">
            <w:pPr>
              <w:rPr>
                <w:b/>
                <w:bCs/>
                <w:sz w:val="20"/>
                <w:szCs w:val="20"/>
              </w:rPr>
            </w:pPr>
          </w:p>
        </w:tc>
        <w:tc>
          <w:tcPr>
            <w:tcW w:w="1060" w:type="dxa"/>
            <w:tcBorders>
              <w:top w:val="nil"/>
              <w:left w:val="nil"/>
              <w:bottom w:val="single" w:sz="4"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74100</w:t>
            </w:r>
          </w:p>
        </w:tc>
        <w:tc>
          <w:tcPr>
            <w:tcW w:w="3454" w:type="dxa"/>
            <w:tcBorders>
              <w:top w:val="nil"/>
              <w:left w:val="nil"/>
              <w:bottom w:val="single" w:sz="4" w:space="0" w:color="auto"/>
              <w:right w:val="single" w:sz="8" w:space="0" w:color="auto"/>
            </w:tcBorders>
            <w:shd w:val="clear" w:color="auto" w:fill="auto"/>
            <w:vAlign w:val="center"/>
            <w:hideMark/>
          </w:tcPr>
          <w:p w:rsidR="00DB4BB7" w:rsidRPr="00DB4BB7" w:rsidRDefault="00DB4BB7" w:rsidP="00DB4BB7">
            <w:pPr>
              <w:rPr>
                <w:sz w:val="20"/>
                <w:szCs w:val="20"/>
              </w:rPr>
            </w:pPr>
            <w:r w:rsidRPr="00DB4BB7">
              <w:rPr>
                <w:sz w:val="20"/>
                <w:szCs w:val="20"/>
              </w:rPr>
              <w:t>Professional Services</w:t>
            </w:r>
          </w:p>
        </w:tc>
        <w:tc>
          <w:tcPr>
            <w:tcW w:w="880" w:type="dxa"/>
            <w:tcBorders>
              <w:top w:val="nil"/>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0</w:t>
            </w:r>
          </w:p>
        </w:tc>
        <w:tc>
          <w:tcPr>
            <w:tcW w:w="880" w:type="dxa"/>
            <w:tcBorders>
              <w:top w:val="nil"/>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0</w:t>
            </w:r>
          </w:p>
        </w:tc>
        <w:tc>
          <w:tcPr>
            <w:tcW w:w="880" w:type="dxa"/>
            <w:tcBorders>
              <w:top w:val="nil"/>
              <w:left w:val="nil"/>
              <w:bottom w:val="single" w:sz="4" w:space="0" w:color="auto"/>
              <w:right w:val="single" w:sz="8"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5,000</w:t>
            </w:r>
          </w:p>
        </w:tc>
        <w:tc>
          <w:tcPr>
            <w:tcW w:w="1016" w:type="dxa"/>
            <w:tcBorders>
              <w:top w:val="nil"/>
              <w:left w:val="nil"/>
              <w:bottom w:val="single" w:sz="4" w:space="0" w:color="auto"/>
              <w:right w:val="double" w:sz="6" w:space="0" w:color="auto"/>
            </w:tcBorders>
            <w:shd w:val="clear" w:color="auto" w:fill="auto"/>
            <w:noWrap/>
            <w:vAlign w:val="center"/>
            <w:hideMark/>
          </w:tcPr>
          <w:p w:rsidR="00DB4BB7" w:rsidRPr="00DB4BB7" w:rsidRDefault="00DB4BB7" w:rsidP="00DB4BB7">
            <w:pPr>
              <w:jc w:val="center"/>
              <w:rPr>
                <w:sz w:val="18"/>
                <w:szCs w:val="18"/>
              </w:rPr>
            </w:pPr>
            <w:r w:rsidRPr="00DB4BB7">
              <w:rPr>
                <w:sz w:val="18"/>
                <w:szCs w:val="18"/>
              </w:rPr>
              <w:t>5,000</w:t>
            </w:r>
          </w:p>
        </w:tc>
        <w:tc>
          <w:tcPr>
            <w:tcW w:w="844" w:type="dxa"/>
            <w:tcBorders>
              <w:top w:val="nil"/>
              <w:left w:val="nil"/>
              <w:bottom w:val="single" w:sz="4" w:space="0" w:color="auto"/>
              <w:right w:val="double" w:sz="6" w:space="0" w:color="auto"/>
            </w:tcBorders>
            <w:shd w:val="clear" w:color="auto" w:fill="auto"/>
            <w:vAlign w:val="center"/>
            <w:hideMark/>
          </w:tcPr>
          <w:p w:rsidR="00DB4BB7" w:rsidRPr="00DB4BB7" w:rsidRDefault="00635995" w:rsidP="00DB4BB7">
            <w:pPr>
              <w:jc w:val="center"/>
              <w:rPr>
                <w:sz w:val="18"/>
                <w:szCs w:val="18"/>
              </w:rPr>
            </w:pPr>
            <w:r>
              <w:rPr>
                <w:sz w:val="18"/>
                <w:szCs w:val="18"/>
              </w:rPr>
              <w:t>10</w:t>
            </w:r>
          </w:p>
        </w:tc>
      </w:tr>
      <w:tr w:rsidR="00DB4BB7" w:rsidRPr="00DB4BB7" w:rsidTr="00DB4BB7">
        <w:trPr>
          <w:trHeight w:val="270"/>
        </w:trPr>
        <w:tc>
          <w:tcPr>
            <w:tcW w:w="1890" w:type="dxa"/>
            <w:vMerge/>
            <w:tcBorders>
              <w:top w:val="single" w:sz="8" w:space="0" w:color="auto"/>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80" w:type="dxa"/>
            <w:vMerge/>
            <w:tcBorders>
              <w:top w:val="nil"/>
              <w:left w:val="single" w:sz="4" w:space="0" w:color="auto"/>
              <w:bottom w:val="single" w:sz="8" w:space="0" w:color="000000"/>
              <w:right w:val="single" w:sz="4" w:space="0" w:color="auto"/>
            </w:tcBorders>
            <w:vAlign w:val="center"/>
            <w:hideMark/>
          </w:tcPr>
          <w:p w:rsidR="00DB4BB7" w:rsidRPr="00DB4BB7" w:rsidRDefault="00DB4BB7" w:rsidP="00DB4BB7">
            <w:pPr>
              <w:rPr>
                <w:b/>
                <w:bCs/>
                <w:sz w:val="20"/>
                <w:szCs w:val="20"/>
              </w:rPr>
            </w:pPr>
          </w:p>
        </w:tc>
        <w:tc>
          <w:tcPr>
            <w:tcW w:w="840" w:type="dxa"/>
            <w:vMerge/>
            <w:tcBorders>
              <w:top w:val="single" w:sz="8" w:space="0" w:color="auto"/>
              <w:left w:val="single" w:sz="4" w:space="0" w:color="auto"/>
              <w:bottom w:val="single" w:sz="8" w:space="0" w:color="000000"/>
              <w:right w:val="single" w:sz="8" w:space="0" w:color="auto"/>
            </w:tcBorders>
            <w:vAlign w:val="center"/>
            <w:hideMark/>
          </w:tcPr>
          <w:p w:rsidR="00DB4BB7" w:rsidRPr="00DB4BB7" w:rsidRDefault="00DB4BB7" w:rsidP="00DB4BB7">
            <w:pPr>
              <w:rPr>
                <w:b/>
                <w:bCs/>
                <w:sz w:val="20"/>
                <w:szCs w:val="20"/>
              </w:rPr>
            </w:pPr>
          </w:p>
        </w:tc>
        <w:tc>
          <w:tcPr>
            <w:tcW w:w="1060" w:type="dxa"/>
            <w:tcBorders>
              <w:top w:val="single" w:sz="8" w:space="0" w:color="auto"/>
              <w:left w:val="nil"/>
              <w:bottom w:val="double" w:sz="6"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 </w:t>
            </w:r>
          </w:p>
        </w:tc>
        <w:tc>
          <w:tcPr>
            <w:tcW w:w="3454" w:type="dxa"/>
            <w:tcBorders>
              <w:top w:val="single" w:sz="8" w:space="0" w:color="auto"/>
              <w:left w:val="nil"/>
              <w:bottom w:val="double" w:sz="6" w:space="0" w:color="auto"/>
              <w:right w:val="single" w:sz="8" w:space="0" w:color="auto"/>
            </w:tcBorders>
            <w:shd w:val="clear" w:color="auto" w:fill="auto"/>
            <w:vAlign w:val="center"/>
            <w:hideMark/>
          </w:tcPr>
          <w:p w:rsidR="00DB4BB7" w:rsidRPr="00DB4BB7" w:rsidRDefault="00DB4BB7" w:rsidP="00DB4BB7">
            <w:pPr>
              <w:rPr>
                <w:b/>
                <w:bCs/>
                <w:sz w:val="18"/>
                <w:szCs w:val="18"/>
              </w:rPr>
            </w:pPr>
            <w:r w:rsidRPr="00DB4BB7">
              <w:rPr>
                <w:b/>
                <w:bCs/>
                <w:sz w:val="18"/>
                <w:szCs w:val="18"/>
              </w:rPr>
              <w:t>Sub-total UNDP</w:t>
            </w:r>
          </w:p>
        </w:tc>
        <w:tc>
          <w:tcPr>
            <w:tcW w:w="880" w:type="dxa"/>
            <w:tcBorders>
              <w:top w:val="single" w:sz="8" w:space="0" w:color="auto"/>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15,000</w:t>
            </w:r>
          </w:p>
        </w:tc>
        <w:tc>
          <w:tcPr>
            <w:tcW w:w="880" w:type="dxa"/>
            <w:tcBorders>
              <w:top w:val="single" w:sz="8" w:space="0" w:color="auto"/>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15,000</w:t>
            </w:r>
          </w:p>
        </w:tc>
        <w:tc>
          <w:tcPr>
            <w:tcW w:w="880" w:type="dxa"/>
            <w:tcBorders>
              <w:top w:val="single" w:sz="8" w:space="0" w:color="auto"/>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20,000</w:t>
            </w:r>
          </w:p>
        </w:tc>
        <w:tc>
          <w:tcPr>
            <w:tcW w:w="1016" w:type="dxa"/>
            <w:tcBorders>
              <w:top w:val="single" w:sz="8" w:space="0" w:color="auto"/>
              <w:left w:val="nil"/>
              <w:bottom w:val="double" w:sz="6" w:space="0" w:color="auto"/>
              <w:right w:val="double" w:sz="6"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50,000</w:t>
            </w:r>
          </w:p>
        </w:tc>
        <w:tc>
          <w:tcPr>
            <w:tcW w:w="844" w:type="dxa"/>
            <w:tcBorders>
              <w:top w:val="nil"/>
              <w:left w:val="nil"/>
              <w:bottom w:val="nil"/>
              <w:right w:val="double" w:sz="6" w:space="0" w:color="auto"/>
            </w:tcBorders>
            <w:shd w:val="clear" w:color="auto" w:fill="auto"/>
            <w:vAlign w:val="center"/>
            <w:hideMark/>
          </w:tcPr>
          <w:p w:rsidR="00DB4BB7" w:rsidRPr="00DB4BB7" w:rsidRDefault="00DB4BB7" w:rsidP="00DB4BB7">
            <w:pPr>
              <w:jc w:val="center"/>
              <w:rPr>
                <w:b/>
                <w:bCs/>
                <w:sz w:val="18"/>
                <w:szCs w:val="18"/>
              </w:rPr>
            </w:pPr>
            <w:r w:rsidRPr="00DB4BB7">
              <w:rPr>
                <w:b/>
                <w:bCs/>
                <w:sz w:val="18"/>
                <w:szCs w:val="18"/>
              </w:rPr>
              <w:t> </w:t>
            </w:r>
          </w:p>
        </w:tc>
      </w:tr>
      <w:tr w:rsidR="00DB4BB7" w:rsidRPr="00DB4BB7" w:rsidTr="00DB4BB7">
        <w:trPr>
          <w:trHeight w:val="285"/>
        </w:trPr>
        <w:tc>
          <w:tcPr>
            <w:tcW w:w="1890" w:type="dxa"/>
            <w:vMerge/>
            <w:tcBorders>
              <w:top w:val="single" w:sz="8" w:space="0" w:color="auto"/>
              <w:left w:val="double" w:sz="6"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rsidR="00DB4BB7" w:rsidRPr="00DB4BB7" w:rsidRDefault="00DB4BB7" w:rsidP="00DB4BB7">
            <w:pPr>
              <w:rPr>
                <w:b/>
                <w:bCs/>
                <w:sz w:val="20"/>
                <w:szCs w:val="20"/>
              </w:rPr>
            </w:pPr>
          </w:p>
        </w:tc>
        <w:tc>
          <w:tcPr>
            <w:tcW w:w="880" w:type="dxa"/>
            <w:tcBorders>
              <w:top w:val="nil"/>
              <w:left w:val="nil"/>
              <w:bottom w:val="double" w:sz="6" w:space="0" w:color="auto"/>
              <w:right w:val="single" w:sz="4" w:space="0" w:color="auto"/>
            </w:tcBorders>
            <w:shd w:val="clear" w:color="auto" w:fill="auto"/>
            <w:vAlign w:val="center"/>
            <w:hideMark/>
          </w:tcPr>
          <w:p w:rsidR="00DB4BB7" w:rsidRPr="00DB4BB7" w:rsidRDefault="00DB4BB7" w:rsidP="00DB4BB7">
            <w:pPr>
              <w:rPr>
                <w:b/>
                <w:bCs/>
                <w:sz w:val="20"/>
                <w:szCs w:val="20"/>
              </w:rPr>
            </w:pPr>
            <w:r w:rsidRPr="00DB4BB7">
              <w:rPr>
                <w:b/>
                <w:bCs/>
                <w:sz w:val="20"/>
                <w:szCs w:val="20"/>
              </w:rPr>
              <w:t> </w:t>
            </w:r>
          </w:p>
        </w:tc>
        <w:tc>
          <w:tcPr>
            <w:tcW w:w="840" w:type="dxa"/>
            <w:tcBorders>
              <w:top w:val="nil"/>
              <w:left w:val="nil"/>
              <w:bottom w:val="double" w:sz="6" w:space="0" w:color="auto"/>
              <w:right w:val="single" w:sz="8" w:space="0" w:color="auto"/>
            </w:tcBorders>
            <w:shd w:val="clear" w:color="auto" w:fill="auto"/>
            <w:vAlign w:val="center"/>
            <w:hideMark/>
          </w:tcPr>
          <w:p w:rsidR="00DB4BB7" w:rsidRPr="00DB4BB7" w:rsidRDefault="00DB4BB7" w:rsidP="00DB4BB7">
            <w:pPr>
              <w:rPr>
                <w:b/>
                <w:bCs/>
                <w:sz w:val="20"/>
                <w:szCs w:val="20"/>
              </w:rPr>
            </w:pPr>
            <w:r w:rsidRPr="00DB4BB7">
              <w:rPr>
                <w:b/>
                <w:bCs/>
                <w:sz w:val="20"/>
                <w:szCs w:val="20"/>
              </w:rPr>
              <w:t> </w:t>
            </w:r>
          </w:p>
        </w:tc>
        <w:tc>
          <w:tcPr>
            <w:tcW w:w="1060" w:type="dxa"/>
            <w:tcBorders>
              <w:top w:val="nil"/>
              <w:left w:val="nil"/>
              <w:bottom w:val="double" w:sz="6" w:space="0" w:color="auto"/>
              <w:right w:val="single" w:sz="8" w:space="0" w:color="auto"/>
            </w:tcBorders>
            <w:shd w:val="clear" w:color="auto" w:fill="auto"/>
            <w:vAlign w:val="center"/>
            <w:hideMark/>
          </w:tcPr>
          <w:p w:rsidR="00DB4BB7" w:rsidRPr="00DB4BB7" w:rsidRDefault="00DB4BB7" w:rsidP="00DB4BB7">
            <w:pPr>
              <w:jc w:val="center"/>
              <w:rPr>
                <w:sz w:val="18"/>
                <w:szCs w:val="18"/>
              </w:rPr>
            </w:pPr>
            <w:r w:rsidRPr="00DB4BB7">
              <w:rPr>
                <w:sz w:val="18"/>
                <w:szCs w:val="18"/>
              </w:rPr>
              <w:t> </w:t>
            </w:r>
          </w:p>
        </w:tc>
        <w:tc>
          <w:tcPr>
            <w:tcW w:w="3454" w:type="dxa"/>
            <w:tcBorders>
              <w:top w:val="nil"/>
              <w:left w:val="nil"/>
              <w:bottom w:val="double" w:sz="6" w:space="0" w:color="auto"/>
              <w:right w:val="single" w:sz="8" w:space="0" w:color="auto"/>
            </w:tcBorders>
            <w:shd w:val="clear" w:color="auto" w:fill="auto"/>
            <w:vAlign w:val="center"/>
            <w:hideMark/>
          </w:tcPr>
          <w:p w:rsidR="00DB4BB7" w:rsidRPr="00DB4BB7" w:rsidRDefault="00DB4BB7" w:rsidP="00DB4BB7">
            <w:pPr>
              <w:rPr>
                <w:b/>
                <w:bCs/>
                <w:sz w:val="18"/>
                <w:szCs w:val="18"/>
              </w:rPr>
            </w:pPr>
            <w:r w:rsidRPr="00DB4BB7">
              <w:rPr>
                <w:b/>
                <w:bCs/>
                <w:sz w:val="18"/>
                <w:szCs w:val="18"/>
              </w:rPr>
              <w:t>Total Project Management</w:t>
            </w:r>
          </w:p>
        </w:tc>
        <w:tc>
          <w:tcPr>
            <w:tcW w:w="880" w:type="dxa"/>
            <w:tcBorders>
              <w:top w:val="nil"/>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40,000</w:t>
            </w:r>
          </w:p>
        </w:tc>
        <w:tc>
          <w:tcPr>
            <w:tcW w:w="880" w:type="dxa"/>
            <w:tcBorders>
              <w:top w:val="nil"/>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40,000</w:t>
            </w:r>
          </w:p>
        </w:tc>
        <w:tc>
          <w:tcPr>
            <w:tcW w:w="880" w:type="dxa"/>
            <w:tcBorders>
              <w:top w:val="nil"/>
              <w:left w:val="nil"/>
              <w:bottom w:val="double" w:sz="6" w:space="0" w:color="auto"/>
              <w:right w:val="single" w:sz="8"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56,000</w:t>
            </w:r>
          </w:p>
        </w:tc>
        <w:tc>
          <w:tcPr>
            <w:tcW w:w="1016" w:type="dxa"/>
            <w:tcBorders>
              <w:top w:val="nil"/>
              <w:left w:val="nil"/>
              <w:bottom w:val="double" w:sz="6" w:space="0" w:color="auto"/>
              <w:right w:val="double" w:sz="6" w:space="0" w:color="auto"/>
            </w:tcBorders>
            <w:shd w:val="clear" w:color="auto" w:fill="auto"/>
            <w:noWrap/>
            <w:vAlign w:val="center"/>
            <w:hideMark/>
          </w:tcPr>
          <w:p w:rsidR="00DB4BB7" w:rsidRPr="00DB4BB7" w:rsidRDefault="00DB4BB7" w:rsidP="00DB4BB7">
            <w:pPr>
              <w:jc w:val="center"/>
              <w:rPr>
                <w:b/>
                <w:bCs/>
                <w:sz w:val="18"/>
                <w:szCs w:val="18"/>
              </w:rPr>
            </w:pPr>
            <w:r w:rsidRPr="00DB4BB7">
              <w:rPr>
                <w:b/>
                <w:bCs/>
                <w:sz w:val="18"/>
                <w:szCs w:val="18"/>
              </w:rPr>
              <w:t>136,000</w:t>
            </w:r>
          </w:p>
        </w:tc>
        <w:tc>
          <w:tcPr>
            <w:tcW w:w="844" w:type="dxa"/>
            <w:tcBorders>
              <w:top w:val="double" w:sz="6" w:space="0" w:color="auto"/>
              <w:left w:val="nil"/>
              <w:bottom w:val="double" w:sz="6" w:space="0" w:color="auto"/>
              <w:right w:val="double" w:sz="6" w:space="0" w:color="auto"/>
            </w:tcBorders>
            <w:shd w:val="clear" w:color="auto" w:fill="auto"/>
            <w:vAlign w:val="center"/>
            <w:hideMark/>
          </w:tcPr>
          <w:p w:rsidR="00DB4BB7" w:rsidRPr="00DB4BB7" w:rsidRDefault="00DB4BB7" w:rsidP="00DB4BB7">
            <w:pPr>
              <w:jc w:val="center"/>
              <w:rPr>
                <w:b/>
                <w:bCs/>
                <w:sz w:val="18"/>
                <w:szCs w:val="18"/>
              </w:rPr>
            </w:pPr>
            <w:r w:rsidRPr="00DB4BB7">
              <w:rPr>
                <w:b/>
                <w:bCs/>
                <w:sz w:val="18"/>
                <w:szCs w:val="18"/>
              </w:rPr>
              <w:t> </w:t>
            </w:r>
          </w:p>
        </w:tc>
      </w:tr>
      <w:tr w:rsidR="002A2895" w:rsidRPr="00DB4BB7" w:rsidTr="00DB4BB7">
        <w:trPr>
          <w:trHeight w:val="285"/>
        </w:trPr>
        <w:tc>
          <w:tcPr>
            <w:tcW w:w="1890" w:type="dxa"/>
            <w:tcBorders>
              <w:top w:val="single" w:sz="8" w:space="0" w:color="auto"/>
              <w:left w:val="double" w:sz="6" w:space="0" w:color="auto"/>
              <w:bottom w:val="double" w:sz="6" w:space="0" w:color="000000"/>
              <w:right w:val="single" w:sz="4" w:space="0" w:color="auto"/>
            </w:tcBorders>
            <w:vAlign w:val="center"/>
          </w:tcPr>
          <w:p w:rsidR="002A2895" w:rsidRPr="00DB4BB7" w:rsidRDefault="002A2895" w:rsidP="00DB4BB7">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vAlign w:val="center"/>
          </w:tcPr>
          <w:p w:rsidR="002A2895" w:rsidRPr="00DB4BB7" w:rsidRDefault="002A2895" w:rsidP="00DB4BB7">
            <w:pPr>
              <w:rPr>
                <w:b/>
                <w:bCs/>
                <w:sz w:val="20"/>
                <w:szCs w:val="20"/>
              </w:rPr>
            </w:pPr>
          </w:p>
        </w:tc>
        <w:tc>
          <w:tcPr>
            <w:tcW w:w="880" w:type="dxa"/>
            <w:tcBorders>
              <w:top w:val="nil"/>
              <w:left w:val="nil"/>
              <w:bottom w:val="double" w:sz="6" w:space="0" w:color="auto"/>
              <w:right w:val="single" w:sz="4" w:space="0" w:color="auto"/>
            </w:tcBorders>
            <w:shd w:val="clear" w:color="auto" w:fill="auto"/>
            <w:vAlign w:val="center"/>
          </w:tcPr>
          <w:p w:rsidR="002A2895" w:rsidRPr="00DB4BB7" w:rsidRDefault="002A2895" w:rsidP="00DB4BB7">
            <w:pPr>
              <w:rPr>
                <w:b/>
                <w:bCs/>
                <w:sz w:val="20"/>
                <w:szCs w:val="20"/>
              </w:rPr>
            </w:pPr>
          </w:p>
        </w:tc>
        <w:tc>
          <w:tcPr>
            <w:tcW w:w="840" w:type="dxa"/>
            <w:tcBorders>
              <w:top w:val="nil"/>
              <w:left w:val="nil"/>
              <w:bottom w:val="double" w:sz="6" w:space="0" w:color="auto"/>
              <w:right w:val="single" w:sz="8" w:space="0" w:color="auto"/>
            </w:tcBorders>
            <w:shd w:val="clear" w:color="auto" w:fill="auto"/>
            <w:vAlign w:val="center"/>
          </w:tcPr>
          <w:p w:rsidR="002A2895" w:rsidRPr="00DB4BB7" w:rsidRDefault="002A2895" w:rsidP="00DB4BB7">
            <w:pPr>
              <w:rPr>
                <w:b/>
                <w:bCs/>
                <w:sz w:val="20"/>
                <w:szCs w:val="20"/>
              </w:rPr>
            </w:pPr>
          </w:p>
        </w:tc>
        <w:tc>
          <w:tcPr>
            <w:tcW w:w="1060" w:type="dxa"/>
            <w:tcBorders>
              <w:top w:val="nil"/>
              <w:left w:val="nil"/>
              <w:bottom w:val="double" w:sz="6" w:space="0" w:color="auto"/>
              <w:right w:val="single" w:sz="8" w:space="0" w:color="auto"/>
            </w:tcBorders>
            <w:shd w:val="clear" w:color="auto" w:fill="auto"/>
            <w:vAlign w:val="center"/>
          </w:tcPr>
          <w:p w:rsidR="002A2895" w:rsidRPr="00DB4BB7" w:rsidRDefault="002A2895" w:rsidP="00DB4BB7">
            <w:pPr>
              <w:jc w:val="center"/>
              <w:rPr>
                <w:sz w:val="18"/>
                <w:szCs w:val="18"/>
              </w:rPr>
            </w:pPr>
          </w:p>
        </w:tc>
        <w:tc>
          <w:tcPr>
            <w:tcW w:w="3454" w:type="dxa"/>
            <w:tcBorders>
              <w:top w:val="nil"/>
              <w:left w:val="nil"/>
              <w:bottom w:val="double" w:sz="6" w:space="0" w:color="auto"/>
              <w:right w:val="single" w:sz="8" w:space="0" w:color="auto"/>
            </w:tcBorders>
            <w:shd w:val="clear" w:color="auto" w:fill="auto"/>
            <w:vAlign w:val="center"/>
          </w:tcPr>
          <w:p w:rsidR="002A2895" w:rsidRPr="00DB4BB7" w:rsidRDefault="002A2895" w:rsidP="00DB4BB7">
            <w:pPr>
              <w:rPr>
                <w:b/>
                <w:bCs/>
                <w:sz w:val="18"/>
                <w:szCs w:val="18"/>
              </w:rPr>
            </w:pPr>
            <w:r>
              <w:rPr>
                <w:b/>
                <w:bCs/>
                <w:sz w:val="18"/>
                <w:szCs w:val="18"/>
              </w:rPr>
              <w:t>TOTAL GEF</w:t>
            </w:r>
          </w:p>
        </w:tc>
        <w:tc>
          <w:tcPr>
            <w:tcW w:w="880" w:type="dxa"/>
            <w:tcBorders>
              <w:top w:val="nil"/>
              <w:left w:val="nil"/>
              <w:bottom w:val="double" w:sz="6" w:space="0" w:color="auto"/>
              <w:right w:val="single" w:sz="8" w:space="0" w:color="auto"/>
            </w:tcBorders>
            <w:shd w:val="clear" w:color="auto" w:fill="auto"/>
            <w:noWrap/>
            <w:vAlign w:val="center"/>
          </w:tcPr>
          <w:p w:rsidR="002A2895" w:rsidRPr="00DB4BB7" w:rsidRDefault="002A2895" w:rsidP="00DB4BB7">
            <w:pPr>
              <w:jc w:val="center"/>
              <w:rPr>
                <w:b/>
                <w:bCs/>
                <w:sz w:val="18"/>
                <w:szCs w:val="18"/>
              </w:rPr>
            </w:pPr>
            <w:r>
              <w:rPr>
                <w:b/>
                <w:bCs/>
                <w:sz w:val="18"/>
                <w:szCs w:val="18"/>
              </w:rPr>
              <w:t>300,000</w:t>
            </w:r>
          </w:p>
        </w:tc>
        <w:tc>
          <w:tcPr>
            <w:tcW w:w="880" w:type="dxa"/>
            <w:tcBorders>
              <w:top w:val="nil"/>
              <w:left w:val="nil"/>
              <w:bottom w:val="double" w:sz="6" w:space="0" w:color="auto"/>
              <w:right w:val="single" w:sz="8" w:space="0" w:color="auto"/>
            </w:tcBorders>
            <w:shd w:val="clear" w:color="auto" w:fill="auto"/>
            <w:noWrap/>
            <w:vAlign w:val="center"/>
          </w:tcPr>
          <w:p w:rsidR="002A2895" w:rsidRPr="00DB4BB7" w:rsidRDefault="002A2895" w:rsidP="00DB4BB7">
            <w:pPr>
              <w:jc w:val="center"/>
              <w:rPr>
                <w:b/>
                <w:bCs/>
                <w:sz w:val="18"/>
                <w:szCs w:val="18"/>
              </w:rPr>
            </w:pPr>
            <w:r>
              <w:rPr>
                <w:b/>
                <w:bCs/>
                <w:sz w:val="18"/>
                <w:szCs w:val="18"/>
              </w:rPr>
              <w:t>415,000</w:t>
            </w:r>
          </w:p>
        </w:tc>
        <w:tc>
          <w:tcPr>
            <w:tcW w:w="880" w:type="dxa"/>
            <w:tcBorders>
              <w:top w:val="nil"/>
              <w:left w:val="nil"/>
              <w:bottom w:val="double" w:sz="6" w:space="0" w:color="auto"/>
              <w:right w:val="single" w:sz="8" w:space="0" w:color="auto"/>
            </w:tcBorders>
            <w:shd w:val="clear" w:color="auto" w:fill="auto"/>
            <w:noWrap/>
            <w:vAlign w:val="center"/>
          </w:tcPr>
          <w:p w:rsidR="002A2895" w:rsidRPr="00DB4BB7" w:rsidRDefault="002A2895" w:rsidP="00DB4BB7">
            <w:pPr>
              <w:jc w:val="center"/>
              <w:rPr>
                <w:b/>
                <w:bCs/>
                <w:sz w:val="18"/>
                <w:szCs w:val="18"/>
              </w:rPr>
            </w:pPr>
            <w:r>
              <w:rPr>
                <w:b/>
                <w:bCs/>
                <w:sz w:val="18"/>
                <w:szCs w:val="18"/>
              </w:rPr>
              <w:t>281,000</w:t>
            </w:r>
          </w:p>
        </w:tc>
        <w:tc>
          <w:tcPr>
            <w:tcW w:w="1016" w:type="dxa"/>
            <w:tcBorders>
              <w:top w:val="nil"/>
              <w:left w:val="nil"/>
              <w:bottom w:val="double" w:sz="6" w:space="0" w:color="auto"/>
              <w:right w:val="double" w:sz="6" w:space="0" w:color="auto"/>
            </w:tcBorders>
            <w:shd w:val="clear" w:color="auto" w:fill="auto"/>
            <w:noWrap/>
            <w:vAlign w:val="center"/>
          </w:tcPr>
          <w:p w:rsidR="002A2895" w:rsidRPr="00DB4BB7" w:rsidRDefault="002A2895" w:rsidP="00DB4BB7">
            <w:pPr>
              <w:jc w:val="center"/>
              <w:rPr>
                <w:b/>
                <w:bCs/>
                <w:sz w:val="18"/>
                <w:szCs w:val="18"/>
              </w:rPr>
            </w:pPr>
            <w:r>
              <w:rPr>
                <w:b/>
                <w:bCs/>
                <w:sz w:val="18"/>
                <w:szCs w:val="18"/>
              </w:rPr>
              <w:t>996,000</w:t>
            </w:r>
          </w:p>
        </w:tc>
        <w:tc>
          <w:tcPr>
            <w:tcW w:w="844" w:type="dxa"/>
            <w:tcBorders>
              <w:top w:val="double" w:sz="6" w:space="0" w:color="auto"/>
              <w:left w:val="nil"/>
              <w:bottom w:val="double" w:sz="6" w:space="0" w:color="auto"/>
              <w:right w:val="double" w:sz="6" w:space="0" w:color="auto"/>
            </w:tcBorders>
            <w:shd w:val="clear" w:color="auto" w:fill="auto"/>
            <w:vAlign w:val="center"/>
          </w:tcPr>
          <w:p w:rsidR="002A2895" w:rsidRPr="00DB4BB7" w:rsidRDefault="002A2895" w:rsidP="00DB4BB7">
            <w:pPr>
              <w:jc w:val="center"/>
              <w:rPr>
                <w:b/>
                <w:bCs/>
                <w:sz w:val="18"/>
                <w:szCs w:val="18"/>
              </w:rPr>
            </w:pPr>
          </w:p>
        </w:tc>
      </w:tr>
      <w:tr w:rsidR="002A2895" w:rsidRPr="00DB4BB7" w:rsidTr="00DB4BB7">
        <w:trPr>
          <w:trHeight w:val="285"/>
        </w:trPr>
        <w:tc>
          <w:tcPr>
            <w:tcW w:w="1890" w:type="dxa"/>
            <w:tcBorders>
              <w:top w:val="single" w:sz="8" w:space="0" w:color="auto"/>
              <w:left w:val="double" w:sz="6" w:space="0" w:color="auto"/>
              <w:bottom w:val="double" w:sz="6" w:space="0" w:color="000000"/>
              <w:right w:val="single" w:sz="4" w:space="0" w:color="auto"/>
            </w:tcBorders>
            <w:vAlign w:val="center"/>
          </w:tcPr>
          <w:p w:rsidR="002A2895" w:rsidRPr="00DB4BB7" w:rsidRDefault="002A2895" w:rsidP="00DB4BB7">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vAlign w:val="center"/>
          </w:tcPr>
          <w:p w:rsidR="002A2895" w:rsidRPr="00DB4BB7" w:rsidRDefault="002A2895" w:rsidP="00DB4BB7">
            <w:pPr>
              <w:rPr>
                <w:b/>
                <w:bCs/>
                <w:sz w:val="20"/>
                <w:szCs w:val="20"/>
              </w:rPr>
            </w:pPr>
          </w:p>
        </w:tc>
        <w:tc>
          <w:tcPr>
            <w:tcW w:w="880" w:type="dxa"/>
            <w:tcBorders>
              <w:top w:val="nil"/>
              <w:left w:val="nil"/>
              <w:bottom w:val="double" w:sz="6" w:space="0" w:color="auto"/>
              <w:right w:val="single" w:sz="4" w:space="0" w:color="auto"/>
            </w:tcBorders>
            <w:shd w:val="clear" w:color="auto" w:fill="auto"/>
            <w:vAlign w:val="center"/>
          </w:tcPr>
          <w:p w:rsidR="002A2895" w:rsidRPr="00DB4BB7" w:rsidRDefault="002A2895" w:rsidP="00DB4BB7">
            <w:pPr>
              <w:rPr>
                <w:b/>
                <w:bCs/>
                <w:sz w:val="20"/>
                <w:szCs w:val="20"/>
              </w:rPr>
            </w:pPr>
          </w:p>
        </w:tc>
        <w:tc>
          <w:tcPr>
            <w:tcW w:w="840" w:type="dxa"/>
            <w:tcBorders>
              <w:top w:val="nil"/>
              <w:left w:val="nil"/>
              <w:bottom w:val="double" w:sz="6" w:space="0" w:color="auto"/>
              <w:right w:val="single" w:sz="8" w:space="0" w:color="auto"/>
            </w:tcBorders>
            <w:shd w:val="clear" w:color="auto" w:fill="auto"/>
            <w:vAlign w:val="center"/>
          </w:tcPr>
          <w:p w:rsidR="002A2895" w:rsidRPr="00DB4BB7" w:rsidRDefault="002A2895" w:rsidP="00DB4BB7">
            <w:pPr>
              <w:rPr>
                <w:b/>
                <w:bCs/>
                <w:sz w:val="20"/>
                <w:szCs w:val="20"/>
              </w:rPr>
            </w:pPr>
          </w:p>
        </w:tc>
        <w:tc>
          <w:tcPr>
            <w:tcW w:w="1060" w:type="dxa"/>
            <w:tcBorders>
              <w:top w:val="nil"/>
              <w:left w:val="nil"/>
              <w:bottom w:val="double" w:sz="6" w:space="0" w:color="auto"/>
              <w:right w:val="single" w:sz="8" w:space="0" w:color="auto"/>
            </w:tcBorders>
            <w:shd w:val="clear" w:color="auto" w:fill="auto"/>
            <w:vAlign w:val="center"/>
          </w:tcPr>
          <w:p w:rsidR="002A2895" w:rsidRPr="00DB4BB7" w:rsidRDefault="002A2895" w:rsidP="00DB4BB7">
            <w:pPr>
              <w:jc w:val="center"/>
              <w:rPr>
                <w:sz w:val="18"/>
                <w:szCs w:val="18"/>
              </w:rPr>
            </w:pPr>
          </w:p>
        </w:tc>
        <w:tc>
          <w:tcPr>
            <w:tcW w:w="3454" w:type="dxa"/>
            <w:tcBorders>
              <w:top w:val="nil"/>
              <w:left w:val="nil"/>
              <w:bottom w:val="double" w:sz="6" w:space="0" w:color="auto"/>
              <w:right w:val="single" w:sz="8" w:space="0" w:color="auto"/>
            </w:tcBorders>
            <w:shd w:val="clear" w:color="auto" w:fill="auto"/>
            <w:vAlign w:val="center"/>
          </w:tcPr>
          <w:p w:rsidR="002A2895" w:rsidRDefault="002A2895" w:rsidP="00DB4BB7">
            <w:pPr>
              <w:rPr>
                <w:b/>
                <w:bCs/>
                <w:sz w:val="18"/>
                <w:szCs w:val="18"/>
              </w:rPr>
            </w:pPr>
            <w:r>
              <w:rPr>
                <w:b/>
                <w:bCs/>
                <w:sz w:val="18"/>
                <w:szCs w:val="18"/>
              </w:rPr>
              <w:t>TOTAL UNDP</w:t>
            </w:r>
          </w:p>
        </w:tc>
        <w:tc>
          <w:tcPr>
            <w:tcW w:w="880" w:type="dxa"/>
            <w:tcBorders>
              <w:top w:val="nil"/>
              <w:left w:val="nil"/>
              <w:bottom w:val="double" w:sz="6" w:space="0" w:color="auto"/>
              <w:right w:val="single" w:sz="8" w:space="0" w:color="auto"/>
            </w:tcBorders>
            <w:shd w:val="clear" w:color="auto" w:fill="auto"/>
            <w:noWrap/>
            <w:vAlign w:val="center"/>
          </w:tcPr>
          <w:p w:rsidR="002A2895" w:rsidRPr="00DB4BB7" w:rsidRDefault="002A2895" w:rsidP="00DB4BB7">
            <w:pPr>
              <w:jc w:val="center"/>
              <w:rPr>
                <w:b/>
                <w:bCs/>
                <w:sz w:val="18"/>
                <w:szCs w:val="18"/>
              </w:rPr>
            </w:pPr>
            <w:r>
              <w:rPr>
                <w:b/>
                <w:bCs/>
                <w:sz w:val="18"/>
                <w:szCs w:val="18"/>
              </w:rPr>
              <w:t>15,000</w:t>
            </w:r>
          </w:p>
        </w:tc>
        <w:tc>
          <w:tcPr>
            <w:tcW w:w="880" w:type="dxa"/>
            <w:tcBorders>
              <w:top w:val="nil"/>
              <w:left w:val="nil"/>
              <w:bottom w:val="double" w:sz="6" w:space="0" w:color="auto"/>
              <w:right w:val="single" w:sz="8" w:space="0" w:color="auto"/>
            </w:tcBorders>
            <w:shd w:val="clear" w:color="auto" w:fill="auto"/>
            <w:noWrap/>
            <w:vAlign w:val="center"/>
          </w:tcPr>
          <w:p w:rsidR="002A2895" w:rsidRPr="00DB4BB7" w:rsidRDefault="002A2895" w:rsidP="00DB4BB7">
            <w:pPr>
              <w:jc w:val="center"/>
              <w:rPr>
                <w:b/>
                <w:bCs/>
                <w:sz w:val="18"/>
                <w:szCs w:val="18"/>
              </w:rPr>
            </w:pPr>
            <w:r>
              <w:rPr>
                <w:b/>
                <w:bCs/>
                <w:sz w:val="18"/>
                <w:szCs w:val="18"/>
              </w:rPr>
              <w:t>15,000</w:t>
            </w:r>
          </w:p>
        </w:tc>
        <w:tc>
          <w:tcPr>
            <w:tcW w:w="880" w:type="dxa"/>
            <w:tcBorders>
              <w:top w:val="nil"/>
              <w:left w:val="nil"/>
              <w:bottom w:val="double" w:sz="6" w:space="0" w:color="auto"/>
              <w:right w:val="single" w:sz="8" w:space="0" w:color="auto"/>
            </w:tcBorders>
            <w:shd w:val="clear" w:color="auto" w:fill="auto"/>
            <w:noWrap/>
            <w:vAlign w:val="center"/>
          </w:tcPr>
          <w:p w:rsidR="002A2895" w:rsidRPr="00DB4BB7" w:rsidRDefault="002A2895" w:rsidP="00DB4BB7">
            <w:pPr>
              <w:jc w:val="center"/>
              <w:rPr>
                <w:b/>
                <w:bCs/>
                <w:sz w:val="18"/>
                <w:szCs w:val="18"/>
              </w:rPr>
            </w:pPr>
            <w:r>
              <w:rPr>
                <w:b/>
                <w:bCs/>
                <w:sz w:val="18"/>
                <w:szCs w:val="18"/>
              </w:rPr>
              <w:t>20,000</w:t>
            </w:r>
          </w:p>
        </w:tc>
        <w:tc>
          <w:tcPr>
            <w:tcW w:w="1016" w:type="dxa"/>
            <w:tcBorders>
              <w:top w:val="nil"/>
              <w:left w:val="nil"/>
              <w:bottom w:val="double" w:sz="6" w:space="0" w:color="auto"/>
              <w:right w:val="double" w:sz="6" w:space="0" w:color="auto"/>
            </w:tcBorders>
            <w:shd w:val="clear" w:color="auto" w:fill="auto"/>
            <w:noWrap/>
            <w:vAlign w:val="center"/>
          </w:tcPr>
          <w:p w:rsidR="002A2895" w:rsidRPr="00DB4BB7" w:rsidRDefault="002A2895" w:rsidP="00DB4BB7">
            <w:pPr>
              <w:jc w:val="center"/>
              <w:rPr>
                <w:b/>
                <w:bCs/>
                <w:sz w:val="18"/>
                <w:szCs w:val="18"/>
              </w:rPr>
            </w:pPr>
            <w:r>
              <w:rPr>
                <w:b/>
                <w:bCs/>
                <w:sz w:val="18"/>
                <w:szCs w:val="18"/>
              </w:rPr>
              <w:t>50,000</w:t>
            </w:r>
          </w:p>
        </w:tc>
        <w:tc>
          <w:tcPr>
            <w:tcW w:w="844" w:type="dxa"/>
            <w:tcBorders>
              <w:top w:val="double" w:sz="6" w:space="0" w:color="auto"/>
              <w:left w:val="nil"/>
              <w:bottom w:val="double" w:sz="6" w:space="0" w:color="auto"/>
              <w:right w:val="double" w:sz="6" w:space="0" w:color="auto"/>
            </w:tcBorders>
            <w:shd w:val="clear" w:color="auto" w:fill="auto"/>
            <w:vAlign w:val="center"/>
          </w:tcPr>
          <w:p w:rsidR="002A2895" w:rsidRPr="00DB4BB7" w:rsidRDefault="002A2895" w:rsidP="00DB4BB7">
            <w:pPr>
              <w:jc w:val="center"/>
              <w:rPr>
                <w:b/>
                <w:bCs/>
                <w:sz w:val="18"/>
                <w:szCs w:val="18"/>
              </w:rPr>
            </w:pPr>
          </w:p>
        </w:tc>
      </w:tr>
      <w:tr w:rsidR="00DB4BB7" w:rsidRPr="00DB4BB7" w:rsidTr="00DB4BB7">
        <w:trPr>
          <w:trHeight w:val="270"/>
        </w:trPr>
        <w:tc>
          <w:tcPr>
            <w:tcW w:w="1890"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1416"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880"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840"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1060"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345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DB4BB7" w:rsidRPr="00DB4BB7" w:rsidTr="00DB4BB7">
        <w:trPr>
          <w:trHeight w:val="255"/>
        </w:trPr>
        <w:tc>
          <w:tcPr>
            <w:tcW w:w="1890"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1416"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u w:val="single"/>
              </w:rPr>
            </w:pPr>
            <w:r w:rsidRPr="00DB4BB7">
              <w:rPr>
                <w:b/>
                <w:bCs/>
                <w:sz w:val="20"/>
                <w:szCs w:val="20"/>
                <w:u w:val="single"/>
              </w:rPr>
              <w:t>Budget Notes</w:t>
            </w:r>
          </w:p>
        </w:tc>
        <w:tc>
          <w:tcPr>
            <w:tcW w:w="880"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840"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1060"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345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tcPr>
          <w:p w:rsidR="00DB4BB7" w:rsidRPr="00DB4BB7" w:rsidRDefault="00DB4BB7" w:rsidP="00DB4BB7">
            <w:pPr>
              <w:jc w:val="right"/>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DB4BB7" w:rsidRPr="00DB4BB7" w:rsidTr="00DB4BB7">
        <w:trPr>
          <w:trHeight w:val="255"/>
        </w:trPr>
        <w:tc>
          <w:tcPr>
            <w:tcW w:w="1890"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1416"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1</w:t>
            </w:r>
          </w:p>
        </w:tc>
        <w:tc>
          <w:tcPr>
            <w:tcW w:w="6234" w:type="dxa"/>
            <w:gridSpan w:val="4"/>
            <w:tcBorders>
              <w:top w:val="nil"/>
              <w:left w:val="nil"/>
              <w:bottom w:val="nil"/>
              <w:right w:val="nil"/>
            </w:tcBorders>
            <w:shd w:val="clear" w:color="auto" w:fill="auto"/>
            <w:noWrap/>
            <w:vAlign w:val="center"/>
            <w:hideMark/>
          </w:tcPr>
          <w:p w:rsidR="00DB4BB7" w:rsidRPr="00DB4BB7" w:rsidRDefault="00DB4BB7" w:rsidP="00DB4BB7">
            <w:pPr>
              <w:rPr>
                <w:sz w:val="20"/>
                <w:szCs w:val="20"/>
              </w:rPr>
            </w:pPr>
            <w:r w:rsidRPr="00DB4BB7">
              <w:rPr>
                <w:sz w:val="20"/>
                <w:szCs w:val="20"/>
              </w:rPr>
              <w:t>GEF financing for ten (10) local specialists</w:t>
            </w: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DB4BB7" w:rsidRPr="00DB4BB7" w:rsidTr="00DB4BB7">
        <w:trPr>
          <w:trHeight w:val="255"/>
        </w:trPr>
        <w:tc>
          <w:tcPr>
            <w:tcW w:w="1890"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1416"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2</w:t>
            </w:r>
          </w:p>
        </w:tc>
        <w:tc>
          <w:tcPr>
            <w:tcW w:w="6234" w:type="dxa"/>
            <w:gridSpan w:val="4"/>
            <w:tcBorders>
              <w:top w:val="nil"/>
              <w:left w:val="nil"/>
              <w:bottom w:val="nil"/>
              <w:right w:val="nil"/>
            </w:tcBorders>
            <w:shd w:val="clear" w:color="auto" w:fill="auto"/>
            <w:noWrap/>
            <w:vAlign w:val="center"/>
            <w:hideMark/>
          </w:tcPr>
          <w:p w:rsidR="00DB4BB7" w:rsidRPr="00DB4BB7" w:rsidRDefault="00DB4BB7" w:rsidP="00DB4BB7">
            <w:pPr>
              <w:rPr>
                <w:sz w:val="20"/>
                <w:szCs w:val="20"/>
              </w:rPr>
            </w:pPr>
            <w:r w:rsidRPr="00DB4BB7">
              <w:rPr>
                <w:sz w:val="20"/>
                <w:szCs w:val="20"/>
              </w:rPr>
              <w:t>GEF financing for an international technical specialist</w:t>
            </w: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DB4BB7" w:rsidRPr="00DB4BB7" w:rsidTr="00DB4BB7">
        <w:trPr>
          <w:trHeight w:val="255"/>
        </w:trPr>
        <w:tc>
          <w:tcPr>
            <w:tcW w:w="1890"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3</w:t>
            </w:r>
          </w:p>
        </w:tc>
        <w:tc>
          <w:tcPr>
            <w:tcW w:w="7994" w:type="dxa"/>
            <w:gridSpan w:val="6"/>
            <w:tcBorders>
              <w:top w:val="nil"/>
              <w:left w:val="nil"/>
              <w:bottom w:val="nil"/>
              <w:right w:val="nil"/>
            </w:tcBorders>
            <w:shd w:val="clear" w:color="auto" w:fill="auto"/>
            <w:noWrap/>
            <w:vAlign w:val="center"/>
            <w:hideMark/>
          </w:tcPr>
          <w:p w:rsidR="00DB4BB7" w:rsidRPr="00DB4BB7" w:rsidRDefault="00DB4BB7" w:rsidP="00DB4BB7">
            <w:pPr>
              <w:rPr>
                <w:sz w:val="20"/>
                <w:szCs w:val="20"/>
              </w:rPr>
            </w:pPr>
            <w:r w:rsidRPr="00DB4BB7">
              <w:rPr>
                <w:sz w:val="20"/>
                <w:szCs w:val="20"/>
              </w:rPr>
              <w:t>GEF financing for various contractual services, such as meeting expenses and publications</w:t>
            </w: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DB4BB7" w:rsidRPr="00DB4BB7" w:rsidTr="00DB4BB7">
        <w:trPr>
          <w:trHeight w:val="255"/>
        </w:trPr>
        <w:tc>
          <w:tcPr>
            <w:tcW w:w="1890"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4</w:t>
            </w:r>
          </w:p>
        </w:tc>
        <w:tc>
          <w:tcPr>
            <w:tcW w:w="7994" w:type="dxa"/>
            <w:gridSpan w:val="6"/>
            <w:tcBorders>
              <w:top w:val="nil"/>
              <w:left w:val="nil"/>
              <w:bottom w:val="nil"/>
              <w:right w:val="nil"/>
            </w:tcBorders>
            <w:shd w:val="clear" w:color="auto" w:fill="auto"/>
            <w:noWrap/>
            <w:vAlign w:val="center"/>
            <w:hideMark/>
          </w:tcPr>
          <w:p w:rsidR="00DB4BB7" w:rsidRPr="00DB4BB7" w:rsidRDefault="00DB4BB7" w:rsidP="00DB4BB7">
            <w:pPr>
              <w:rPr>
                <w:sz w:val="20"/>
                <w:szCs w:val="20"/>
              </w:rPr>
            </w:pPr>
            <w:r w:rsidRPr="00DB4BB7">
              <w:rPr>
                <w:sz w:val="20"/>
                <w:szCs w:val="20"/>
              </w:rPr>
              <w:t>GEF will co-finance the cost of a part-time Project Manager and part-time Project Assistant</w:t>
            </w: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DB4BB7" w:rsidRPr="00DB4BB7" w:rsidTr="00617D0C">
        <w:trPr>
          <w:trHeight w:val="255"/>
        </w:trPr>
        <w:tc>
          <w:tcPr>
            <w:tcW w:w="1890"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r w:rsidRPr="00DB4BB7">
              <w:rPr>
                <w:b/>
                <w:bCs/>
                <w:sz w:val="20"/>
                <w:szCs w:val="20"/>
              </w:rPr>
              <w:t>5</w:t>
            </w:r>
          </w:p>
        </w:tc>
        <w:tc>
          <w:tcPr>
            <w:tcW w:w="7994" w:type="dxa"/>
            <w:gridSpan w:val="6"/>
            <w:tcBorders>
              <w:top w:val="nil"/>
              <w:left w:val="nil"/>
              <w:bottom w:val="nil"/>
              <w:right w:val="nil"/>
            </w:tcBorders>
            <w:shd w:val="clear" w:color="auto" w:fill="auto"/>
            <w:noWrap/>
            <w:vAlign w:val="center"/>
            <w:hideMark/>
          </w:tcPr>
          <w:p w:rsidR="00DB4BB7" w:rsidRPr="00DB4BB7" w:rsidRDefault="00DB4BB7" w:rsidP="00DB4BB7">
            <w:pPr>
              <w:rPr>
                <w:sz w:val="20"/>
                <w:szCs w:val="20"/>
              </w:rPr>
            </w:pPr>
            <w:r w:rsidRPr="00DB4BB7">
              <w:rPr>
                <w:sz w:val="20"/>
                <w:szCs w:val="20"/>
              </w:rPr>
              <w:t>GEF will finance the cost of an international consultant to conduct terminal evaluation</w:t>
            </w: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635995" w:rsidRPr="00DB4BB7" w:rsidTr="007405D0">
        <w:trPr>
          <w:trHeight w:val="255"/>
        </w:trPr>
        <w:tc>
          <w:tcPr>
            <w:tcW w:w="1890" w:type="dxa"/>
            <w:tcBorders>
              <w:top w:val="nil"/>
              <w:left w:val="nil"/>
              <w:bottom w:val="nil"/>
              <w:right w:val="nil"/>
            </w:tcBorders>
            <w:shd w:val="clear" w:color="auto" w:fill="auto"/>
            <w:vAlign w:val="center"/>
          </w:tcPr>
          <w:p w:rsidR="00635995" w:rsidRPr="00DB4BB7" w:rsidRDefault="00635995" w:rsidP="00DB4BB7">
            <w:pPr>
              <w:rPr>
                <w:sz w:val="20"/>
                <w:szCs w:val="20"/>
              </w:rPr>
            </w:pPr>
          </w:p>
        </w:tc>
        <w:tc>
          <w:tcPr>
            <w:tcW w:w="1416" w:type="dxa"/>
            <w:tcBorders>
              <w:top w:val="nil"/>
              <w:left w:val="nil"/>
              <w:bottom w:val="nil"/>
              <w:right w:val="nil"/>
            </w:tcBorders>
            <w:shd w:val="clear" w:color="auto" w:fill="auto"/>
            <w:vAlign w:val="center"/>
          </w:tcPr>
          <w:p w:rsidR="00635995" w:rsidRPr="00DB4BB7" w:rsidRDefault="00635995" w:rsidP="00DB4BB7">
            <w:pPr>
              <w:jc w:val="center"/>
              <w:rPr>
                <w:b/>
                <w:bCs/>
                <w:sz w:val="20"/>
                <w:szCs w:val="20"/>
              </w:rPr>
            </w:pPr>
            <w:r>
              <w:rPr>
                <w:b/>
                <w:bCs/>
                <w:sz w:val="20"/>
                <w:szCs w:val="20"/>
              </w:rPr>
              <w:t>6</w:t>
            </w:r>
          </w:p>
        </w:tc>
        <w:tc>
          <w:tcPr>
            <w:tcW w:w="10734" w:type="dxa"/>
            <w:gridSpan w:val="9"/>
            <w:tcBorders>
              <w:top w:val="nil"/>
              <w:left w:val="nil"/>
              <w:bottom w:val="nil"/>
              <w:right w:val="nil"/>
            </w:tcBorders>
            <w:shd w:val="clear" w:color="auto" w:fill="auto"/>
            <w:noWrap/>
            <w:vAlign w:val="center"/>
          </w:tcPr>
          <w:p w:rsidR="00635995" w:rsidRPr="00DB4BB7" w:rsidRDefault="00635995" w:rsidP="00635995">
            <w:pPr>
              <w:rPr>
                <w:sz w:val="20"/>
                <w:szCs w:val="20"/>
              </w:rPr>
            </w:pPr>
            <w:r w:rsidRPr="00635995">
              <w:rPr>
                <w:sz w:val="20"/>
                <w:szCs w:val="20"/>
              </w:rPr>
              <w:t>GEF will finance direct project costs as d</w:t>
            </w:r>
            <w:r>
              <w:rPr>
                <w:sz w:val="20"/>
                <w:szCs w:val="20"/>
              </w:rPr>
              <w:t>efined in M&amp;E budget</w:t>
            </w:r>
            <w:r w:rsidRPr="00635995">
              <w:rPr>
                <w:sz w:val="20"/>
                <w:szCs w:val="20"/>
              </w:rPr>
              <w:t xml:space="preserve"> and </w:t>
            </w:r>
            <w:r>
              <w:rPr>
                <w:sz w:val="20"/>
                <w:szCs w:val="20"/>
              </w:rPr>
              <w:t>per</w:t>
            </w:r>
            <w:r w:rsidRPr="00635995">
              <w:rPr>
                <w:sz w:val="20"/>
                <w:szCs w:val="20"/>
              </w:rPr>
              <w:t xml:space="preserve"> </w:t>
            </w:r>
            <w:r>
              <w:rPr>
                <w:sz w:val="20"/>
                <w:szCs w:val="20"/>
              </w:rPr>
              <w:t>a</w:t>
            </w:r>
            <w:r w:rsidRPr="00635995">
              <w:rPr>
                <w:sz w:val="20"/>
                <w:szCs w:val="20"/>
              </w:rPr>
              <w:t xml:space="preserve">greement </w:t>
            </w:r>
            <w:r>
              <w:rPr>
                <w:sz w:val="20"/>
                <w:szCs w:val="20"/>
              </w:rPr>
              <w:t>between UNDP and</w:t>
            </w:r>
            <w:r w:rsidR="00816788">
              <w:rPr>
                <w:sz w:val="20"/>
                <w:szCs w:val="20"/>
              </w:rPr>
              <w:t xml:space="preserve"> HKJ (Annex 8</w:t>
            </w:r>
            <w:r w:rsidRPr="00635995">
              <w:rPr>
                <w:sz w:val="20"/>
                <w:szCs w:val="20"/>
              </w:rPr>
              <w:t>)</w:t>
            </w:r>
          </w:p>
        </w:tc>
      </w:tr>
      <w:tr w:rsidR="00DB4BB7" w:rsidRPr="00DB4BB7" w:rsidTr="00DB4BB7">
        <w:trPr>
          <w:trHeight w:val="255"/>
        </w:trPr>
        <w:tc>
          <w:tcPr>
            <w:tcW w:w="1890"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rsidR="00DB4BB7" w:rsidRPr="00DB4BB7" w:rsidRDefault="00635995" w:rsidP="00DB4BB7">
            <w:pPr>
              <w:jc w:val="center"/>
              <w:rPr>
                <w:b/>
                <w:bCs/>
                <w:sz w:val="20"/>
                <w:szCs w:val="20"/>
              </w:rPr>
            </w:pPr>
            <w:r>
              <w:rPr>
                <w:b/>
                <w:bCs/>
                <w:sz w:val="20"/>
                <w:szCs w:val="20"/>
              </w:rPr>
              <w:t>7</w:t>
            </w:r>
          </w:p>
        </w:tc>
        <w:tc>
          <w:tcPr>
            <w:tcW w:w="7994" w:type="dxa"/>
            <w:gridSpan w:val="6"/>
            <w:tcBorders>
              <w:top w:val="nil"/>
              <w:left w:val="nil"/>
              <w:bottom w:val="nil"/>
              <w:right w:val="nil"/>
            </w:tcBorders>
            <w:shd w:val="clear" w:color="auto" w:fill="auto"/>
            <w:noWrap/>
            <w:vAlign w:val="center"/>
            <w:hideMark/>
          </w:tcPr>
          <w:p w:rsidR="00DB4BB7" w:rsidRPr="00DB4BB7" w:rsidRDefault="00DB4BB7" w:rsidP="00DB4BB7">
            <w:pPr>
              <w:rPr>
                <w:sz w:val="20"/>
                <w:szCs w:val="20"/>
              </w:rPr>
            </w:pPr>
            <w:r w:rsidRPr="00DB4BB7">
              <w:rPr>
                <w:sz w:val="20"/>
                <w:szCs w:val="20"/>
              </w:rPr>
              <w:t>GEF will finance the travel of an international consultant to conduct the terminal evaluation</w:t>
            </w: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DB4BB7" w:rsidRPr="00DB4BB7" w:rsidTr="00DB4BB7">
        <w:trPr>
          <w:trHeight w:val="255"/>
        </w:trPr>
        <w:tc>
          <w:tcPr>
            <w:tcW w:w="1890"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rsidR="00DB4BB7" w:rsidRPr="00DB4BB7" w:rsidRDefault="00635995" w:rsidP="00DB4BB7">
            <w:pPr>
              <w:jc w:val="center"/>
              <w:rPr>
                <w:b/>
                <w:bCs/>
                <w:sz w:val="20"/>
                <w:szCs w:val="20"/>
              </w:rPr>
            </w:pPr>
            <w:r>
              <w:rPr>
                <w:b/>
                <w:bCs/>
                <w:sz w:val="20"/>
                <w:szCs w:val="20"/>
              </w:rPr>
              <w:t>8</w:t>
            </w:r>
          </w:p>
        </w:tc>
        <w:tc>
          <w:tcPr>
            <w:tcW w:w="7994" w:type="dxa"/>
            <w:gridSpan w:val="6"/>
            <w:tcBorders>
              <w:top w:val="nil"/>
              <w:left w:val="nil"/>
              <w:bottom w:val="nil"/>
              <w:right w:val="nil"/>
            </w:tcBorders>
            <w:shd w:val="clear" w:color="auto" w:fill="auto"/>
            <w:noWrap/>
            <w:vAlign w:val="center"/>
            <w:hideMark/>
          </w:tcPr>
          <w:p w:rsidR="00DB4BB7" w:rsidRPr="00DB4BB7" w:rsidRDefault="00DB4BB7" w:rsidP="00DB4BB7">
            <w:pPr>
              <w:rPr>
                <w:sz w:val="20"/>
                <w:szCs w:val="20"/>
              </w:rPr>
            </w:pPr>
            <w:r w:rsidRPr="00DB4BB7">
              <w:rPr>
                <w:sz w:val="20"/>
                <w:szCs w:val="20"/>
              </w:rPr>
              <w:t>UNDP will co-finance the cost of a part-time Project Manager and part-time Project Assistant</w:t>
            </w: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DB4BB7" w:rsidRPr="00DB4BB7" w:rsidTr="00DB4BB7">
        <w:trPr>
          <w:trHeight w:val="255"/>
        </w:trPr>
        <w:tc>
          <w:tcPr>
            <w:tcW w:w="1890"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rsidR="00DB4BB7" w:rsidRPr="00DB4BB7" w:rsidRDefault="00635995" w:rsidP="00DB4BB7">
            <w:pPr>
              <w:jc w:val="center"/>
              <w:rPr>
                <w:b/>
                <w:bCs/>
                <w:sz w:val="20"/>
                <w:szCs w:val="20"/>
              </w:rPr>
            </w:pPr>
            <w:r>
              <w:rPr>
                <w:b/>
                <w:bCs/>
                <w:sz w:val="20"/>
                <w:szCs w:val="20"/>
              </w:rPr>
              <w:t>9</w:t>
            </w:r>
          </w:p>
        </w:tc>
        <w:tc>
          <w:tcPr>
            <w:tcW w:w="7994" w:type="dxa"/>
            <w:gridSpan w:val="6"/>
            <w:tcBorders>
              <w:top w:val="nil"/>
              <w:left w:val="nil"/>
              <w:bottom w:val="nil"/>
              <w:right w:val="nil"/>
            </w:tcBorders>
            <w:shd w:val="clear" w:color="auto" w:fill="auto"/>
            <w:noWrap/>
            <w:vAlign w:val="center"/>
            <w:hideMark/>
          </w:tcPr>
          <w:p w:rsidR="00DB4BB7" w:rsidRPr="00DB4BB7" w:rsidRDefault="00DB4BB7" w:rsidP="00DB4BB7">
            <w:pPr>
              <w:rPr>
                <w:sz w:val="20"/>
                <w:szCs w:val="20"/>
              </w:rPr>
            </w:pPr>
            <w:r w:rsidRPr="00DB4BB7">
              <w:rPr>
                <w:sz w:val="20"/>
                <w:szCs w:val="20"/>
              </w:rPr>
              <w:t>UNDP will co-finance the cost of various contractual services for project management purposes</w:t>
            </w: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r w:rsidR="00DB4BB7" w:rsidRPr="00DB4BB7" w:rsidTr="00DB4BB7">
        <w:trPr>
          <w:trHeight w:val="255"/>
        </w:trPr>
        <w:tc>
          <w:tcPr>
            <w:tcW w:w="1890"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1416" w:type="dxa"/>
            <w:tcBorders>
              <w:top w:val="nil"/>
              <w:left w:val="nil"/>
              <w:bottom w:val="nil"/>
              <w:right w:val="nil"/>
            </w:tcBorders>
            <w:shd w:val="clear" w:color="auto" w:fill="auto"/>
            <w:vAlign w:val="center"/>
            <w:hideMark/>
          </w:tcPr>
          <w:p w:rsidR="00DB4BB7" w:rsidRPr="00DB4BB7" w:rsidRDefault="00635995" w:rsidP="00DB4BB7">
            <w:pPr>
              <w:jc w:val="center"/>
              <w:rPr>
                <w:b/>
                <w:bCs/>
                <w:sz w:val="20"/>
                <w:szCs w:val="20"/>
              </w:rPr>
            </w:pPr>
            <w:r>
              <w:rPr>
                <w:b/>
                <w:bCs/>
                <w:sz w:val="20"/>
                <w:szCs w:val="20"/>
              </w:rPr>
              <w:t>10</w:t>
            </w:r>
          </w:p>
        </w:tc>
        <w:tc>
          <w:tcPr>
            <w:tcW w:w="1720" w:type="dxa"/>
            <w:gridSpan w:val="2"/>
            <w:tcBorders>
              <w:top w:val="nil"/>
              <w:left w:val="nil"/>
              <w:bottom w:val="nil"/>
              <w:right w:val="nil"/>
            </w:tcBorders>
            <w:shd w:val="clear" w:color="auto" w:fill="auto"/>
            <w:noWrap/>
            <w:vAlign w:val="center"/>
            <w:hideMark/>
          </w:tcPr>
          <w:p w:rsidR="00DB4BB7" w:rsidRPr="00DB4BB7" w:rsidRDefault="00DB4BB7" w:rsidP="00DB4BB7">
            <w:pPr>
              <w:rPr>
                <w:sz w:val="20"/>
                <w:szCs w:val="20"/>
              </w:rPr>
            </w:pPr>
            <w:r w:rsidRPr="00DB4BB7">
              <w:rPr>
                <w:sz w:val="20"/>
                <w:szCs w:val="20"/>
              </w:rPr>
              <w:t>Audit fees</w:t>
            </w:r>
          </w:p>
        </w:tc>
        <w:tc>
          <w:tcPr>
            <w:tcW w:w="1060"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c>
          <w:tcPr>
            <w:tcW w:w="3454" w:type="dxa"/>
            <w:tcBorders>
              <w:top w:val="nil"/>
              <w:left w:val="nil"/>
              <w:bottom w:val="nil"/>
              <w:right w:val="nil"/>
            </w:tcBorders>
            <w:shd w:val="clear" w:color="auto" w:fill="auto"/>
            <w:vAlign w:val="center"/>
            <w:hideMark/>
          </w:tcPr>
          <w:p w:rsidR="00DB4BB7" w:rsidRPr="00DB4BB7" w:rsidRDefault="00DB4BB7" w:rsidP="00DB4BB7">
            <w:pPr>
              <w:jc w:val="center"/>
              <w:rPr>
                <w:b/>
                <w:bCs/>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80"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1016" w:type="dxa"/>
            <w:tcBorders>
              <w:top w:val="nil"/>
              <w:left w:val="nil"/>
              <w:bottom w:val="nil"/>
              <w:right w:val="nil"/>
            </w:tcBorders>
            <w:shd w:val="clear" w:color="auto" w:fill="auto"/>
            <w:noWrap/>
            <w:vAlign w:val="center"/>
            <w:hideMark/>
          </w:tcPr>
          <w:p w:rsidR="00DB4BB7" w:rsidRPr="00DB4BB7" w:rsidRDefault="00DB4BB7" w:rsidP="00DB4BB7">
            <w:pPr>
              <w:rPr>
                <w:sz w:val="20"/>
                <w:szCs w:val="20"/>
              </w:rPr>
            </w:pPr>
          </w:p>
        </w:tc>
        <w:tc>
          <w:tcPr>
            <w:tcW w:w="844" w:type="dxa"/>
            <w:tcBorders>
              <w:top w:val="nil"/>
              <w:left w:val="nil"/>
              <w:bottom w:val="nil"/>
              <w:right w:val="nil"/>
            </w:tcBorders>
            <w:shd w:val="clear" w:color="auto" w:fill="auto"/>
            <w:vAlign w:val="center"/>
            <w:hideMark/>
          </w:tcPr>
          <w:p w:rsidR="00DB4BB7" w:rsidRPr="00DB4BB7" w:rsidRDefault="00DB4BB7" w:rsidP="00DB4BB7">
            <w:pPr>
              <w:rPr>
                <w:sz w:val="20"/>
                <w:szCs w:val="20"/>
              </w:rPr>
            </w:pPr>
          </w:p>
        </w:tc>
      </w:tr>
    </w:tbl>
    <w:p w:rsidR="00DB4BB7" w:rsidRDefault="00DB4BB7" w:rsidP="00C83342">
      <w:pPr>
        <w:rPr>
          <w:b/>
          <w:bCs/>
          <w:caps/>
          <w:noProof/>
          <w:szCs w:val="22"/>
        </w:rPr>
      </w:pPr>
    </w:p>
    <w:p w:rsidR="00DB4BB7" w:rsidRDefault="00DB4BB7" w:rsidP="00C83342">
      <w:pPr>
        <w:rPr>
          <w:b/>
          <w:bCs/>
          <w:caps/>
          <w:noProof/>
          <w:szCs w:val="22"/>
        </w:rPr>
      </w:pPr>
    </w:p>
    <w:p w:rsidR="00DB4BB7" w:rsidRDefault="00DB4BB7" w:rsidP="00C83342">
      <w:pPr>
        <w:rPr>
          <w:b/>
          <w:bCs/>
          <w:caps/>
          <w:noProof/>
          <w:szCs w:val="22"/>
        </w:rPr>
      </w:pPr>
    </w:p>
    <w:p w:rsidR="00DB4BB7" w:rsidRDefault="00DB4BB7" w:rsidP="00C83342">
      <w:pPr>
        <w:rPr>
          <w:b/>
          <w:bCs/>
          <w:caps/>
          <w:noProof/>
          <w:szCs w:val="22"/>
        </w:rPr>
        <w:sectPr w:rsidR="00DB4BB7" w:rsidSect="00DB4BB7">
          <w:pgSz w:w="15840" w:h="12240" w:orient="landscape" w:code="1"/>
          <w:pgMar w:top="1440" w:right="1440" w:bottom="1440" w:left="1440" w:header="288" w:footer="288" w:gutter="0"/>
          <w:cols w:space="60"/>
          <w:noEndnote/>
          <w:docGrid w:linePitch="299"/>
        </w:sectPr>
      </w:pPr>
    </w:p>
    <w:p w:rsidR="00CA672C" w:rsidRPr="009353BC" w:rsidRDefault="000F527F" w:rsidP="00C83342">
      <w:pPr>
        <w:pStyle w:val="Heading1"/>
        <w:rPr>
          <w:noProof/>
        </w:rPr>
      </w:pPr>
      <w:bookmarkStart w:id="138" w:name="_Toc404612663"/>
      <w:bookmarkStart w:id="139" w:name="_Toc405107775"/>
      <w:r w:rsidRPr="009353BC">
        <w:rPr>
          <w:noProof/>
        </w:rPr>
        <w:lastRenderedPageBreak/>
        <w:t>E</w:t>
      </w:r>
      <w:r w:rsidR="008D6E92" w:rsidRPr="009353BC">
        <w:rPr>
          <w:noProof/>
        </w:rPr>
        <w:t>.</w:t>
      </w:r>
      <w:bookmarkStart w:id="140" w:name="instcoor"/>
      <w:bookmarkEnd w:id="140"/>
      <w:r w:rsidR="00983320" w:rsidRPr="009353BC">
        <w:rPr>
          <w:noProof/>
        </w:rPr>
        <w:tab/>
      </w:r>
      <w:r w:rsidRPr="009353BC">
        <w:rPr>
          <w:noProof/>
        </w:rPr>
        <w:t>Institutional Coordination and Support</w:t>
      </w:r>
      <w:bookmarkEnd w:id="138"/>
      <w:bookmarkEnd w:id="139"/>
    </w:p>
    <w:p w:rsidR="00CA672C" w:rsidRPr="009353BC" w:rsidRDefault="000F527F" w:rsidP="00311C31">
      <w:pPr>
        <w:pStyle w:val="Heading2"/>
      </w:pPr>
      <w:bookmarkStart w:id="141" w:name="_Toc404612664"/>
      <w:bookmarkStart w:id="142" w:name="_Toc405107776"/>
      <w:r w:rsidRPr="009353BC">
        <w:t>E</w:t>
      </w:r>
      <w:r w:rsidR="00C22FA3" w:rsidRPr="009353BC">
        <w:t>.</w:t>
      </w:r>
      <w:r w:rsidRPr="009353BC">
        <w:t>1</w:t>
      </w:r>
      <w:bookmarkStart w:id="143" w:name="e1"/>
      <w:bookmarkEnd w:id="143"/>
      <w:r w:rsidR="00983320" w:rsidRPr="009353BC">
        <w:tab/>
      </w:r>
      <w:r w:rsidRPr="009353BC">
        <w:t>Core Commitments and Linkages</w:t>
      </w:r>
      <w:bookmarkEnd w:id="141"/>
      <w:bookmarkEnd w:id="142"/>
    </w:p>
    <w:p w:rsidR="00CA672C" w:rsidRPr="000C07D5" w:rsidRDefault="000F527F" w:rsidP="000C07D5">
      <w:pPr>
        <w:rPr>
          <w:b/>
          <w:iCs/>
          <w:szCs w:val="22"/>
        </w:rPr>
      </w:pPr>
      <w:r w:rsidRPr="000C07D5">
        <w:rPr>
          <w:b/>
        </w:rPr>
        <w:t>E</w:t>
      </w:r>
      <w:r w:rsidR="00C22FA3" w:rsidRPr="000C07D5">
        <w:rPr>
          <w:b/>
        </w:rPr>
        <w:t>.</w:t>
      </w:r>
      <w:r w:rsidRPr="000C07D5">
        <w:rPr>
          <w:b/>
        </w:rPr>
        <w:t>1</w:t>
      </w:r>
      <w:r w:rsidR="00C22FA3" w:rsidRPr="000C07D5">
        <w:rPr>
          <w:b/>
        </w:rPr>
        <w:t>.</w:t>
      </w:r>
      <w:r w:rsidRPr="000C07D5">
        <w:rPr>
          <w:b/>
        </w:rPr>
        <w:t>a</w:t>
      </w:r>
      <w:r w:rsidRPr="000C07D5">
        <w:rPr>
          <w:b/>
        </w:rPr>
        <w:tab/>
      </w:r>
      <w:bookmarkStart w:id="144" w:name="e1a"/>
      <w:bookmarkEnd w:id="144"/>
      <w:r w:rsidRPr="000C07D5">
        <w:rPr>
          <w:b/>
        </w:rPr>
        <w:t>Linkages to other activities and programmes</w:t>
      </w:r>
    </w:p>
    <w:p w:rsidR="0053160F" w:rsidRPr="00A80370" w:rsidRDefault="0053160F" w:rsidP="002A2895">
      <w:pPr>
        <w:pStyle w:val="AProdoc"/>
        <w:jc w:val="both"/>
      </w:pPr>
      <w:r>
        <w:t>Before project implementation</w:t>
      </w:r>
      <w:r w:rsidRPr="00A80370">
        <w:t xml:space="preserve">, the project manager will </w:t>
      </w:r>
      <w:r w:rsidR="009E0F6B">
        <w:t xml:space="preserve">consult with other relevant projects in order </w:t>
      </w:r>
      <w:r w:rsidRPr="00A80370">
        <w:t>to review complementarities, overlaps, potential synergies and conflicts with the proposed project activities</w:t>
      </w:r>
      <w:r w:rsidR="00E30082">
        <w:t xml:space="preserve">.  </w:t>
      </w:r>
      <w:r w:rsidRPr="00A80370">
        <w:t>These consultations will continue throughout the project implementation phase</w:t>
      </w:r>
      <w:r w:rsidR="00E30082">
        <w:t xml:space="preserve">.  </w:t>
      </w:r>
      <w:r w:rsidR="009E0F6B">
        <w:t>Prior to the start of the project, a</w:t>
      </w:r>
      <w:r w:rsidR="009E0F6B" w:rsidRPr="006B0AD2">
        <w:t xml:space="preserve"> review of completed GEF projects will be conducted through evaluation reports and consultations with past project managers to identify lessons learned and best practices</w:t>
      </w:r>
      <w:r w:rsidR="00E30082">
        <w:t xml:space="preserve">.  </w:t>
      </w:r>
      <w:r w:rsidRPr="00A80370">
        <w:t>During</w:t>
      </w:r>
      <w:r w:rsidR="009E0F6B">
        <w:t xml:space="preserve"> implementation</w:t>
      </w:r>
      <w:r w:rsidRPr="00A80370">
        <w:t>, UNDP, MoE and MoPIC should organize periodic, perhaps every six months, consultations to review project synergies among the population of related donor-funded projects.</w:t>
      </w:r>
    </w:p>
    <w:p w:rsidR="00E07234" w:rsidRPr="006B0AD2" w:rsidRDefault="00E07234" w:rsidP="002A2895">
      <w:pPr>
        <w:pStyle w:val="AProdoc"/>
        <w:jc w:val="both"/>
      </w:pPr>
      <w:r w:rsidRPr="007D74C1">
        <w:t>As can be seen below, there are a number of relevant GEF projects</w:t>
      </w:r>
      <w:r w:rsidR="007D74C1" w:rsidRPr="007D74C1">
        <w:t xml:space="preserve">, as well as </w:t>
      </w:r>
      <w:r w:rsidR="006B0AD2">
        <w:t xml:space="preserve">related </w:t>
      </w:r>
      <w:r w:rsidR="007D74C1" w:rsidRPr="007D74C1">
        <w:t xml:space="preserve">projects being developed by </w:t>
      </w:r>
      <w:r w:rsidR="006B0AD2">
        <w:t xml:space="preserve">other </w:t>
      </w:r>
      <w:r w:rsidR="007D74C1" w:rsidRPr="007D74C1">
        <w:t>development organizations,</w:t>
      </w:r>
      <w:r w:rsidRPr="007D74C1">
        <w:t xml:space="preserve"> with which this </w:t>
      </w:r>
      <w:r w:rsidR="007D74C1" w:rsidRPr="007D74C1">
        <w:t>CCCD will need to be coordinat</w:t>
      </w:r>
      <w:r w:rsidR="007D74C1" w:rsidRPr="006B0AD2">
        <w:t>e</w:t>
      </w:r>
      <w:r w:rsidR="00E30082">
        <w:t xml:space="preserve">.  </w:t>
      </w:r>
      <w:r w:rsidR="006B0AD2">
        <w:t xml:space="preserve">Particular attention should be given to </w:t>
      </w:r>
      <w:r w:rsidRPr="006B0AD2">
        <w:t xml:space="preserve">those </w:t>
      </w:r>
      <w:r w:rsidR="006B0AD2">
        <w:t xml:space="preserve">projects </w:t>
      </w:r>
      <w:r w:rsidRPr="006B0AD2">
        <w:t>that focus on mainstreaming, such as the four bio</w:t>
      </w:r>
      <w:r w:rsidR="009E42A6" w:rsidRPr="006B0AD2">
        <w:t>diversity conservation projects</w:t>
      </w:r>
      <w:r w:rsidR="007B03FC">
        <w:t xml:space="preserve"> and the </w:t>
      </w:r>
      <w:r w:rsidR="00BB778A">
        <w:t xml:space="preserve">2013 </w:t>
      </w:r>
      <w:r w:rsidRPr="006B0AD2">
        <w:t>Third National Communication to the FCCC, which include</w:t>
      </w:r>
      <w:r w:rsidR="007B03FC">
        <w:t xml:space="preserve">s assessments of </w:t>
      </w:r>
      <w:r w:rsidRPr="006B0AD2">
        <w:t>opportunities for climate change adaptation in the economic sectors</w:t>
      </w:r>
      <w:r w:rsidR="00E30082">
        <w:t xml:space="preserve">.  </w:t>
      </w:r>
      <w:r w:rsidRPr="006B0AD2">
        <w:t>The following are the current or planned GEF projects in Jordan:</w:t>
      </w:r>
    </w:p>
    <w:p w:rsidR="00245A67" w:rsidRPr="00245A67" w:rsidRDefault="00E07234" w:rsidP="002A2895">
      <w:pPr>
        <w:pStyle w:val="AProdoc"/>
        <w:numPr>
          <w:ilvl w:val="1"/>
          <w:numId w:val="5"/>
        </w:numPr>
        <w:tabs>
          <w:tab w:val="clear" w:pos="1080"/>
        </w:tabs>
        <w:ind w:left="720"/>
        <w:jc w:val="both"/>
        <w:rPr>
          <w:i/>
        </w:rPr>
      </w:pPr>
      <w:r w:rsidRPr="00E07234">
        <w:rPr>
          <w:i/>
        </w:rPr>
        <w:t xml:space="preserve">Mainstreaming Marine Biodiversity Conservation into Coastal Zone Management in the Aqaba </w:t>
      </w:r>
      <w:r w:rsidR="00A93BC4">
        <w:rPr>
          <w:i/>
        </w:rPr>
        <w:t>Special Economic Zone</w:t>
      </w:r>
      <w:r w:rsidR="00E30082">
        <w:rPr>
          <w:i/>
        </w:rPr>
        <w:t xml:space="preserve">.  </w:t>
      </w:r>
      <w:r w:rsidR="00A93BC4" w:rsidRPr="00A93BC4">
        <w:t xml:space="preserve">This </w:t>
      </w:r>
      <w:r w:rsidR="00A93BC4">
        <w:t xml:space="preserve">ongoing </w:t>
      </w:r>
      <w:r w:rsidR="00A93BC4" w:rsidRPr="00A93BC4">
        <w:t>GEF/UNDP project</w:t>
      </w:r>
      <w:r w:rsidR="00A93BC4">
        <w:t xml:space="preserve"> is working to improve institutional capacity for integrated coastal zone management including better knowledge-management systems for coastal and marine biodiversity</w:t>
      </w:r>
      <w:r w:rsidR="00E30082">
        <w:t xml:space="preserve">.  </w:t>
      </w:r>
      <w:r w:rsidR="00A93BC4">
        <w:t xml:space="preserve">In addition the project seeks to improve biodiversity conservation and promote investment and development that is </w:t>
      </w:r>
      <w:r w:rsidR="00D14A85">
        <w:t>amenable to biodiversity needs</w:t>
      </w:r>
      <w:r w:rsidR="00E30082">
        <w:t xml:space="preserve">.  </w:t>
      </w:r>
      <w:r w:rsidR="00D14A85">
        <w:t>The project is scheduled to conclude in January 2015.</w:t>
      </w:r>
    </w:p>
    <w:p w:rsidR="00F82AC3" w:rsidRPr="009E42A6" w:rsidRDefault="00F82AC3" w:rsidP="002A2895">
      <w:pPr>
        <w:pStyle w:val="AProdoc"/>
        <w:numPr>
          <w:ilvl w:val="1"/>
          <w:numId w:val="5"/>
        </w:numPr>
        <w:tabs>
          <w:tab w:val="clear" w:pos="1080"/>
        </w:tabs>
        <w:ind w:left="720"/>
        <w:jc w:val="both"/>
        <w:rPr>
          <w:i/>
        </w:rPr>
      </w:pPr>
      <w:r w:rsidRPr="00F82AC3">
        <w:rPr>
          <w:i/>
        </w:rPr>
        <w:t>Mainstreaming Biodiversity Conservation in the Tourism Sector Development in Jordan</w:t>
      </w:r>
      <w:r w:rsidR="00E30082">
        <w:rPr>
          <w:i/>
        </w:rPr>
        <w:t xml:space="preserve">.  </w:t>
      </w:r>
      <w:r w:rsidR="00450337">
        <w:t xml:space="preserve">The </w:t>
      </w:r>
      <w:r w:rsidRPr="00450337">
        <w:t>UNDP</w:t>
      </w:r>
      <w:r w:rsidR="00450337">
        <w:t xml:space="preserve"> along with the </w:t>
      </w:r>
      <w:r w:rsidR="00450337" w:rsidRPr="00450337">
        <w:t>Ministry of Tourism and Antiquities, Ministry of Municipal Affairs, Petra Development and Tourism Region Authority, Aqaba Special Economic Zone Authority, and the Royal Society for the Conservation of Nature</w:t>
      </w:r>
      <w:r w:rsidR="00450337">
        <w:t xml:space="preserve"> are working together to minimize the environmental impacts of tourism in Jordan</w:t>
      </w:r>
      <w:r w:rsidR="00E30082">
        <w:t xml:space="preserve">.  </w:t>
      </w:r>
      <w:r w:rsidR="00450337">
        <w:t>This project will also coordinate with M</w:t>
      </w:r>
      <w:r w:rsidR="00DA5820">
        <w:t>o</w:t>
      </w:r>
      <w:r w:rsidR="00450337">
        <w:t xml:space="preserve">PIC and MoE </w:t>
      </w:r>
      <w:r w:rsidR="0085296C">
        <w:t>given their roles as national focal points for GEF and Rio Conventions respectively</w:t>
      </w:r>
      <w:r w:rsidR="00E30082">
        <w:t xml:space="preserve">.  </w:t>
      </w:r>
      <w:r w:rsidR="0085296C">
        <w:t>The project held its inception workshop in April 2014.</w:t>
      </w:r>
    </w:p>
    <w:p w:rsidR="00E07234" w:rsidRPr="00F82AC3" w:rsidRDefault="00E07234" w:rsidP="002A2895">
      <w:pPr>
        <w:pStyle w:val="AProdoc"/>
        <w:numPr>
          <w:ilvl w:val="1"/>
          <w:numId w:val="5"/>
        </w:numPr>
        <w:tabs>
          <w:tab w:val="clear" w:pos="1080"/>
        </w:tabs>
        <w:ind w:left="720"/>
        <w:jc w:val="both"/>
        <w:rPr>
          <w:i/>
        </w:rPr>
      </w:pPr>
      <w:r w:rsidRPr="00F82AC3">
        <w:rPr>
          <w:i/>
        </w:rPr>
        <w:t xml:space="preserve">Mainstreaming Conservation of Migratory Soaring Birds into Key Productive Sectors </w:t>
      </w:r>
      <w:r w:rsidR="00D14A85" w:rsidRPr="00F82AC3">
        <w:rPr>
          <w:i/>
        </w:rPr>
        <w:t>along</w:t>
      </w:r>
      <w:r w:rsidRPr="00F82AC3">
        <w:rPr>
          <w:i/>
        </w:rPr>
        <w:t xml:space="preserve"> the Rift Valley/Red Sea Flyway - Regional Project</w:t>
      </w:r>
      <w:r w:rsidR="00E30082">
        <w:rPr>
          <w:i/>
        </w:rPr>
        <w:t xml:space="preserve">.  </w:t>
      </w:r>
      <w:r w:rsidR="00D14A85">
        <w:t xml:space="preserve">This </w:t>
      </w:r>
      <w:r w:rsidRPr="00D14A85">
        <w:t>GEF/UNDP</w:t>
      </w:r>
      <w:r w:rsidR="00D14A85">
        <w:t xml:space="preserve"> project has various components spread out over 12 different countries including HKJ</w:t>
      </w:r>
      <w:r w:rsidR="00E30082">
        <w:t xml:space="preserve">.  </w:t>
      </w:r>
      <w:r w:rsidR="00D14A85">
        <w:t>Activities within Jordan are being implemented through RSCN with the goal of</w:t>
      </w:r>
      <w:r w:rsidR="00D14A85" w:rsidRPr="00D14A85">
        <w:t xml:space="preserve"> mainstream</w:t>
      </w:r>
      <w:r w:rsidR="00D14A85">
        <w:t>ing</w:t>
      </w:r>
      <w:r w:rsidR="00D14A85" w:rsidRPr="00D14A85">
        <w:t xml:space="preserve"> conservation within </w:t>
      </w:r>
      <w:r w:rsidR="00EC4B94">
        <w:t xml:space="preserve">the </w:t>
      </w:r>
      <w:r w:rsidR="00D14A85" w:rsidRPr="00D14A85">
        <w:t xml:space="preserve">key sectors </w:t>
      </w:r>
      <w:r w:rsidR="00EC4B94">
        <w:t xml:space="preserve">of </w:t>
      </w:r>
      <w:r w:rsidR="00D14A85" w:rsidRPr="00D14A85">
        <w:t xml:space="preserve">agriculture, energy, hunting, tourism and waste management </w:t>
      </w:r>
      <w:r w:rsidR="00EC4B94">
        <w:t>due to their great potential</w:t>
      </w:r>
      <w:r w:rsidR="00D14A85">
        <w:t xml:space="preserve"> to </w:t>
      </w:r>
      <w:r w:rsidR="00D14A85" w:rsidRPr="00D14A85">
        <w:t xml:space="preserve">impact </w:t>
      </w:r>
      <w:r w:rsidR="00EC4B94">
        <w:t>migrating soaring birds</w:t>
      </w:r>
      <w:r w:rsidR="00E30082">
        <w:t xml:space="preserve">.  </w:t>
      </w:r>
      <w:r w:rsidR="00EC4B94">
        <w:t xml:space="preserve">RSCN is partnering with the </w:t>
      </w:r>
      <w:r w:rsidR="004A543E">
        <w:t>“</w:t>
      </w:r>
      <w:r w:rsidR="00EC4B94">
        <w:t>Rangers</w:t>
      </w:r>
      <w:r w:rsidR="004A543E">
        <w:t>”</w:t>
      </w:r>
      <w:r w:rsidR="00EC4B94">
        <w:t xml:space="preserve">, RDEP, </w:t>
      </w:r>
      <w:r w:rsidR="004A543E">
        <w:t>to strengthen wildlife laws and regulations as well as raise awareness regarding conservation and sustainable hunting practices</w:t>
      </w:r>
      <w:r w:rsidR="00E30082">
        <w:t xml:space="preserve">.  </w:t>
      </w:r>
      <w:r w:rsidR="004A543E">
        <w:t>In addition, the project has developed a database to house pertinent information about hunting practices in HKJ</w:t>
      </w:r>
      <w:r w:rsidR="00E30082">
        <w:t xml:space="preserve">.  </w:t>
      </w:r>
      <w:r w:rsidR="00EC4B94">
        <w:t>The Jordanian component of the project is estimated to be completed by December 31, 2014.</w:t>
      </w:r>
    </w:p>
    <w:p w:rsidR="00E07234" w:rsidRPr="00E07234" w:rsidRDefault="00E07234" w:rsidP="002A2895">
      <w:pPr>
        <w:pStyle w:val="AProdoc"/>
        <w:numPr>
          <w:ilvl w:val="1"/>
          <w:numId w:val="5"/>
        </w:numPr>
        <w:tabs>
          <w:tab w:val="clear" w:pos="1080"/>
        </w:tabs>
        <w:ind w:left="720"/>
        <w:jc w:val="both"/>
        <w:rPr>
          <w:i/>
        </w:rPr>
      </w:pPr>
      <w:r w:rsidRPr="00E07234">
        <w:rPr>
          <w:i/>
        </w:rPr>
        <w:t xml:space="preserve">Mainstreaming Biodiversity in </w:t>
      </w:r>
      <w:proofErr w:type="spellStart"/>
      <w:r w:rsidRPr="00E07234">
        <w:rPr>
          <w:i/>
        </w:rPr>
        <w:t>Silvo</w:t>
      </w:r>
      <w:proofErr w:type="spellEnd"/>
      <w:r w:rsidRPr="00E07234">
        <w:rPr>
          <w:i/>
        </w:rPr>
        <w:t>-Pastoral and Rangeland Landscapes in the Pockets of Poverty of Jordan</w:t>
      </w:r>
      <w:r w:rsidR="00E30082">
        <w:rPr>
          <w:i/>
        </w:rPr>
        <w:t xml:space="preserve">.  </w:t>
      </w:r>
      <w:r w:rsidR="001F65F6">
        <w:t xml:space="preserve">This </w:t>
      </w:r>
      <w:r w:rsidRPr="001F65F6">
        <w:t>GEF/IFAD</w:t>
      </w:r>
      <w:r w:rsidR="001F65F6">
        <w:t xml:space="preserve"> project seeks to create an enabling environment with regard to policies, capacity, knowledge</w:t>
      </w:r>
      <w:r w:rsidR="00450337">
        <w:t>,</w:t>
      </w:r>
      <w:r w:rsidR="001F65F6">
        <w:t xml:space="preserve"> and market incentive</w:t>
      </w:r>
      <w:r w:rsidR="00450337">
        <w:t>s</w:t>
      </w:r>
      <w:r w:rsidR="001F65F6">
        <w:t xml:space="preserve"> within which to provide local and global environmental benefits in the area of biodiversity conservation</w:t>
      </w:r>
      <w:r w:rsidR="00E30082">
        <w:t xml:space="preserve">.  </w:t>
      </w:r>
      <w:r w:rsidR="001F65F6">
        <w:t>This project is scheduled to conclude in December 2015.</w:t>
      </w:r>
    </w:p>
    <w:p w:rsidR="00E07234" w:rsidRPr="00E07234" w:rsidRDefault="00E07234" w:rsidP="002A2895">
      <w:pPr>
        <w:pStyle w:val="AProdoc"/>
        <w:numPr>
          <w:ilvl w:val="1"/>
          <w:numId w:val="5"/>
        </w:numPr>
        <w:tabs>
          <w:tab w:val="clear" w:pos="1080"/>
        </w:tabs>
        <w:ind w:left="720"/>
        <w:jc w:val="both"/>
        <w:rPr>
          <w:i/>
        </w:rPr>
      </w:pPr>
      <w:r w:rsidRPr="00E07234">
        <w:rPr>
          <w:i/>
        </w:rPr>
        <w:lastRenderedPageBreak/>
        <w:t>Integrated Ecosystem and Natural Resource Management in the Jordan Rift Valley (GEF/IBRD)</w:t>
      </w:r>
      <w:r w:rsidR="00E30082">
        <w:rPr>
          <w:i/>
        </w:rPr>
        <w:t xml:space="preserve">.  </w:t>
      </w:r>
      <w:r w:rsidR="009B55A4">
        <w:rPr>
          <w:i/>
        </w:rPr>
        <w:t>(World Bank final report completed in Jan</w:t>
      </w:r>
      <w:r w:rsidR="00E30082">
        <w:rPr>
          <w:i/>
        </w:rPr>
        <w:t xml:space="preserve">.  </w:t>
      </w:r>
      <w:r w:rsidR="009B55A4">
        <w:rPr>
          <w:i/>
        </w:rPr>
        <w:t>2014)</w:t>
      </w:r>
    </w:p>
    <w:p w:rsidR="00E07234" w:rsidRPr="00E07234" w:rsidRDefault="00E07234" w:rsidP="002A2895">
      <w:pPr>
        <w:pStyle w:val="AProdoc"/>
        <w:numPr>
          <w:ilvl w:val="1"/>
          <w:numId w:val="5"/>
        </w:numPr>
        <w:tabs>
          <w:tab w:val="clear" w:pos="1080"/>
        </w:tabs>
        <w:ind w:left="720"/>
        <w:jc w:val="both"/>
        <w:rPr>
          <w:i/>
        </w:rPr>
      </w:pPr>
      <w:r w:rsidRPr="00E07234">
        <w:rPr>
          <w:i/>
        </w:rPr>
        <w:t>Preparation of Jordan’s Third National C</w:t>
      </w:r>
      <w:r w:rsidR="00087EE3">
        <w:rPr>
          <w:i/>
        </w:rPr>
        <w:t>ommunication Report to the FCCC</w:t>
      </w:r>
      <w:r w:rsidR="00E30082">
        <w:t xml:space="preserve">.  </w:t>
      </w:r>
      <w:r w:rsidR="00087EE3">
        <w:t>The UNDP and GEF along with other organizations such as IUCN have been providing assistance to HKJ in order to complete its Third National Communication</w:t>
      </w:r>
      <w:r w:rsidR="00E30082">
        <w:t xml:space="preserve">.  </w:t>
      </w:r>
      <w:r w:rsidR="00087EE3">
        <w:t>The report is expected to be completed sometime in 2014.</w:t>
      </w:r>
    </w:p>
    <w:p w:rsidR="00E07234" w:rsidRPr="00E07234" w:rsidRDefault="00E07234" w:rsidP="002A2895">
      <w:pPr>
        <w:pStyle w:val="AProdoc"/>
        <w:numPr>
          <w:ilvl w:val="1"/>
          <w:numId w:val="5"/>
        </w:numPr>
        <w:tabs>
          <w:tab w:val="clear" w:pos="1080"/>
        </w:tabs>
        <w:ind w:left="720"/>
        <w:jc w:val="both"/>
        <w:rPr>
          <w:i/>
        </w:rPr>
      </w:pPr>
      <w:r w:rsidRPr="00E07234">
        <w:rPr>
          <w:i/>
        </w:rPr>
        <w:t>Energy Efficiency Standards and Labeling of Building Appliances (GEF/UNDP)</w:t>
      </w:r>
      <w:r w:rsidR="00E30082">
        <w:rPr>
          <w:i/>
        </w:rPr>
        <w:t xml:space="preserve">.  </w:t>
      </w:r>
      <w:r w:rsidR="00087EE3">
        <w:t>This is an ongoing GEF/UNDP project to reduce greenhouse gas emissions by increasing the use of energy efficient appliances such as refrigerators, air conditioners and washing machines in the domestic sector.</w:t>
      </w:r>
    </w:p>
    <w:p w:rsidR="00E07234" w:rsidRPr="00E07234" w:rsidRDefault="00E07234" w:rsidP="002A2895">
      <w:pPr>
        <w:pStyle w:val="AProdoc"/>
        <w:numPr>
          <w:ilvl w:val="1"/>
          <w:numId w:val="5"/>
        </w:numPr>
        <w:tabs>
          <w:tab w:val="clear" w:pos="1080"/>
        </w:tabs>
        <w:ind w:left="720"/>
        <w:jc w:val="both"/>
        <w:rPr>
          <w:i/>
        </w:rPr>
      </w:pPr>
      <w:r w:rsidRPr="00E07234">
        <w:rPr>
          <w:i/>
        </w:rPr>
        <w:t>Revising the National Biodiversity Strategy and Action Plan (GEF)</w:t>
      </w:r>
      <w:r w:rsidR="00E30082">
        <w:t xml:space="preserve">.  </w:t>
      </w:r>
      <w:r w:rsidR="00450337">
        <w:t xml:space="preserve">In May 2014, World Bank completed its procurement plan for its project to work with Jordan to </w:t>
      </w:r>
      <w:r w:rsidR="0085296C">
        <w:t xml:space="preserve">update and </w:t>
      </w:r>
      <w:r w:rsidR="00450337">
        <w:t>revise the country’s NBSAP.</w:t>
      </w:r>
    </w:p>
    <w:p w:rsidR="00E07234" w:rsidRPr="00E07234" w:rsidRDefault="00E07234" w:rsidP="002A2895">
      <w:pPr>
        <w:pStyle w:val="AProdoc"/>
        <w:numPr>
          <w:ilvl w:val="1"/>
          <w:numId w:val="5"/>
        </w:numPr>
        <w:tabs>
          <w:tab w:val="clear" w:pos="1080"/>
        </w:tabs>
        <w:ind w:left="720"/>
        <w:jc w:val="both"/>
        <w:rPr>
          <w:i/>
        </w:rPr>
      </w:pPr>
      <w:r w:rsidRPr="00E07234">
        <w:rPr>
          <w:i/>
        </w:rPr>
        <w:t>Alignment of National Action Programs with the UNCCD 10-Year Strategy</w:t>
      </w:r>
      <w:r w:rsidR="00E30082">
        <w:rPr>
          <w:i/>
        </w:rPr>
        <w:t xml:space="preserve">.  </w:t>
      </w:r>
      <w:r w:rsidR="00E475AA">
        <w:t>GEF is providing direct access grants to Jordan to support its reporting to the Rio Conventions</w:t>
      </w:r>
      <w:r w:rsidR="00E30082">
        <w:t xml:space="preserve">.  </w:t>
      </w:r>
      <w:r w:rsidR="00E475AA">
        <w:t>The project was approved by the CEO in May 2012.</w:t>
      </w:r>
    </w:p>
    <w:p w:rsidR="00A80370" w:rsidRPr="007A4113" w:rsidRDefault="006B0AD2" w:rsidP="002A2895">
      <w:pPr>
        <w:pStyle w:val="AProdoc"/>
        <w:jc w:val="both"/>
        <w:rPr>
          <w:i/>
        </w:rPr>
      </w:pPr>
      <w:r w:rsidRPr="007A4113">
        <w:t xml:space="preserve">In addition to the GEF projects listed above, </w:t>
      </w:r>
      <w:r w:rsidR="00A80370" w:rsidRPr="007A4113">
        <w:t xml:space="preserve">another key UN project being implemented </w:t>
      </w:r>
      <w:r w:rsidR="009E0F6B" w:rsidRPr="007A4113">
        <w:t xml:space="preserve">in Jordan </w:t>
      </w:r>
      <w:r w:rsidR="00A80370" w:rsidRPr="007A4113">
        <w:t xml:space="preserve">(and neighboring countries) is the </w:t>
      </w:r>
      <w:r w:rsidR="00A80370" w:rsidRPr="007A4113">
        <w:rPr>
          <w:i/>
          <w:szCs w:val="22"/>
        </w:rPr>
        <w:t>Strengthening National Capacities to Manage Water Scarcity and Drought in West Asia and North Africa</w:t>
      </w:r>
      <w:r w:rsidR="00A80370" w:rsidRPr="007A4113">
        <w:rPr>
          <w:szCs w:val="22"/>
        </w:rPr>
        <w:t xml:space="preserve"> </w:t>
      </w:r>
      <w:r w:rsidR="009E0F6B" w:rsidRPr="007A4113">
        <w:rPr>
          <w:szCs w:val="22"/>
        </w:rPr>
        <w:t>p</w:t>
      </w:r>
      <w:r w:rsidR="00A80370" w:rsidRPr="007A4113">
        <w:rPr>
          <w:szCs w:val="22"/>
        </w:rPr>
        <w:t>roject being executed by DESA/DSD in close cooperation with UNDP, UNEP, UNCCD, WMO, FAO, and UNISDR</w:t>
      </w:r>
      <w:r w:rsidR="00E30082">
        <w:rPr>
          <w:szCs w:val="22"/>
        </w:rPr>
        <w:t xml:space="preserve">.  </w:t>
      </w:r>
      <w:r w:rsidR="009E0F6B" w:rsidRPr="007A4113">
        <w:t>The overall objective of the project is to strengthen the capacities of national planners, policy makers and stakeholders in water-scarce and in transition settings countries in West Asia/North Africa, and to enhance their effectiveness in the formulation, implementation and monitoring of mitigation and preparedness drought management strategies.</w:t>
      </w:r>
    </w:p>
    <w:p w:rsidR="00B329B9" w:rsidRPr="00B329B9" w:rsidRDefault="00B329B9" w:rsidP="002A2895">
      <w:pPr>
        <w:pStyle w:val="AProdoc"/>
        <w:jc w:val="both"/>
        <w:rPr>
          <w:i/>
        </w:rPr>
      </w:pPr>
      <w:r w:rsidRPr="00B329B9">
        <w:t>World Bank is another important donor, providing funds to catalyze private sector development towards poverty reduction</w:t>
      </w:r>
      <w:r w:rsidR="00E30082">
        <w:t xml:space="preserve">.  </w:t>
      </w:r>
      <w:r w:rsidR="0064006F" w:rsidRPr="006B0AD2">
        <w:t xml:space="preserve">European Union and United States Agency for International Development (USAID) are </w:t>
      </w:r>
      <w:r>
        <w:t xml:space="preserve">also </w:t>
      </w:r>
      <w:r w:rsidR="006B0AD2">
        <w:t xml:space="preserve">heavily involved in development work in Jordan and are the </w:t>
      </w:r>
      <w:r>
        <w:t>country’s</w:t>
      </w:r>
      <w:r w:rsidR="006B0AD2">
        <w:t xml:space="preserve"> </w:t>
      </w:r>
      <w:r w:rsidR="0064006F" w:rsidRPr="006B0AD2">
        <w:t>largest donors, providing resources directed to fostering economic development</w:t>
      </w:r>
      <w:r w:rsidR="00E30082">
        <w:rPr>
          <w:i/>
        </w:rPr>
        <w:t xml:space="preserve">.  </w:t>
      </w:r>
    </w:p>
    <w:p w:rsidR="008F172C" w:rsidRDefault="0064006F" w:rsidP="002A2895">
      <w:pPr>
        <w:pStyle w:val="AProdoc"/>
        <w:jc w:val="both"/>
        <w:rPr>
          <w:i/>
          <w:szCs w:val="22"/>
        </w:rPr>
      </w:pPr>
      <w:r w:rsidRPr="00B329B9">
        <w:rPr>
          <w:szCs w:val="22"/>
        </w:rPr>
        <w:t>Under the European Neighbourhood Policy, the EU is supporting the HKJ on a number of political reforms</w:t>
      </w:r>
      <w:r w:rsidR="00E30082">
        <w:rPr>
          <w:szCs w:val="22"/>
        </w:rPr>
        <w:t xml:space="preserve">.  </w:t>
      </w:r>
      <w:r w:rsidRPr="00B329B9">
        <w:rPr>
          <w:szCs w:val="22"/>
        </w:rPr>
        <w:t>In the particular area of research and innovation, the EU provided € 55 million to HKJ and participating entities to develop Jordan’s applied scientific rese</w:t>
      </w:r>
      <w:r w:rsidR="00B329B9">
        <w:rPr>
          <w:szCs w:val="22"/>
        </w:rPr>
        <w:t>arch and technological capacity</w:t>
      </w:r>
      <w:r w:rsidRPr="00B329B9">
        <w:rPr>
          <w:szCs w:val="22"/>
        </w:rPr>
        <w:t xml:space="preserve"> and to further integrate the country into the European Research Area</w:t>
      </w:r>
      <w:r w:rsidR="00E30082">
        <w:rPr>
          <w:szCs w:val="22"/>
        </w:rPr>
        <w:t xml:space="preserve">.  </w:t>
      </w:r>
      <w:r w:rsidR="008F172C" w:rsidRPr="00B329B9">
        <w:rPr>
          <w:szCs w:val="22"/>
        </w:rPr>
        <w:t xml:space="preserve">The EU has also provided institutional strengthening at MoE, including </w:t>
      </w:r>
      <w:r w:rsidR="008F172C" w:rsidRPr="00B329B9">
        <w:rPr>
          <w:bCs/>
          <w:szCs w:val="22"/>
        </w:rPr>
        <w:t>helping the government to revise the 2006 Law on the Environment</w:t>
      </w:r>
      <w:r w:rsidR="00E30082">
        <w:rPr>
          <w:szCs w:val="22"/>
        </w:rPr>
        <w:t xml:space="preserve">.  </w:t>
      </w:r>
    </w:p>
    <w:p w:rsidR="0085296C" w:rsidRPr="009E42A6" w:rsidRDefault="0085296C" w:rsidP="002A2895">
      <w:pPr>
        <w:pStyle w:val="AProdoc"/>
        <w:jc w:val="both"/>
      </w:pPr>
      <w:r w:rsidRPr="00D66610">
        <w:t xml:space="preserve">European Bank for </w:t>
      </w:r>
      <w:r w:rsidR="009E42A6" w:rsidRPr="00D66610">
        <w:t>Reconstruction and Development</w:t>
      </w:r>
      <w:r w:rsidRPr="00D66610">
        <w:t xml:space="preserve"> </w:t>
      </w:r>
      <w:r w:rsidR="009E42A6" w:rsidRPr="00D66610">
        <w:t>is</w:t>
      </w:r>
      <w:r w:rsidRPr="00D66610">
        <w:t xml:space="preserve"> in the process of applying the SEA for renewable energy</w:t>
      </w:r>
      <w:r w:rsidR="00E30082">
        <w:t xml:space="preserve">.  </w:t>
      </w:r>
      <w:r w:rsidR="00B329B9" w:rsidRPr="00D66610">
        <w:t>Many</w:t>
      </w:r>
      <w:r w:rsidRPr="00D66610">
        <w:t xml:space="preserve"> of the EU projects </w:t>
      </w:r>
      <w:r w:rsidR="00B329B9" w:rsidRPr="00D66610">
        <w:t xml:space="preserve">emphasized partnerships at the </w:t>
      </w:r>
      <w:r w:rsidRPr="00D66610">
        <w:t xml:space="preserve">community </w:t>
      </w:r>
      <w:r w:rsidR="00B329B9" w:rsidRPr="00D66610">
        <w:t xml:space="preserve">level </w:t>
      </w:r>
      <w:r w:rsidRPr="00D66610">
        <w:t xml:space="preserve">linked </w:t>
      </w:r>
      <w:r w:rsidR="00B329B9" w:rsidRPr="00D66610">
        <w:t xml:space="preserve">with activities in </w:t>
      </w:r>
      <w:r w:rsidRPr="00D66610">
        <w:t>the Ministry of Planning and Ministry of Social Development</w:t>
      </w:r>
      <w:r w:rsidR="00E30082">
        <w:t xml:space="preserve">.  </w:t>
      </w:r>
      <w:r w:rsidR="00B329B9" w:rsidRPr="00D66610">
        <w:t>A lar</w:t>
      </w:r>
      <w:r w:rsidR="00D66610" w:rsidRPr="00D66610">
        <w:t xml:space="preserve">ge portion of EU activities promote </w:t>
      </w:r>
      <w:r w:rsidRPr="00D66610">
        <w:t>renewable energy development in Jordan</w:t>
      </w:r>
      <w:r w:rsidR="00D66610">
        <w:rPr>
          <w:rStyle w:val="FootnoteReference"/>
        </w:rPr>
        <w:footnoteReference w:id="29"/>
      </w:r>
      <w:sdt>
        <w:sdtPr>
          <w:rPr>
            <w:i/>
          </w:rPr>
          <w:id w:val="-420016682"/>
          <w:citation/>
        </w:sdtPr>
        <w:sdtEndPr/>
        <w:sdtContent>
          <w:r>
            <w:rPr>
              <w:i/>
            </w:rPr>
            <w:fldChar w:fldCharType="begin"/>
          </w:r>
          <w:r>
            <w:rPr>
              <w:i/>
            </w:rPr>
            <w:instrText xml:space="preserve"> CITATION War11 \l 1033 </w:instrText>
          </w:r>
          <w:r>
            <w:rPr>
              <w:i/>
            </w:rPr>
            <w:fldChar w:fldCharType="separate"/>
          </w:r>
          <w:r w:rsidR="00FC1EB2">
            <w:rPr>
              <w:i/>
              <w:noProof/>
            </w:rPr>
            <w:t xml:space="preserve"> </w:t>
          </w:r>
          <w:r w:rsidR="00FC1EB2">
            <w:rPr>
              <w:noProof/>
            </w:rPr>
            <w:t>(Wardam, 2011)</w:t>
          </w:r>
          <w:r>
            <w:rPr>
              <w:i/>
            </w:rPr>
            <w:fldChar w:fldCharType="end"/>
          </w:r>
        </w:sdtContent>
      </w:sdt>
      <w:r w:rsidRPr="004A02E8">
        <w:rPr>
          <w:i/>
        </w:rPr>
        <w:t>.</w:t>
      </w:r>
    </w:p>
    <w:p w:rsidR="009E42A6" w:rsidRPr="00E30082" w:rsidRDefault="009E42A6" w:rsidP="002A2895">
      <w:pPr>
        <w:pStyle w:val="AProdoc"/>
        <w:jc w:val="both"/>
        <w:rPr>
          <w:szCs w:val="22"/>
        </w:rPr>
      </w:pPr>
      <w:r w:rsidRPr="00E30082">
        <w:rPr>
          <w:szCs w:val="22"/>
        </w:rPr>
        <w:t>Another baseline project is a USAID-funded tourism project, which sets out to reduce the environmental impact of tourism</w:t>
      </w:r>
      <w:r w:rsidR="00E30082">
        <w:rPr>
          <w:szCs w:val="22"/>
        </w:rPr>
        <w:t xml:space="preserve">.  </w:t>
      </w:r>
      <w:r w:rsidRPr="00E30082">
        <w:rPr>
          <w:szCs w:val="22"/>
        </w:rPr>
        <w:t>Tourism revenues also generate significant funds that are made available for economic development</w:t>
      </w:r>
      <w:r w:rsidR="00E30082">
        <w:rPr>
          <w:szCs w:val="22"/>
        </w:rPr>
        <w:t xml:space="preserve">.  </w:t>
      </w:r>
      <w:r w:rsidRPr="00E30082">
        <w:rPr>
          <w:szCs w:val="22"/>
        </w:rPr>
        <w:t>For 2011-2013, the HKJ allocated 26% of its total public sector investment for tourism development, amounting to approximately US$ 170 million</w:t>
      </w:r>
      <w:r w:rsidR="00E30082" w:rsidRPr="00E30082">
        <w:rPr>
          <w:szCs w:val="22"/>
        </w:rPr>
        <w:t>.</w:t>
      </w:r>
    </w:p>
    <w:p w:rsidR="00DA3F49" w:rsidRDefault="003E0F93" w:rsidP="002A2895">
      <w:pPr>
        <w:pStyle w:val="AProdoc"/>
        <w:jc w:val="both"/>
      </w:pPr>
      <w:r>
        <w:t>The H</w:t>
      </w:r>
      <w:r w:rsidR="00DA3F49" w:rsidRPr="003E0F93">
        <w:t xml:space="preserve">ealthy Villages Programme </w:t>
      </w:r>
      <w:r w:rsidRPr="003E0F93">
        <w:t xml:space="preserve">is an ongoing project through the World Health Organization and the Ministry of Health </w:t>
      </w:r>
      <w:r w:rsidR="00DA3F49" w:rsidRPr="003E0F93">
        <w:t xml:space="preserve">that is working in 46 villages across Jordan to develop the health, economic, social, and environmental status of these </w:t>
      </w:r>
      <w:r w:rsidRPr="003E0F93">
        <w:t>villages</w:t>
      </w:r>
      <w:r>
        <w:t>.</w:t>
      </w:r>
    </w:p>
    <w:p w:rsidR="001323AD" w:rsidRPr="001323AD" w:rsidRDefault="00D66610" w:rsidP="002A2895">
      <w:pPr>
        <w:pStyle w:val="AProdoc"/>
        <w:jc w:val="both"/>
        <w:rPr>
          <w:i/>
        </w:rPr>
      </w:pPr>
      <w:r w:rsidRPr="00D66610">
        <w:lastRenderedPageBreak/>
        <w:t xml:space="preserve">Jordan has long acknowledged the need for </w:t>
      </w:r>
      <w:r w:rsidR="001323AD" w:rsidRPr="00D66610">
        <w:t>a national system for biodiversity information management</w:t>
      </w:r>
      <w:r w:rsidR="00E30082">
        <w:t xml:space="preserve">.  </w:t>
      </w:r>
      <w:r w:rsidRPr="00D66610">
        <w:t>N</w:t>
      </w:r>
      <w:r w:rsidR="001323AD" w:rsidRPr="00D66610">
        <w:t>atio</w:t>
      </w:r>
      <w:r w:rsidRPr="00D66610">
        <w:t xml:space="preserve">nal institutions including </w:t>
      </w:r>
      <w:proofErr w:type="spellStart"/>
      <w:r w:rsidRPr="00D66610">
        <w:t>MoE</w:t>
      </w:r>
      <w:proofErr w:type="spellEnd"/>
      <w:r w:rsidR="001323AD" w:rsidRPr="00D66610">
        <w:t xml:space="preserve">, RSCN, </w:t>
      </w:r>
      <w:proofErr w:type="spellStart"/>
      <w:r w:rsidR="001323AD" w:rsidRPr="00D66610">
        <w:t>MoTA</w:t>
      </w:r>
      <w:proofErr w:type="spellEnd"/>
      <w:r w:rsidR="00E30082">
        <w:t>, ASEZA, PDTRA</w:t>
      </w:r>
      <w:r w:rsidR="001323AD" w:rsidRPr="00D66610">
        <w:t xml:space="preserve"> and MoMA support</w:t>
      </w:r>
      <w:r w:rsidRPr="00D66610">
        <w:t>ed by</w:t>
      </w:r>
      <w:r w:rsidR="001323AD" w:rsidRPr="00D66610">
        <w:t xml:space="preserve"> GEF and UNDP </w:t>
      </w:r>
      <w:r w:rsidRPr="00D66610">
        <w:t xml:space="preserve">have worked to </w:t>
      </w:r>
      <w:r w:rsidR="001323AD" w:rsidRPr="00D66610">
        <w:t>design and implement the first national management information systems specialized in biodiversity</w:t>
      </w:r>
      <w:r w:rsidR="00E30082">
        <w:t xml:space="preserve">.  </w:t>
      </w:r>
      <w:r w:rsidRPr="00D66610">
        <w:t xml:space="preserve">The goal is for the completed </w:t>
      </w:r>
      <w:r w:rsidR="001323AD" w:rsidRPr="00D66610">
        <w:t>system to be hosted by RSCN in close collaboration with key national stakeholders and beneficiaries</w:t>
      </w:r>
      <w:r w:rsidR="001323AD" w:rsidRPr="001323AD">
        <w:rPr>
          <w:i/>
        </w:rPr>
        <w:t>.</w:t>
      </w:r>
    </w:p>
    <w:p w:rsidR="001323AD" w:rsidRDefault="001323AD" w:rsidP="002A2895">
      <w:pPr>
        <w:pStyle w:val="AProdoc"/>
        <w:jc w:val="both"/>
        <w:rPr>
          <w:i/>
        </w:rPr>
      </w:pPr>
      <w:r w:rsidRPr="00A37EC5">
        <w:t xml:space="preserve">The </w:t>
      </w:r>
      <w:r w:rsidR="00D66610" w:rsidRPr="00A37EC5">
        <w:t xml:space="preserve">National Biodiversity Information Management System </w:t>
      </w:r>
      <w:r w:rsidRPr="00A37EC5">
        <w:t xml:space="preserve">is being developed on a GIS platform, </w:t>
      </w:r>
      <w:r w:rsidR="00D66610" w:rsidRPr="00A37EC5">
        <w:t>and aligns</w:t>
      </w:r>
      <w:r w:rsidRPr="00A37EC5">
        <w:t xml:space="preserve"> with the RSCN </w:t>
      </w:r>
      <w:r w:rsidR="00D66610" w:rsidRPr="00A37EC5">
        <w:t>d</w:t>
      </w:r>
      <w:r w:rsidRPr="00A37EC5">
        <w:t xml:space="preserve">atabase </w:t>
      </w:r>
      <w:r w:rsidR="00D66610" w:rsidRPr="00A37EC5">
        <w:t xml:space="preserve">as well as the </w:t>
      </w:r>
      <w:r w:rsidRPr="00A37EC5">
        <w:t>databases that exist for each of the pilot PAs selected for the program</w:t>
      </w:r>
      <w:r w:rsidR="00E30082">
        <w:t xml:space="preserve">.  </w:t>
      </w:r>
      <w:r w:rsidR="00D66610" w:rsidRPr="00A37EC5">
        <w:t xml:space="preserve">Ultimately the project seeks </w:t>
      </w:r>
      <w:r w:rsidRPr="00A37EC5">
        <w:t xml:space="preserve">to develop a nationally consolidated biodiversity information system </w:t>
      </w:r>
      <w:r w:rsidR="00D66610" w:rsidRPr="00A37EC5">
        <w:t xml:space="preserve">that is widely </w:t>
      </w:r>
      <w:r w:rsidRPr="00A37EC5">
        <w:t xml:space="preserve">accessible to </w:t>
      </w:r>
      <w:r w:rsidR="00D66610" w:rsidRPr="00A37EC5">
        <w:t xml:space="preserve">all stakeholders in order </w:t>
      </w:r>
      <w:r w:rsidRPr="00A37EC5">
        <w:t>to inform nati</w:t>
      </w:r>
      <w:r w:rsidR="00A37EC5" w:rsidRPr="00A37EC5">
        <w:t xml:space="preserve">onal and regional land use planning and </w:t>
      </w:r>
      <w:r w:rsidRPr="00A37EC5">
        <w:t xml:space="preserve">serve as a platform for </w:t>
      </w:r>
      <w:r w:rsidR="00A37EC5" w:rsidRPr="00A37EC5">
        <w:t xml:space="preserve">knowledge transfer and </w:t>
      </w:r>
      <w:r w:rsidRPr="00A37EC5">
        <w:t>decision-making</w:t>
      </w:r>
      <w:r w:rsidR="00E30082">
        <w:t xml:space="preserve">.  </w:t>
      </w:r>
      <w:r w:rsidRPr="00A37EC5">
        <w:t xml:space="preserve">The program </w:t>
      </w:r>
      <w:r w:rsidR="00A37EC5" w:rsidRPr="00A37EC5">
        <w:t xml:space="preserve">began </w:t>
      </w:r>
      <w:r w:rsidRPr="00A37EC5">
        <w:t xml:space="preserve">in 2013 and is </w:t>
      </w:r>
      <w:r w:rsidR="00A37EC5" w:rsidRPr="00A37EC5">
        <w:t xml:space="preserve">expected to </w:t>
      </w:r>
      <w:r w:rsidRPr="00A37EC5">
        <w:t>continue through 2015</w:t>
      </w:r>
      <w:sdt>
        <w:sdtPr>
          <w:rPr>
            <w:i/>
          </w:rPr>
          <w:id w:val="-650526195"/>
          <w:citation/>
        </w:sdtPr>
        <w:sdtEndPr/>
        <w:sdtContent>
          <w:r>
            <w:rPr>
              <w:i/>
            </w:rPr>
            <w:fldChar w:fldCharType="begin"/>
          </w:r>
          <w:r>
            <w:rPr>
              <w:i/>
            </w:rPr>
            <w:instrText xml:space="preserve"> CITATION IUC14 \l 1033 </w:instrText>
          </w:r>
          <w:r>
            <w:rPr>
              <w:i/>
            </w:rPr>
            <w:fldChar w:fldCharType="separate"/>
          </w:r>
          <w:r w:rsidR="00FC1EB2">
            <w:rPr>
              <w:i/>
              <w:noProof/>
            </w:rPr>
            <w:t xml:space="preserve"> </w:t>
          </w:r>
          <w:r w:rsidR="00FC1EB2">
            <w:rPr>
              <w:noProof/>
            </w:rPr>
            <w:t>(IUCN-ROWA, 2014)</w:t>
          </w:r>
          <w:r>
            <w:rPr>
              <w:i/>
            </w:rPr>
            <w:fldChar w:fldCharType="end"/>
          </w:r>
        </w:sdtContent>
      </w:sdt>
      <w:r w:rsidR="00E30082">
        <w:rPr>
          <w:i/>
        </w:rPr>
        <w:t xml:space="preserve">.  </w:t>
      </w:r>
    </w:p>
    <w:p w:rsidR="00402B36" w:rsidRPr="001323AD" w:rsidRDefault="00402B36" w:rsidP="002A2895">
      <w:pPr>
        <w:pStyle w:val="AProdoc"/>
        <w:jc w:val="both"/>
        <w:rPr>
          <w:i/>
        </w:rPr>
      </w:pPr>
      <w:r w:rsidRPr="009E0F6B">
        <w:t xml:space="preserve">The </w:t>
      </w:r>
      <w:r w:rsidRPr="001323AD">
        <w:rPr>
          <w:i/>
        </w:rPr>
        <w:t>Community</w:t>
      </w:r>
      <w:r w:rsidR="009E0F6B">
        <w:rPr>
          <w:i/>
        </w:rPr>
        <w:t>-</w:t>
      </w:r>
      <w:r w:rsidRPr="001323AD">
        <w:rPr>
          <w:i/>
        </w:rPr>
        <w:t xml:space="preserve">Based Rangeland Rehabilitation Project </w:t>
      </w:r>
      <w:r w:rsidRPr="009E0F6B">
        <w:t xml:space="preserve">is </w:t>
      </w:r>
      <w:r w:rsidR="009E0F6B" w:rsidRPr="009E0F6B">
        <w:t xml:space="preserve">designed </w:t>
      </w:r>
      <w:r w:rsidRPr="009E0F6B">
        <w:t>to improve local livelihoods through s</w:t>
      </w:r>
      <w:r w:rsidR="009E0F6B">
        <w:t xml:space="preserve">ustainable ecosystem management </w:t>
      </w:r>
      <w:r w:rsidRPr="009E0F6B">
        <w:t>through the establishment of suitable environmentally friendly and sustainable income generation programs</w:t>
      </w:r>
      <w:r w:rsidRPr="001323AD">
        <w:rPr>
          <w:i/>
        </w:rPr>
        <w:t xml:space="preserve"> </w:t>
      </w:r>
      <w:r w:rsidR="009E0F6B" w:rsidRPr="009E0F6B">
        <w:t xml:space="preserve">based on </w:t>
      </w:r>
      <w:r w:rsidRPr="009E0F6B">
        <w:t>community needs</w:t>
      </w:r>
      <w:r w:rsidR="00E30082">
        <w:rPr>
          <w:i/>
        </w:rPr>
        <w:t xml:space="preserve">.  </w:t>
      </w:r>
      <w:r w:rsidR="009E0F6B" w:rsidRPr="00544D19">
        <w:t xml:space="preserve">The RBG developed and manages the </w:t>
      </w:r>
      <w:r w:rsidR="00544D19" w:rsidRPr="00544D19">
        <w:t xml:space="preserve">program, and </w:t>
      </w:r>
      <w:r w:rsidR="00544D19">
        <w:t xml:space="preserve">overall it has received numerous accolades including being </w:t>
      </w:r>
      <w:r w:rsidR="00544D19" w:rsidRPr="00544D19">
        <w:t xml:space="preserve">identified as </w:t>
      </w:r>
      <w:r w:rsidRPr="00544D19">
        <w:t xml:space="preserve">"one of the best ideas on the planet" by </w:t>
      </w:r>
      <w:proofErr w:type="spellStart"/>
      <w:r w:rsidRPr="00544D19">
        <w:t>Katerva</w:t>
      </w:r>
      <w:proofErr w:type="spellEnd"/>
      <w:r w:rsidRPr="00544D19">
        <w:t xml:space="preserve"> Award Council</w:t>
      </w:r>
      <w:r w:rsidR="00E30082">
        <w:t xml:space="preserve">.  </w:t>
      </w:r>
      <w:r w:rsidR="00544D19" w:rsidRPr="00544D19">
        <w:t>The programme has plans for replication in other areas</w:t>
      </w:r>
      <w:r w:rsidRPr="00544D19">
        <w:t xml:space="preserve"> </w:t>
      </w:r>
      <w:r w:rsidR="00544D19" w:rsidRPr="00544D19">
        <w:t xml:space="preserve">such as </w:t>
      </w:r>
      <w:r w:rsidRPr="00544D19">
        <w:t xml:space="preserve">the development of sustainable grazing protocols </w:t>
      </w:r>
      <w:r w:rsidR="00544D19" w:rsidRPr="00544D19">
        <w:t xml:space="preserve">to be used </w:t>
      </w:r>
      <w:r w:rsidRPr="00544D19">
        <w:t>throughout the region</w:t>
      </w:r>
      <w:sdt>
        <w:sdtPr>
          <w:rPr>
            <w:i/>
          </w:rPr>
          <w:id w:val="567146562"/>
          <w:citation/>
        </w:sdtPr>
        <w:sdtEndPr/>
        <w:sdtContent>
          <w:r w:rsidRPr="001323AD">
            <w:rPr>
              <w:i/>
            </w:rPr>
            <w:fldChar w:fldCharType="begin"/>
          </w:r>
          <w:r w:rsidR="00544D19">
            <w:rPr>
              <w:i/>
            </w:rPr>
            <w:instrText xml:space="preserve">CITATION IUC14 \l 1033 </w:instrText>
          </w:r>
          <w:r w:rsidRPr="001323AD">
            <w:rPr>
              <w:i/>
            </w:rPr>
            <w:fldChar w:fldCharType="separate"/>
          </w:r>
          <w:r w:rsidR="00FC1EB2">
            <w:rPr>
              <w:i/>
              <w:noProof/>
            </w:rPr>
            <w:t xml:space="preserve"> </w:t>
          </w:r>
          <w:r w:rsidR="00FC1EB2">
            <w:rPr>
              <w:noProof/>
            </w:rPr>
            <w:t>(IUCN-ROWA, 2014)</w:t>
          </w:r>
          <w:r w:rsidRPr="001323AD">
            <w:rPr>
              <w:i/>
            </w:rPr>
            <w:fldChar w:fldCharType="end"/>
          </w:r>
        </w:sdtContent>
      </w:sdt>
      <w:r w:rsidRPr="001323AD">
        <w:rPr>
          <w:i/>
        </w:rPr>
        <w:t>.</w:t>
      </w:r>
    </w:p>
    <w:p w:rsidR="00D32029" w:rsidRDefault="005E0843" w:rsidP="002A2895">
      <w:pPr>
        <w:pStyle w:val="AProdoc"/>
        <w:jc w:val="both"/>
      </w:pPr>
      <w:r w:rsidRPr="005E0843">
        <w:t>GIZ is collaborating closely with MoE</w:t>
      </w:r>
      <w:r w:rsidR="0096289E">
        <w:t xml:space="preserve"> and five partner organizations</w:t>
      </w:r>
      <w:r w:rsidR="0096289E">
        <w:rPr>
          <w:rStyle w:val="FootnoteReference"/>
        </w:rPr>
        <w:footnoteReference w:id="30"/>
      </w:r>
      <w:r w:rsidR="00F01A05">
        <w:t xml:space="preserve"> on a project titled “Protection of the Environment and Biodiversity in Jordan” (</w:t>
      </w:r>
      <w:r w:rsidR="00F01A05" w:rsidRPr="005E0843">
        <w:t>PROTEB</w:t>
      </w:r>
      <w:r w:rsidR="00F01A05">
        <w:t>)</w:t>
      </w:r>
      <w:r w:rsidR="00E30082">
        <w:t xml:space="preserve">.  </w:t>
      </w:r>
      <w:r w:rsidR="00F01A05">
        <w:t xml:space="preserve">The programme was initiated in 2013 </w:t>
      </w:r>
      <w:r w:rsidR="0096289E">
        <w:t>and is supplying d</w:t>
      </w:r>
      <w:r w:rsidRPr="005E0843">
        <w:t xml:space="preserve">evelopment </w:t>
      </w:r>
      <w:r w:rsidR="0096289E">
        <w:t>a</w:t>
      </w:r>
      <w:r w:rsidRPr="005E0843">
        <w:t xml:space="preserve">dvisors to </w:t>
      </w:r>
      <w:r w:rsidR="0096289E">
        <w:t>support strategic planning, capacity development, and awareness-raising as well as improved coordination between MoE and partner NGOs regarding environmental protection</w:t>
      </w:r>
      <w:r w:rsidR="00E30082">
        <w:t xml:space="preserve">.  </w:t>
      </w:r>
      <w:r w:rsidR="00F01A05">
        <w:t>The support will be offered through international experts for at least two years</w:t>
      </w:r>
      <w:sdt>
        <w:sdtPr>
          <w:id w:val="-1764761950"/>
          <w:citation/>
        </w:sdtPr>
        <w:sdtEndPr/>
        <w:sdtContent>
          <w:r w:rsidR="00F01A05">
            <w:fldChar w:fldCharType="begin"/>
          </w:r>
          <w:r w:rsidR="00F01A05">
            <w:instrText xml:space="preserve"> CITATION Fri13 \l 1033 </w:instrText>
          </w:r>
          <w:r w:rsidR="00F01A05">
            <w:fldChar w:fldCharType="separate"/>
          </w:r>
          <w:r w:rsidR="00FC1EB2">
            <w:rPr>
              <w:noProof/>
            </w:rPr>
            <w:t xml:space="preserve"> (Friends of the Earth Middle East, 2013)</w:t>
          </w:r>
          <w:r w:rsidR="00F01A05">
            <w:fldChar w:fldCharType="end"/>
          </w:r>
        </w:sdtContent>
      </w:sdt>
      <w:r w:rsidR="00F01A05">
        <w:t>.</w:t>
      </w:r>
    </w:p>
    <w:p w:rsidR="00F26B4E" w:rsidRPr="00AF3345" w:rsidRDefault="00F01A05" w:rsidP="002A2895">
      <w:pPr>
        <w:pStyle w:val="AProdoc"/>
        <w:jc w:val="both"/>
      </w:pPr>
      <w:r>
        <w:t xml:space="preserve">GIZ </w:t>
      </w:r>
      <w:r w:rsidR="004C55FC">
        <w:t xml:space="preserve">is also implementing a number of other </w:t>
      </w:r>
      <w:r w:rsidR="00D02875">
        <w:t xml:space="preserve">relevant </w:t>
      </w:r>
      <w:r>
        <w:t>projects</w:t>
      </w:r>
      <w:r w:rsidR="004C55FC">
        <w:t xml:space="preserve"> in Jordan such as its “R</w:t>
      </w:r>
      <w:r w:rsidR="004C55FC" w:rsidRPr="004C55FC">
        <w:t>egional network for integrated waste management in the MENA region (SWEEP-Net)</w:t>
      </w:r>
      <w:r w:rsidR="004C55FC">
        <w:t>”</w:t>
      </w:r>
      <w:r w:rsidR="00D02875">
        <w:t xml:space="preserve"> which is working to build capacities for more effective and integrated waste management</w:t>
      </w:r>
      <w:r w:rsidR="00E30082">
        <w:t xml:space="preserve">.  </w:t>
      </w:r>
      <w:r w:rsidR="00D02875">
        <w:t>This project is scheduled to end in 2015</w:t>
      </w:r>
      <w:r w:rsidR="00E30082">
        <w:t xml:space="preserve">.  </w:t>
      </w:r>
      <w:r w:rsidR="004C55FC">
        <w:t>Another project, “Adapting to climate change in the water sector in the MENA region” is scheduled to conclude activities in Jordan in 2014, but will continue in the larger MENA region until 2017</w:t>
      </w:r>
      <w:r w:rsidR="00E30082">
        <w:t xml:space="preserve">.  </w:t>
      </w:r>
      <w:r w:rsidR="00D02875">
        <w:t>Similarly, the “Network of demonstration activities for sustainable integrated wastewater treatment and reuse in the Mediterranean” project, set to finish in 2014, is emphasizing the use of alternative technologies in decentralized wastewater treatment facilities to promote the reuse of processed wastewater in agriculture.</w:t>
      </w:r>
    </w:p>
    <w:p w:rsidR="004A02E8" w:rsidRPr="00521490" w:rsidRDefault="00C05AE5" w:rsidP="002A2895">
      <w:pPr>
        <w:pStyle w:val="AProdoc"/>
        <w:jc w:val="both"/>
        <w:rPr>
          <w:i/>
        </w:rPr>
      </w:pPr>
      <w:r w:rsidRPr="00C05AE5">
        <w:t xml:space="preserve">JICA has an </w:t>
      </w:r>
      <w:r w:rsidR="004A02E8" w:rsidRPr="00C05AE5">
        <w:t xml:space="preserve">environmental programme </w:t>
      </w:r>
      <w:r w:rsidRPr="00C05AE5">
        <w:t xml:space="preserve">in Jordan that focuses </w:t>
      </w:r>
      <w:r w:rsidR="004A02E8" w:rsidRPr="00C05AE5">
        <w:t>on water resource development and demand management</w:t>
      </w:r>
      <w:r w:rsidR="00E30082">
        <w:t xml:space="preserve">.  </w:t>
      </w:r>
      <w:r w:rsidRPr="00C05AE5">
        <w:t xml:space="preserve">This programme includes activities related </w:t>
      </w:r>
      <w:r w:rsidR="004A02E8" w:rsidRPr="00C05AE5">
        <w:t>to water conservation, integrated ecological agriculture, recycling and industrial environmental management</w:t>
      </w:r>
      <w:sdt>
        <w:sdtPr>
          <w:rPr>
            <w:i/>
          </w:rPr>
          <w:id w:val="-348722563"/>
          <w:citation/>
        </w:sdtPr>
        <w:sdtEndPr/>
        <w:sdtContent>
          <w:r w:rsidR="004A02E8">
            <w:rPr>
              <w:i/>
            </w:rPr>
            <w:fldChar w:fldCharType="begin"/>
          </w:r>
          <w:r w:rsidR="004A02E8">
            <w:rPr>
              <w:i/>
            </w:rPr>
            <w:instrText xml:space="preserve"> CITATION War11 \l 1033 </w:instrText>
          </w:r>
          <w:r w:rsidR="004A02E8">
            <w:rPr>
              <w:i/>
            </w:rPr>
            <w:fldChar w:fldCharType="separate"/>
          </w:r>
          <w:r w:rsidR="00FC1EB2">
            <w:rPr>
              <w:i/>
              <w:noProof/>
            </w:rPr>
            <w:t xml:space="preserve"> </w:t>
          </w:r>
          <w:r w:rsidR="00FC1EB2">
            <w:rPr>
              <w:noProof/>
            </w:rPr>
            <w:t>(Wardam, 2011)</w:t>
          </w:r>
          <w:r w:rsidR="004A02E8">
            <w:rPr>
              <w:i/>
            </w:rPr>
            <w:fldChar w:fldCharType="end"/>
          </w:r>
        </w:sdtContent>
      </w:sdt>
      <w:r w:rsidR="00E30082">
        <w:t xml:space="preserve">.  </w:t>
      </w:r>
      <w:r>
        <w:t xml:space="preserve">In response to the increasing pressures brought about by the large influx of Syrian refugees, JICA has initiated a project to </w:t>
      </w:r>
      <w:r w:rsidR="007C508A">
        <w:t>improve the provision of water to host communities that extends to the end of 2016</w:t>
      </w:r>
      <w:r w:rsidR="00E30082">
        <w:t xml:space="preserve">.  </w:t>
      </w:r>
      <w:r>
        <w:t>JICA also has a project titled “Sustainable Community Tourism Development” where they are providing technical assistance to As Salt City to develop tourism based on an “eco-museum” concept which utilizes and preserves local cultural resources and emphasizes long-term sustainability</w:t>
      </w:r>
      <w:r w:rsidR="00E30082">
        <w:t xml:space="preserve">.  </w:t>
      </w:r>
    </w:p>
    <w:p w:rsidR="00521490" w:rsidRPr="00521490" w:rsidRDefault="00AC2673" w:rsidP="002A2895">
      <w:pPr>
        <w:pStyle w:val="AProdoc"/>
        <w:jc w:val="both"/>
        <w:rPr>
          <w:i/>
        </w:rPr>
      </w:pPr>
      <w:r w:rsidRPr="00AC2673">
        <w:t>IUCN and partners are implementing another relevant project that focuses on building capacity in local communities and their institutions to manage and restore their ecosystems and improve their marketing activities</w:t>
      </w:r>
      <w:r w:rsidR="00E30082">
        <w:rPr>
          <w:i/>
        </w:rPr>
        <w:t xml:space="preserve">.  </w:t>
      </w:r>
      <w:r w:rsidR="00521490" w:rsidRPr="00521490">
        <w:rPr>
          <w:i/>
        </w:rPr>
        <w:t>Securing Rights and Restoring Lands for Improved Livelihoods</w:t>
      </w:r>
      <w:r>
        <w:rPr>
          <w:i/>
        </w:rPr>
        <w:t xml:space="preserve"> </w:t>
      </w:r>
      <w:r w:rsidRPr="00AC2673">
        <w:t>has the combined goals of</w:t>
      </w:r>
      <w:r w:rsidR="00521490" w:rsidRPr="00AC2673">
        <w:t xml:space="preserve"> poverty reduction</w:t>
      </w:r>
      <w:r w:rsidRPr="00AC2673">
        <w:t xml:space="preserve"> and </w:t>
      </w:r>
      <w:r w:rsidR="00521490" w:rsidRPr="00AC2673">
        <w:t>sustainable management and restoration of ecosystems in drylands and rangelands</w:t>
      </w:r>
      <w:r w:rsidR="00E30082">
        <w:t xml:space="preserve">.  </w:t>
      </w:r>
      <w:r w:rsidRPr="00AC2673">
        <w:t xml:space="preserve">The </w:t>
      </w:r>
      <w:r w:rsidR="00521490" w:rsidRPr="00AC2673">
        <w:t xml:space="preserve">project will </w:t>
      </w:r>
      <w:r w:rsidRPr="00AC2673">
        <w:t xml:space="preserve">use pilot projects to </w:t>
      </w:r>
      <w:r w:rsidR="00521490" w:rsidRPr="00AC2673">
        <w:t xml:space="preserve">explore economic and income generating options for </w:t>
      </w:r>
      <w:r w:rsidR="00521490" w:rsidRPr="00AC2673">
        <w:lastRenderedPageBreak/>
        <w:t>rural communities based on natural resource commodities and on valuations of ecosystem services</w:t>
      </w:r>
      <w:r w:rsidR="00E30082">
        <w:t xml:space="preserve">.  </w:t>
      </w:r>
      <w:r w:rsidR="00521490" w:rsidRPr="00AC2673">
        <w:t xml:space="preserve">The project </w:t>
      </w:r>
      <w:r w:rsidRPr="00AC2673">
        <w:t xml:space="preserve">also seeks to </w:t>
      </w:r>
      <w:r w:rsidR="00521490" w:rsidRPr="00AC2673">
        <w:t xml:space="preserve">inform and influence policies </w:t>
      </w:r>
      <w:r w:rsidRPr="00AC2673">
        <w:t xml:space="preserve">to facilitate </w:t>
      </w:r>
      <w:r w:rsidR="00521490" w:rsidRPr="00AC2673">
        <w:t xml:space="preserve">sustainable management of drylands and rangelands at </w:t>
      </w:r>
      <w:r w:rsidRPr="00AC2673">
        <w:t xml:space="preserve">all </w:t>
      </w:r>
      <w:r w:rsidR="00521490" w:rsidRPr="00AC2673">
        <w:t>levels</w:t>
      </w:r>
      <w:sdt>
        <w:sdtPr>
          <w:rPr>
            <w:i/>
          </w:rPr>
          <w:id w:val="-513768984"/>
          <w:citation/>
        </w:sdtPr>
        <w:sdtEndPr/>
        <w:sdtContent>
          <w:r w:rsidR="00521490" w:rsidRPr="00521490">
            <w:rPr>
              <w:i/>
            </w:rPr>
            <w:fldChar w:fldCharType="begin"/>
          </w:r>
          <w:r w:rsidR="00521490" w:rsidRPr="00521490">
            <w:rPr>
              <w:i/>
            </w:rPr>
            <w:instrText xml:space="preserve"> CITATION IUC14 \l 1033 </w:instrText>
          </w:r>
          <w:r w:rsidR="00521490" w:rsidRPr="00521490">
            <w:rPr>
              <w:i/>
            </w:rPr>
            <w:fldChar w:fldCharType="separate"/>
          </w:r>
          <w:r w:rsidR="00FC1EB2">
            <w:rPr>
              <w:i/>
              <w:noProof/>
            </w:rPr>
            <w:t xml:space="preserve"> </w:t>
          </w:r>
          <w:r w:rsidR="00FC1EB2">
            <w:rPr>
              <w:noProof/>
            </w:rPr>
            <w:t>(IUCN-ROWA, 2014)</w:t>
          </w:r>
          <w:r w:rsidR="00521490" w:rsidRPr="00521490">
            <w:rPr>
              <w:i/>
            </w:rPr>
            <w:fldChar w:fldCharType="end"/>
          </w:r>
        </w:sdtContent>
      </w:sdt>
      <w:r w:rsidR="00521490" w:rsidRPr="00AC2673">
        <w:t>.</w:t>
      </w:r>
    </w:p>
    <w:p w:rsidR="00CA672C" w:rsidRPr="009353BC" w:rsidRDefault="000F527F" w:rsidP="00311C31">
      <w:pPr>
        <w:pStyle w:val="Heading2"/>
      </w:pPr>
      <w:bookmarkStart w:id="145" w:name="_Toc404612665"/>
      <w:bookmarkStart w:id="146" w:name="_Toc405107777"/>
      <w:r w:rsidRPr="009353BC">
        <w:t>E</w:t>
      </w:r>
      <w:r w:rsidR="00C22FA3" w:rsidRPr="009353BC">
        <w:t>.</w:t>
      </w:r>
      <w:r w:rsidRPr="009353BC">
        <w:t>2</w:t>
      </w:r>
      <w:bookmarkStart w:id="147" w:name="e2"/>
      <w:bookmarkEnd w:id="147"/>
      <w:r w:rsidR="00983320" w:rsidRPr="009353BC">
        <w:tab/>
      </w:r>
      <w:r w:rsidRPr="009353BC">
        <w:t>Implementation and Execution Arrangements</w:t>
      </w:r>
      <w:bookmarkEnd w:id="145"/>
      <w:bookmarkEnd w:id="146"/>
    </w:p>
    <w:p w:rsidR="002A2895" w:rsidRDefault="00F752C7" w:rsidP="002A2895">
      <w:pPr>
        <w:pStyle w:val="AProdoc"/>
        <w:jc w:val="both"/>
      </w:pPr>
      <w:r w:rsidRPr="000946F5">
        <w:t>The projec</w:t>
      </w:r>
      <w:r>
        <w:t>t will be implemen</w:t>
      </w:r>
      <w:r w:rsidRPr="000946F5">
        <w:t>ted according to UNDP’s National Implementation Modality (NIM</w:t>
      </w:r>
      <w:r>
        <w:t xml:space="preserve">) as </w:t>
      </w:r>
      <w:r w:rsidRPr="000946F5">
        <w:t>per NIM guidelines agreed by UND</w:t>
      </w:r>
      <w:r>
        <w:t>P and the Government of Jordan.</w:t>
      </w:r>
    </w:p>
    <w:p w:rsidR="00AD65BB" w:rsidRDefault="00AD65BB" w:rsidP="002A2895">
      <w:pPr>
        <w:pStyle w:val="AProdoc"/>
        <w:jc w:val="both"/>
      </w:pPr>
      <w:r w:rsidRPr="005B15FA">
        <w:t>Taking an adaptive collaborat</w:t>
      </w:r>
      <w:r w:rsidR="002A2895">
        <w:t>ive management approach to implementa</w:t>
      </w:r>
      <w:r w:rsidRPr="005B15FA">
        <w:t>tion, the project will ensure that key stakeholders are involved early and throughout project execution as partners for development</w:t>
      </w:r>
      <w:r w:rsidR="00E30082">
        <w:t xml:space="preserve">.  </w:t>
      </w:r>
      <w:r w:rsidRPr="005B15FA">
        <w:t xml:space="preserve">This includes their participation in the Project </w:t>
      </w:r>
      <w:r>
        <w:t>Board</w:t>
      </w:r>
      <w:r w:rsidRPr="005B15FA">
        <w:t>, review of project outputs such as recommendations for amendments</w:t>
      </w:r>
      <w:r>
        <w:t xml:space="preserve"> to policies, plans, programmes and legislation, as well as participation in monitoring</w:t>
      </w:r>
      <w:r w:rsidR="00E475AA">
        <w:t xml:space="preserve"> activities.</w:t>
      </w:r>
    </w:p>
    <w:p w:rsidR="00C140FE" w:rsidRPr="009353BC" w:rsidRDefault="006C08A1" w:rsidP="002A2895">
      <w:pPr>
        <w:pStyle w:val="AProdoc"/>
        <w:jc w:val="both"/>
      </w:pPr>
      <w:r w:rsidRPr="009353BC">
        <w:t>UNDP is the GEF Implementing Agency for this project, with the UNDP Country Office responsible for transparent practices, appropriate conduct and professional auditing</w:t>
      </w:r>
      <w:r w:rsidR="00E30082">
        <w:t xml:space="preserve">.  </w:t>
      </w:r>
      <w:r w:rsidR="00C140FE" w:rsidRPr="009353BC">
        <w:t xml:space="preserve">The </w:t>
      </w:r>
      <w:r w:rsidR="002A2895">
        <w:t>Implemen</w:t>
      </w:r>
      <w:r w:rsidR="004F13D3" w:rsidRPr="009353BC">
        <w:t>ting A</w:t>
      </w:r>
      <w:r w:rsidR="00C140FE" w:rsidRPr="009353BC">
        <w:t>gency is the Ministry of</w:t>
      </w:r>
      <w:r w:rsidR="00033E60">
        <w:t xml:space="preserve"> </w:t>
      </w:r>
      <w:r w:rsidR="009E42A6">
        <w:t>Environment</w:t>
      </w:r>
      <w:r w:rsidR="00C140FE" w:rsidRPr="009353BC">
        <w:t xml:space="preserve"> </w:t>
      </w:r>
      <w:r w:rsidR="00187411" w:rsidRPr="00BE1AAC">
        <w:t xml:space="preserve">(Focal Point for the CBD, </w:t>
      </w:r>
      <w:r w:rsidR="0037365F">
        <w:t xml:space="preserve">and </w:t>
      </w:r>
      <w:r w:rsidR="00187411" w:rsidRPr="00BE1AAC">
        <w:t>CCD</w:t>
      </w:r>
      <w:r w:rsidR="0037365F">
        <w:t>)</w:t>
      </w:r>
      <w:r w:rsidR="0037365F">
        <w:rPr>
          <w:rStyle w:val="FootnoteReference"/>
        </w:rPr>
        <w:footnoteReference w:id="31"/>
      </w:r>
      <w:r w:rsidR="0037365F">
        <w:t>,</w:t>
      </w:r>
      <w:r w:rsidR="00187411">
        <w:t xml:space="preserve"> </w:t>
      </w:r>
      <w:r w:rsidR="00C140FE" w:rsidRPr="009353BC">
        <w:t>which will assign a National Project Director (NPD) and provide its staff and network of experts as support to Project Management Unit (as part of government co-financing)</w:t>
      </w:r>
      <w:r w:rsidR="00E30082">
        <w:t xml:space="preserve">.  </w:t>
      </w:r>
      <w:r w:rsidR="000808A5">
        <w:t>As the GEF Operational Focal Point, the Ministry of Planning and International Cooperation will provide any necessary management support to the MoE</w:t>
      </w:r>
    </w:p>
    <w:p w:rsidR="00033E60" w:rsidRDefault="001D4197" w:rsidP="002A2895">
      <w:pPr>
        <w:pStyle w:val="AProdoc"/>
        <w:jc w:val="both"/>
      </w:pPr>
      <w:r w:rsidRPr="009353BC">
        <w:t>This project wi</w:t>
      </w:r>
      <w:r>
        <w:t>ll be implemented under the 2013-2017 Jordan</w:t>
      </w:r>
      <w:r w:rsidRPr="009353BC">
        <w:t xml:space="preserve">-United Nations Partnership Framework, with UNDP project support to the Government of </w:t>
      </w:r>
      <w:r>
        <w:t xml:space="preserve">Jordan </w:t>
      </w:r>
      <w:r w:rsidRPr="009353BC">
        <w:t xml:space="preserve">on a programme of activities to meet national commitments to the Millennium Development Goals and the Rio Conventions, among other multilateral </w:t>
      </w:r>
      <w:r>
        <w:t xml:space="preserve">environmental </w:t>
      </w:r>
      <w:r w:rsidRPr="009353BC">
        <w:t>agreements</w:t>
      </w:r>
      <w:r w:rsidR="00E30082">
        <w:t xml:space="preserve">.  </w:t>
      </w:r>
      <w:r w:rsidRPr="009353BC">
        <w:t xml:space="preserve">With the objective of this project on mainstreaming Rio Conventions into sectoral development planning frameworks, UNDP will also be supporting the Government of </w:t>
      </w:r>
      <w:r>
        <w:t>Jordan</w:t>
      </w:r>
      <w:r w:rsidRPr="009353BC">
        <w:t xml:space="preserve"> to meet sustainable economic growth objectives, as outline</w:t>
      </w:r>
      <w:r>
        <w:t>d</w:t>
      </w:r>
      <w:r w:rsidRPr="009353BC">
        <w:t xml:space="preserve"> </w:t>
      </w:r>
      <w:r>
        <w:t>Jordan’s UNDAF under the strategic area “Ensuring Social Equity” as well as the strategic area “Preserving the Environment”</w:t>
      </w:r>
      <w:r w:rsidR="00E30082">
        <w:t xml:space="preserve">.  </w:t>
      </w:r>
    </w:p>
    <w:p w:rsidR="00A21D34" w:rsidRPr="009353BC" w:rsidRDefault="000F527F" w:rsidP="00A21D34">
      <w:pPr>
        <w:pStyle w:val="AProdoc"/>
      </w:pPr>
      <w:r w:rsidRPr="009353BC">
        <w:t>The basic implementation and execution framework is as follows</w:t>
      </w:r>
      <w:bookmarkStart w:id="148" w:name="paraPoliCttee"/>
      <w:bookmarkEnd w:id="148"/>
      <w:r w:rsidR="00A412DE" w:rsidRPr="009353BC">
        <w:t>:</w:t>
      </w:r>
      <w:r w:rsidR="00033E60">
        <w:t xml:space="preserve"> </w:t>
      </w:r>
    </w:p>
    <w:p w:rsidR="003B3834" w:rsidRPr="009353BC" w:rsidRDefault="003B3834" w:rsidP="00C83342">
      <w:pPr>
        <w:pStyle w:val="sobjectif"/>
        <w:widowControl/>
        <w:numPr>
          <w:ilvl w:val="0"/>
          <w:numId w:val="0"/>
        </w:numPr>
        <w:overflowPunct/>
        <w:autoSpaceDE/>
        <w:autoSpaceDN/>
        <w:adjustRightInd/>
        <w:textAlignment w:val="auto"/>
        <w:rPr>
          <w:b/>
          <w:bCs/>
          <w:u w:val="single"/>
          <w:lang w:val="en-US" w:eastAsia="en-US"/>
        </w:rPr>
      </w:pPr>
    </w:p>
    <w:p w:rsidR="00FB68A5" w:rsidRPr="00C6263D" w:rsidRDefault="000808A5" w:rsidP="00C6263D">
      <w:pPr>
        <w:pStyle w:val="sobjectif"/>
        <w:widowControl/>
        <w:numPr>
          <w:ilvl w:val="0"/>
          <w:numId w:val="0"/>
        </w:numPr>
        <w:overflowPunct/>
        <w:autoSpaceDE/>
        <w:autoSpaceDN/>
        <w:adjustRightInd/>
        <w:textAlignment w:val="auto"/>
        <w:rPr>
          <w:b/>
          <w:bCs/>
          <w:lang w:val="en-US" w:eastAsia="en-US"/>
        </w:rPr>
      </w:pPr>
      <w:r w:rsidRPr="00C6263D">
        <w:rPr>
          <w:noProof/>
          <w:lang w:val="en-US" w:eastAsia="en-US"/>
        </w:rPr>
        <mc:AlternateContent>
          <mc:Choice Requires="wps">
            <w:drawing>
              <wp:anchor distT="0" distB="0" distL="114300" distR="114300" simplePos="0" relativeHeight="251776512" behindDoc="0" locked="0" layoutInCell="1" allowOverlap="1" wp14:anchorId="434B15D7" wp14:editId="3291B0EC">
                <wp:simplePos x="0" y="0"/>
                <wp:positionH relativeFrom="column">
                  <wp:posOffset>-31898</wp:posOffset>
                </wp:positionH>
                <wp:positionV relativeFrom="paragraph">
                  <wp:posOffset>-3190</wp:posOffset>
                </wp:positionV>
                <wp:extent cx="1732915" cy="1467293"/>
                <wp:effectExtent l="0" t="0" r="38735" b="57150"/>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467293"/>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816788" w:rsidRDefault="00816788" w:rsidP="0026582F">
                            <w:pPr>
                              <w:spacing w:before="120"/>
                              <w:jc w:val="center"/>
                              <w:rPr>
                                <w:b/>
                                <w:bCs/>
                              </w:rPr>
                            </w:pPr>
                            <w:r>
                              <w:rPr>
                                <w:b/>
                                <w:bCs/>
                              </w:rPr>
                              <w:t>Project Board</w:t>
                            </w:r>
                          </w:p>
                          <w:p w:rsidR="00816788" w:rsidRDefault="00816788" w:rsidP="0026582F">
                            <w:pPr>
                              <w:rPr>
                                <w:bCs/>
                                <w:sz w:val="20"/>
                                <w:szCs w:val="20"/>
                              </w:rPr>
                            </w:pPr>
                          </w:p>
                          <w:p w:rsidR="00816788" w:rsidRPr="0026582F" w:rsidRDefault="00816788" w:rsidP="0026582F">
                            <w:pPr>
                              <w:rPr>
                                <w:bCs/>
                                <w:sz w:val="20"/>
                                <w:szCs w:val="20"/>
                              </w:rPr>
                            </w:pPr>
                            <w:r w:rsidRPr="0026582F">
                              <w:rPr>
                                <w:bCs/>
                                <w:sz w:val="20"/>
                                <w:szCs w:val="20"/>
                              </w:rPr>
                              <w:t>Executing Agency – MoE</w:t>
                            </w:r>
                          </w:p>
                          <w:p w:rsidR="00816788" w:rsidRDefault="00816788" w:rsidP="0026582F">
                            <w:pPr>
                              <w:rPr>
                                <w:bCs/>
                                <w:sz w:val="20"/>
                                <w:szCs w:val="20"/>
                              </w:rPr>
                            </w:pPr>
                            <w:r w:rsidRPr="0026582F">
                              <w:rPr>
                                <w:bCs/>
                                <w:sz w:val="20"/>
                                <w:szCs w:val="20"/>
                              </w:rPr>
                              <w:t xml:space="preserve">Senior Beneficiary </w:t>
                            </w:r>
                            <w:r>
                              <w:rPr>
                                <w:bCs/>
                                <w:sz w:val="20"/>
                                <w:szCs w:val="20"/>
                              </w:rPr>
                              <w:t>–</w:t>
                            </w:r>
                            <w:r w:rsidRPr="0026582F">
                              <w:rPr>
                                <w:bCs/>
                                <w:sz w:val="20"/>
                                <w:szCs w:val="20"/>
                              </w:rPr>
                              <w:t xml:space="preserve"> MoPIC</w:t>
                            </w:r>
                          </w:p>
                          <w:p w:rsidR="00816788" w:rsidRDefault="00816788" w:rsidP="0026582F">
                            <w:pPr>
                              <w:rPr>
                                <w:bCs/>
                                <w:sz w:val="20"/>
                                <w:szCs w:val="20"/>
                              </w:rPr>
                            </w:pPr>
                            <w:r>
                              <w:rPr>
                                <w:bCs/>
                                <w:sz w:val="20"/>
                                <w:szCs w:val="20"/>
                              </w:rPr>
                              <w:t>Senior Beneficiary – MoA</w:t>
                            </w:r>
                          </w:p>
                          <w:p w:rsidR="00816788" w:rsidRDefault="00816788" w:rsidP="0026582F">
                            <w:pPr>
                              <w:rPr>
                                <w:bCs/>
                                <w:sz w:val="20"/>
                                <w:szCs w:val="20"/>
                              </w:rPr>
                            </w:pPr>
                            <w:r>
                              <w:rPr>
                                <w:bCs/>
                                <w:sz w:val="20"/>
                                <w:szCs w:val="20"/>
                              </w:rPr>
                              <w:t>Senior Beneficiary – MoWI</w:t>
                            </w:r>
                          </w:p>
                          <w:p w:rsidR="00816788" w:rsidRDefault="00816788" w:rsidP="0026582F">
                            <w:pPr>
                              <w:rPr>
                                <w:bCs/>
                                <w:sz w:val="20"/>
                                <w:szCs w:val="20"/>
                              </w:rPr>
                            </w:pPr>
                            <w:r>
                              <w:rPr>
                                <w:bCs/>
                                <w:sz w:val="20"/>
                                <w:szCs w:val="20"/>
                              </w:rPr>
                              <w:t>Senior Beneficiary – MoE</w:t>
                            </w:r>
                          </w:p>
                          <w:p w:rsidR="00816788" w:rsidRPr="0026582F" w:rsidRDefault="00816788" w:rsidP="000808A5">
                            <w:pPr>
                              <w:spacing w:before="120"/>
                              <w:rPr>
                                <w:bCs/>
                                <w:sz w:val="20"/>
                                <w:szCs w:val="20"/>
                              </w:rPr>
                            </w:pPr>
                            <w:r>
                              <w:rPr>
                                <w:bCs/>
                                <w:sz w:val="20"/>
                                <w:szCs w:val="20"/>
                              </w:rPr>
                              <w:t>Senior Supplier - UNDP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margin-left:-2.5pt;margin-top:-.25pt;width:136.45pt;height:115.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" fillcolor="#d99594 [1941]" strokecolor="#d99594 [1941]" strokeweight="1pt">
                <v:fill color2="#f2dbdb [661]" angle="135" focus="50%" type="gradient"/>
                <v:shadow on="t" color="#622423 [1605]" opacity=".5" offset="1pt"/>
                <v:textbox>
                  <w:txbxContent>
                    <w:p w:rsidR="00816788" w:rsidRDefault="00816788" w:rsidP="0026582F">
                      <w:pPr>
                        <w:spacing w:before="120"/>
                        <w:jc w:val="center"/>
                        <w:rPr>
                          <w:b/>
                          <w:bCs/>
                        </w:rPr>
                      </w:pPr>
                      <w:r>
                        <w:rPr>
                          <w:b/>
                          <w:bCs/>
                        </w:rPr>
                        <w:t>Project Board</w:t>
                      </w:r>
                    </w:p>
                    <w:p w:rsidR="00816788" w:rsidRDefault="00816788" w:rsidP="0026582F">
                      <w:pPr>
                        <w:rPr>
                          <w:bCs/>
                          <w:sz w:val="20"/>
                          <w:szCs w:val="20"/>
                        </w:rPr>
                      </w:pPr>
                    </w:p>
                    <w:p w:rsidR="00816788" w:rsidRPr="0026582F" w:rsidRDefault="00816788" w:rsidP="0026582F">
                      <w:pPr>
                        <w:rPr>
                          <w:bCs/>
                          <w:sz w:val="20"/>
                          <w:szCs w:val="20"/>
                        </w:rPr>
                      </w:pPr>
                      <w:r w:rsidRPr="0026582F">
                        <w:rPr>
                          <w:bCs/>
                          <w:sz w:val="20"/>
                          <w:szCs w:val="20"/>
                        </w:rPr>
                        <w:t>Executing Agency – MoE</w:t>
                      </w:r>
                    </w:p>
                    <w:p w:rsidR="00816788" w:rsidRDefault="00816788" w:rsidP="0026582F">
                      <w:pPr>
                        <w:rPr>
                          <w:bCs/>
                          <w:sz w:val="20"/>
                          <w:szCs w:val="20"/>
                        </w:rPr>
                      </w:pPr>
                      <w:r w:rsidRPr="0026582F">
                        <w:rPr>
                          <w:bCs/>
                          <w:sz w:val="20"/>
                          <w:szCs w:val="20"/>
                        </w:rPr>
                        <w:t xml:space="preserve">Senior Beneficiary </w:t>
                      </w:r>
                      <w:r>
                        <w:rPr>
                          <w:bCs/>
                          <w:sz w:val="20"/>
                          <w:szCs w:val="20"/>
                        </w:rPr>
                        <w:t>–</w:t>
                      </w:r>
                      <w:r w:rsidRPr="0026582F">
                        <w:rPr>
                          <w:bCs/>
                          <w:sz w:val="20"/>
                          <w:szCs w:val="20"/>
                        </w:rPr>
                        <w:t xml:space="preserve"> MoPIC</w:t>
                      </w:r>
                    </w:p>
                    <w:p w:rsidR="00816788" w:rsidRDefault="00816788" w:rsidP="0026582F">
                      <w:pPr>
                        <w:rPr>
                          <w:bCs/>
                          <w:sz w:val="20"/>
                          <w:szCs w:val="20"/>
                        </w:rPr>
                      </w:pPr>
                      <w:r>
                        <w:rPr>
                          <w:bCs/>
                          <w:sz w:val="20"/>
                          <w:szCs w:val="20"/>
                        </w:rPr>
                        <w:t>Senior Beneficiary – MoA</w:t>
                      </w:r>
                    </w:p>
                    <w:p w:rsidR="00816788" w:rsidRDefault="00816788" w:rsidP="0026582F">
                      <w:pPr>
                        <w:rPr>
                          <w:bCs/>
                          <w:sz w:val="20"/>
                          <w:szCs w:val="20"/>
                        </w:rPr>
                      </w:pPr>
                      <w:r>
                        <w:rPr>
                          <w:bCs/>
                          <w:sz w:val="20"/>
                          <w:szCs w:val="20"/>
                        </w:rPr>
                        <w:t>Senior Beneficiary – MoWI</w:t>
                      </w:r>
                    </w:p>
                    <w:p w:rsidR="00816788" w:rsidRDefault="00816788" w:rsidP="0026582F">
                      <w:pPr>
                        <w:rPr>
                          <w:bCs/>
                          <w:sz w:val="20"/>
                          <w:szCs w:val="20"/>
                        </w:rPr>
                      </w:pPr>
                      <w:r>
                        <w:rPr>
                          <w:bCs/>
                          <w:sz w:val="20"/>
                          <w:szCs w:val="20"/>
                        </w:rPr>
                        <w:t>Senior Beneficiary – MoE</w:t>
                      </w:r>
                    </w:p>
                    <w:p w:rsidR="00816788" w:rsidRPr="0026582F" w:rsidRDefault="00816788" w:rsidP="000808A5">
                      <w:pPr>
                        <w:spacing w:before="120"/>
                        <w:rPr>
                          <w:bCs/>
                          <w:sz w:val="20"/>
                          <w:szCs w:val="20"/>
                        </w:rPr>
                      </w:pPr>
                      <w:r>
                        <w:rPr>
                          <w:bCs/>
                          <w:sz w:val="20"/>
                          <w:szCs w:val="20"/>
                        </w:rPr>
                        <w:t>Senior Supplier - UNDP</w:t>
                      </w:r>
                    </w:p>
                  </w:txbxContent>
                </v:textbox>
              </v:shape>
            </w:pict>
          </mc:Fallback>
        </mc:AlternateContent>
      </w:r>
      <w:r w:rsidR="00C12D9F" w:rsidRPr="00C6263D">
        <w:rPr>
          <w:noProof/>
          <w:lang w:val="en-US" w:eastAsia="en-US"/>
        </w:rPr>
        <mc:AlternateContent>
          <mc:Choice Requires="wps">
            <w:drawing>
              <wp:anchor distT="0" distB="0" distL="114300" distR="114300" simplePos="0" relativeHeight="251778560" behindDoc="0" locked="0" layoutInCell="1" allowOverlap="1" wp14:anchorId="1A3D2315" wp14:editId="36778BD6">
                <wp:simplePos x="0" y="0"/>
                <wp:positionH relativeFrom="column">
                  <wp:posOffset>3955759</wp:posOffset>
                </wp:positionH>
                <wp:positionV relativeFrom="paragraph">
                  <wp:posOffset>981085</wp:posOffset>
                </wp:positionV>
                <wp:extent cx="1891956" cy="232"/>
                <wp:effectExtent l="0" t="0" r="13335" b="19050"/>
                <wp:wrapNone/>
                <wp:docPr id="35" name="Straight Connector 35"/>
                <wp:cNvGraphicFramePr/>
                <a:graphic xmlns:a="http://schemas.openxmlformats.org/drawingml/2006/main">
                  <a:graphicData uri="http://schemas.microsoft.com/office/word/2010/wordprocessingShape">
                    <wps:wsp>
                      <wps:cNvCnPr/>
                      <wps:spPr>
                        <a:xfrm>
                          <a:off x="0" y="0"/>
                          <a:ext cx="1891956" cy="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311.5pt,77.25pt" to="460.4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" strokecolor="black [3040]"/>
            </w:pict>
          </mc:Fallback>
        </mc:AlternateContent>
      </w:r>
      <w:r w:rsidR="0023738B" w:rsidRPr="00C6263D">
        <w:rPr>
          <w:noProof/>
          <w:lang w:val="en-US" w:eastAsia="en-US"/>
        </w:rPr>
        <mc:AlternateContent>
          <mc:Choice Requires="wps">
            <w:drawing>
              <wp:anchor distT="0" distB="0" distL="114300" distR="114300" simplePos="0" relativeHeight="251777536" behindDoc="0" locked="0" layoutInCell="1" allowOverlap="1" wp14:anchorId="233C54DB" wp14:editId="5C900D4E">
                <wp:simplePos x="0" y="0"/>
                <wp:positionH relativeFrom="column">
                  <wp:posOffset>-31750</wp:posOffset>
                </wp:positionH>
                <wp:positionV relativeFrom="paragraph">
                  <wp:posOffset>376393</wp:posOffset>
                </wp:positionV>
                <wp:extent cx="1732915" cy="0"/>
                <wp:effectExtent l="0" t="0" r="19685" b="19050"/>
                <wp:wrapNone/>
                <wp:docPr id="34" name="Straight Connector 34"/>
                <wp:cNvGraphicFramePr/>
                <a:graphic xmlns:a="http://schemas.openxmlformats.org/drawingml/2006/main">
                  <a:graphicData uri="http://schemas.microsoft.com/office/word/2010/wordprocessingShape">
                    <wps:wsp>
                      <wps:cNvCnPr/>
                      <wps:spPr>
                        <a:xfrm>
                          <a:off x="0" y="0"/>
                          <a:ext cx="173291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id="Straight Connector 34" o:spid="_x0000_s1026" style="position:absolute;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29.65pt" to="133.9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" strokecolor="#bc4542 [3045]"/>
            </w:pict>
          </mc:Fallback>
        </mc:AlternateContent>
      </w:r>
      <w:r w:rsidR="00C62917" w:rsidRPr="00C6263D">
        <w:rPr>
          <w:b/>
          <w:bCs/>
          <w:noProof/>
          <w:lang w:val="en-US" w:eastAsia="en-US"/>
        </w:rPr>
        <mc:AlternateContent>
          <mc:Choice Requires="wpg">
            <w:drawing>
              <wp:inline distT="0" distB="0" distL="0" distR="0" wp14:anchorId="1D5B4892" wp14:editId="51FBDDB5">
                <wp:extent cx="5847907" cy="2392326"/>
                <wp:effectExtent l="0" t="0" r="38735" b="65405"/>
                <wp:docPr id="46" name="Group 46"/>
                <wp:cNvGraphicFramePr/>
                <a:graphic xmlns:a="http://schemas.openxmlformats.org/drawingml/2006/main">
                  <a:graphicData uri="http://schemas.microsoft.com/office/word/2010/wordprocessingGroup">
                    <wpg:wgp>
                      <wpg:cNvGrpSpPr/>
                      <wpg:grpSpPr>
                        <a:xfrm>
                          <a:off x="0" y="0"/>
                          <a:ext cx="5847907" cy="2392326"/>
                          <a:chOff x="6927" y="0"/>
                          <a:chExt cx="5752213" cy="2154382"/>
                        </a:xfrm>
                      </wpg:grpSpPr>
                      <wps:wsp>
                        <wps:cNvPr id="14" name="Text Box 53"/>
                        <wps:cNvSpPr txBox="1">
                          <a:spLocks noChangeArrowheads="1"/>
                        </wps:cNvSpPr>
                        <wps:spPr bwMode="auto">
                          <a:xfrm>
                            <a:off x="4059382" y="1378527"/>
                            <a:ext cx="1616710" cy="466725"/>
                          </a:xfrm>
                          <a:prstGeom prst="rect">
                            <a:avLst/>
                          </a:prstGeom>
                          <a:gradFill rotWithShape="0">
                            <a:gsLst>
                              <a:gs pos="0">
                                <a:srgbClr val="FF0000"/>
                              </a:gs>
                              <a:gs pos="50000">
                                <a:srgbClr val="FF7C80"/>
                              </a:gs>
                              <a:gs pos="100000">
                                <a:srgbClr val="FF0000"/>
                              </a:gs>
                            </a:gsLst>
                            <a:lin ang="18900000" scaled="1"/>
                          </a:gradFill>
                          <a:ln w="12700">
                            <a:solidFill>
                              <a:srgbClr val="FF0000"/>
                            </a:solidFill>
                            <a:miter lim="800000"/>
                            <a:headEnd/>
                            <a:tailEnd/>
                          </a:ln>
                          <a:effectLst>
                            <a:outerShdw dist="28398" dir="3806097" algn="ctr" rotWithShape="0">
                              <a:schemeClr val="lt1">
                                <a:lumMod val="50000"/>
                                <a:lumOff val="0"/>
                                <a:alpha val="50000"/>
                              </a:schemeClr>
                            </a:outerShdw>
                          </a:effectLst>
                        </wps:spPr>
                        <wps:txbx>
                          <w:txbxContent>
                            <w:p w:rsidR="00816788" w:rsidRDefault="00816788">
                              <w:pPr>
                                <w:jc w:val="center"/>
                                <w:rPr>
                                  <w:b/>
                                  <w:bCs/>
                                </w:rPr>
                              </w:pPr>
                              <w:r>
                                <w:rPr>
                                  <w:b/>
                                  <w:bCs/>
                                </w:rPr>
                                <w:t>Capacity Development Activities</w:t>
                              </w:r>
                            </w:p>
                          </w:txbxContent>
                        </wps:txbx>
                        <wps:bodyPr rot="0" vert="horz" wrap="square" lIns="91440" tIns="45720" rIns="91440" bIns="45720" anchor="t" anchorCtr="0" upright="1">
                          <a:noAutofit/>
                        </wps:bodyPr>
                      </wps:wsp>
                      <wpg:grpSp>
                        <wpg:cNvPr id="45" name="Group 45"/>
                        <wpg:cNvGrpSpPr/>
                        <wpg:grpSpPr>
                          <a:xfrm>
                            <a:off x="6927" y="0"/>
                            <a:ext cx="5752213" cy="2154382"/>
                            <a:chOff x="6927" y="0"/>
                            <a:chExt cx="5752213" cy="2154382"/>
                          </a:xfrm>
                        </wpg:grpSpPr>
                        <wps:wsp>
                          <wps:cNvPr id="11" name="Text Box 392"/>
                          <wps:cNvSpPr txBox="1">
                            <a:spLocks noChangeArrowheads="1"/>
                          </wps:cNvSpPr>
                          <wps:spPr bwMode="auto">
                            <a:xfrm>
                              <a:off x="1981200" y="1697182"/>
                              <a:ext cx="1155065" cy="457200"/>
                            </a:xfrm>
                            <a:prstGeom prst="rect">
                              <a:avLst/>
                            </a:prstGeom>
                            <a:gradFill rotWithShape="0">
                              <a:gsLst>
                                <a:gs pos="0">
                                  <a:srgbClr val="00DE64"/>
                                </a:gs>
                                <a:gs pos="50000">
                                  <a:srgbClr val="79FFB6"/>
                                </a:gs>
                                <a:gs pos="100000">
                                  <a:srgbClr val="00DE64"/>
                                </a:gs>
                              </a:gsLst>
                              <a:lin ang="18900000" scaled="1"/>
                            </a:gradFill>
                            <a:ln w="12700">
                              <a:solidFill>
                                <a:srgbClr val="00DE64"/>
                              </a:solidFill>
                              <a:miter lim="800000"/>
                              <a:headEnd/>
                              <a:tailEnd/>
                            </a:ln>
                            <a:effectLst>
                              <a:outerShdw dist="28398" dir="3806097" algn="ctr" rotWithShape="0">
                                <a:schemeClr val="accent5">
                                  <a:lumMod val="50000"/>
                                  <a:lumOff val="0"/>
                                  <a:alpha val="50000"/>
                                </a:schemeClr>
                              </a:outerShdw>
                            </a:effectLst>
                          </wps:spPr>
                          <wps:txbx>
                            <w:txbxContent>
                              <w:p w:rsidR="00816788" w:rsidRDefault="00816788" w:rsidP="0034618B">
                                <w:pPr>
                                  <w:jc w:val="center"/>
                                  <w:rPr>
                                    <w:b/>
                                    <w:bCs/>
                                  </w:rPr>
                                </w:pPr>
                                <w:r>
                                  <w:rPr>
                                    <w:b/>
                                    <w:bCs/>
                                  </w:rPr>
                                  <w:t>National Consultants</w:t>
                                </w:r>
                              </w:p>
                            </w:txbxContent>
                          </wps:txbx>
                          <wps:bodyPr rot="0" vert="horz" wrap="square" lIns="91440" tIns="45720" rIns="91440" bIns="45720" anchor="t" anchorCtr="0" upright="1">
                            <a:noAutofit/>
                          </wps:bodyPr>
                        </wps:wsp>
                        <wpg:grpSp>
                          <wpg:cNvPr id="44" name="Group 44"/>
                          <wpg:cNvGrpSpPr/>
                          <wpg:grpSpPr>
                            <a:xfrm>
                              <a:off x="6927" y="0"/>
                              <a:ext cx="5752213" cy="1694526"/>
                              <a:chOff x="6927" y="0"/>
                              <a:chExt cx="5752213" cy="1694526"/>
                            </a:xfrm>
                          </wpg:grpSpPr>
                          <wps:wsp>
                            <wps:cNvPr id="17" name="Text Box 47"/>
                            <wps:cNvSpPr txBox="1">
                              <a:spLocks noChangeArrowheads="1"/>
                            </wps:cNvSpPr>
                            <wps:spPr bwMode="auto">
                              <a:xfrm>
                                <a:off x="1981200" y="1011382"/>
                                <a:ext cx="18288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816788" w:rsidRDefault="00816788" w:rsidP="004F13D3">
                                  <w:pPr>
                                    <w:spacing w:before="120"/>
                                    <w:jc w:val="center"/>
                                    <w:rPr>
                                      <w:b/>
                                      <w:bCs/>
                                    </w:rPr>
                                  </w:pPr>
                                  <w:r>
                                    <w:rPr>
                                      <w:b/>
                                      <w:bCs/>
                                    </w:rPr>
                                    <w:t>Project Management Unit</w:t>
                                  </w:r>
                                </w:p>
                              </w:txbxContent>
                            </wps:txbx>
                            <wps:bodyPr rot="0" vert="horz" wrap="square" lIns="91440" tIns="45720" rIns="91440" bIns="45720" anchor="t" anchorCtr="0" upright="1">
                              <a:noAutofit/>
                            </wps:bodyPr>
                          </wps:wsp>
                          <wpg:grpSp>
                            <wpg:cNvPr id="43" name="Group 43"/>
                            <wpg:cNvGrpSpPr/>
                            <wpg:grpSpPr>
                              <a:xfrm>
                                <a:off x="6927" y="0"/>
                                <a:ext cx="5752213" cy="1694526"/>
                                <a:chOff x="6927" y="0"/>
                                <a:chExt cx="5752213" cy="1694526"/>
                              </a:xfrm>
                            </wpg:grpSpPr>
                            <wps:wsp>
                              <wps:cNvPr id="22" name="Text Box 52"/>
                              <wps:cNvSpPr txBox="1">
                                <a:spLocks noChangeArrowheads="1"/>
                              </wps:cNvSpPr>
                              <wps:spPr bwMode="auto">
                                <a:xfrm>
                                  <a:off x="3898085" y="664862"/>
                                  <a:ext cx="1861055" cy="469265"/>
                                </a:xfrm>
                                <a:prstGeom prst="rect">
                                  <a:avLst/>
                                </a:prstGeom>
                                <a:gradFill rotWithShape="0">
                                  <a:gsLst>
                                    <a:gs pos="0">
                                      <a:srgbClr val="FFFF00"/>
                                    </a:gs>
                                    <a:gs pos="50000">
                                      <a:srgbClr val="FFFF99"/>
                                    </a:gs>
                                    <a:gs pos="100000">
                                      <a:srgbClr val="FFFF00"/>
                                    </a:gs>
                                  </a:gsLst>
                                  <a:lin ang="18900000" scaled="1"/>
                                </a:gradFill>
                                <a:ln w="12700">
                                  <a:solidFill>
                                    <a:srgbClr val="FFFF00"/>
                                  </a:solidFill>
                                  <a:miter lim="800000"/>
                                  <a:headEnd/>
                                  <a:tailEnd/>
                                </a:ln>
                                <a:effectLst>
                                  <a:outerShdw dist="28398" dir="3806097" algn="ctr" rotWithShape="0">
                                    <a:schemeClr val="accent6">
                                      <a:lumMod val="50000"/>
                                      <a:lumOff val="0"/>
                                      <a:alpha val="50000"/>
                                    </a:schemeClr>
                                  </a:outerShdw>
                                </a:effectLst>
                              </wps:spPr>
                              <wps:txbx>
                                <w:txbxContent>
                                  <w:p w:rsidR="00816788" w:rsidRDefault="00816788">
                                    <w:pPr>
                                      <w:jc w:val="center"/>
                                      <w:rPr>
                                        <w:b/>
                                        <w:bCs/>
                                      </w:rPr>
                                    </w:pPr>
                                    <w:r>
                                      <w:rPr>
                                        <w:b/>
                                        <w:bCs/>
                                      </w:rPr>
                                      <w:t>National RC Committees</w:t>
                                    </w:r>
                                  </w:p>
                                  <w:p w:rsidR="00816788" w:rsidRDefault="00816788" w:rsidP="00C12D9F">
                                    <w:pPr>
                                      <w:spacing w:before="120"/>
                                      <w:jc w:val="center"/>
                                      <w:rPr>
                                        <w:b/>
                                        <w:bCs/>
                                      </w:rPr>
                                    </w:pPr>
                                    <w:r>
                                      <w:rPr>
                                        <w:b/>
                                        <w:bCs/>
                                      </w:rPr>
                                      <w:t>Technical Working Groups</w:t>
                                    </w:r>
                                  </w:p>
                                </w:txbxContent>
                              </wps:txbx>
                              <wps:bodyPr rot="0" vert="horz" wrap="square" lIns="91440" tIns="45720" rIns="91440" bIns="45720" anchor="t" anchorCtr="0" upright="1">
                                <a:noAutofit/>
                              </wps:bodyPr>
                            </wps:wsp>
                            <wpg:grpSp>
                              <wpg:cNvPr id="42" name="Group 42"/>
                              <wpg:cNvGrpSpPr/>
                              <wpg:grpSpPr>
                                <a:xfrm>
                                  <a:off x="6927" y="0"/>
                                  <a:ext cx="5649191" cy="1694526"/>
                                  <a:chOff x="6927" y="0"/>
                                  <a:chExt cx="5649191" cy="1694526"/>
                                </a:xfrm>
                              </wpg:grpSpPr>
                              <wps:wsp>
                                <wps:cNvPr id="27" name="Text Box 46"/>
                                <wps:cNvSpPr txBox="1">
                                  <a:spLocks noChangeArrowheads="1"/>
                                </wps:cNvSpPr>
                                <wps:spPr bwMode="auto">
                                  <a:xfrm>
                                    <a:off x="4627418" y="0"/>
                                    <a:ext cx="1028700" cy="44767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816788" w:rsidRDefault="00816788" w:rsidP="003A4942">
                                      <w:pPr>
                                        <w:spacing w:before="120"/>
                                        <w:jc w:val="center"/>
                                        <w:rPr>
                                          <w:b/>
                                          <w:bCs/>
                                        </w:rPr>
                                      </w:pPr>
                                      <w:r>
                                        <w:rPr>
                                          <w:b/>
                                          <w:bCs/>
                                        </w:rPr>
                                        <w:t>Parliament</w:t>
                                      </w:r>
                                    </w:p>
                                  </w:txbxContent>
                                </wps:txbx>
                                <wps:bodyPr rot="0" vert="horz" wrap="square" lIns="91440" tIns="45720" rIns="91440" bIns="45720" anchor="t" anchorCtr="0" upright="1">
                                  <a:noAutofit/>
                                </wps:bodyPr>
                              </wps:wsp>
                              <wpg:grpSp>
                                <wpg:cNvPr id="41" name="Group 41"/>
                                <wpg:cNvGrpSpPr/>
                                <wpg:grpSpPr>
                                  <a:xfrm>
                                    <a:off x="6927" y="6927"/>
                                    <a:ext cx="4620491" cy="1687599"/>
                                    <a:chOff x="6927" y="6927"/>
                                    <a:chExt cx="4620491" cy="1687599"/>
                                  </a:xfrm>
                                </wpg:grpSpPr>
                                <wps:wsp>
                                  <wps:cNvPr id="26" name="Text Box 373"/>
                                  <wps:cNvSpPr txBox="1">
                                    <a:spLocks noChangeArrowheads="1"/>
                                  </wps:cNvSpPr>
                                  <wps:spPr bwMode="auto">
                                    <a:xfrm>
                                      <a:off x="2563091" y="6927"/>
                                      <a:ext cx="1155065" cy="4572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816788" w:rsidRDefault="00816788" w:rsidP="00410A95">
                                        <w:pPr>
                                          <w:jc w:val="center"/>
                                          <w:rPr>
                                            <w:b/>
                                            <w:bCs/>
                                          </w:rPr>
                                        </w:pPr>
                                        <w:r>
                                          <w:rPr>
                                            <w:b/>
                                            <w:bCs/>
                                          </w:rPr>
                                          <w:t>Cabinet of Ministers</w:t>
                                        </w:r>
                                      </w:p>
                                    </w:txbxContent>
                                  </wps:txbx>
                                  <wps:bodyPr rot="0" vert="horz" wrap="square" lIns="91440" tIns="45720" rIns="91440" bIns="45720" anchor="t" anchorCtr="0" upright="1">
                                    <a:noAutofit/>
                                  </wps:bodyPr>
                                </wps:wsp>
                                <wpg:grpSp>
                                  <wpg:cNvPr id="36" name="Group 36"/>
                                  <wpg:cNvGrpSpPr/>
                                  <wpg:grpSpPr>
                                    <a:xfrm>
                                      <a:off x="6927" y="221673"/>
                                      <a:ext cx="4620491" cy="1472853"/>
                                      <a:chOff x="0" y="221673"/>
                                      <a:chExt cx="4620491" cy="1472853"/>
                                    </a:xfrm>
                                  </wpg:grpSpPr>
                                  <wps:wsp>
                                    <wps:cNvPr id="23" name="Text Box 384"/>
                                    <wps:cNvSpPr txBox="1">
                                      <a:spLocks noChangeArrowheads="1"/>
                                    </wps:cNvSpPr>
                                    <wps:spPr bwMode="auto">
                                      <a:xfrm>
                                        <a:off x="0" y="464017"/>
                                        <a:ext cx="1116419" cy="2614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816788" w:rsidRPr="00E86D0F" w:rsidRDefault="00816788" w:rsidP="00E86D0F">
                                          <w:pPr>
                                            <w:rPr>
                                              <w:sz w:val="20"/>
                                              <w:szCs w:val="20"/>
                                            </w:rPr>
                                          </w:pPr>
                                        </w:p>
                                      </w:txbxContent>
                                    </wps:txbx>
                                    <wps:bodyPr rot="0" vert="horz" wrap="square" lIns="91440" tIns="45720" rIns="91440" bIns="45720" anchor="t" anchorCtr="0" upright="1">
                                      <a:noAutofit/>
                                    </wps:bodyPr>
                                  </wps:wsp>
                                  <wpg:grpSp>
                                    <wpg:cNvPr id="33" name="Group 33"/>
                                    <wpg:cNvGrpSpPr/>
                                    <wpg:grpSpPr>
                                      <a:xfrm>
                                        <a:off x="1641764" y="221673"/>
                                        <a:ext cx="2978727" cy="1472853"/>
                                        <a:chOff x="1641764" y="221673"/>
                                        <a:chExt cx="2978727" cy="1472853"/>
                                      </a:xfrm>
                                    </wpg:grpSpPr>
                                    <wpg:grpSp>
                                      <wpg:cNvPr id="30" name="Group 30"/>
                                      <wpg:cNvGrpSpPr/>
                                      <wpg:grpSpPr>
                                        <a:xfrm>
                                          <a:off x="1641764" y="221673"/>
                                          <a:ext cx="2978727" cy="1472853"/>
                                          <a:chOff x="1641764" y="221673"/>
                                          <a:chExt cx="2978727" cy="1472853"/>
                                        </a:xfrm>
                                      </wpg:grpSpPr>
                                      <wps:wsp>
                                        <wps:cNvPr id="10" name="Line 389"/>
                                        <wps:cNvCnPr>
                                          <a:cxnSpLocks noChangeShapeType="1"/>
                                        </wps:cNvCnPr>
                                        <wps:spPr bwMode="auto">
                                          <a:xfrm flipH="1" flipV="1">
                                            <a:off x="2902529" y="1613306"/>
                                            <a:ext cx="114935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g:grpSp>
                                        <wpg:cNvPr id="29" name="Group 29"/>
                                        <wpg:cNvGrpSpPr/>
                                        <wpg:grpSpPr>
                                          <a:xfrm>
                                            <a:off x="1641764" y="221673"/>
                                            <a:ext cx="2978727" cy="788843"/>
                                            <a:chOff x="1641764" y="221673"/>
                                            <a:chExt cx="2978727" cy="788843"/>
                                          </a:xfrm>
                                        </wpg:grpSpPr>
                                        <wps:wsp>
                                          <wps:cNvPr id="25" name="Line 59"/>
                                          <wps:cNvCnPr>
                                            <a:cxnSpLocks noChangeShapeType="1"/>
                                          </wps:cNvCnPr>
                                          <wps:spPr bwMode="auto">
                                            <a:xfrm>
                                              <a:off x="3706091" y="228600"/>
                                              <a:ext cx="91440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24" name="Line 369"/>
                                          <wps:cNvCnPr>
                                            <a:cxnSpLocks noChangeShapeType="1"/>
                                          </wps:cNvCnPr>
                                          <wps:spPr bwMode="auto">
                                            <a:xfrm>
                                              <a:off x="1641764" y="221673"/>
                                              <a:ext cx="91440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19" name="Line 388"/>
                                          <wps:cNvCnPr>
                                            <a:cxnSpLocks noChangeShapeType="1"/>
                                          </wps:cNvCnPr>
                                          <wps:spPr bwMode="auto">
                                            <a:xfrm flipH="1">
                                              <a:off x="2947253" y="886482"/>
                                              <a:ext cx="943902"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20" name="AutoShape 390"/>
                                          <wps:cNvCnPr>
                                            <a:cxnSpLocks noChangeShapeType="1"/>
                                          </wps:cNvCnPr>
                                          <wps:spPr bwMode="auto">
                                            <a:xfrm>
                                              <a:off x="2946616" y="886691"/>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AutoShape 391"/>
                                        <wps:cNvCnPr>
                                          <a:cxnSpLocks noChangeShapeType="1"/>
                                        </wps:cNvCnPr>
                                        <wps:spPr bwMode="auto">
                                          <a:xfrm>
                                            <a:off x="2313709" y="1482436"/>
                                            <a:ext cx="0"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93"/>
                                        <wps:cNvCnPr>
                                          <a:cxnSpLocks noChangeShapeType="1"/>
                                        </wps:cNvCnPr>
                                        <wps:spPr bwMode="auto">
                                          <a:xfrm>
                                            <a:off x="2902528" y="1482436"/>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 name="Line 394"/>
                                      <wps:cNvCnPr>
                                        <a:cxnSpLocks noChangeShapeType="1"/>
                                      </wps:cNvCnPr>
                                      <wps:spPr bwMode="auto">
                                        <a:xfrm flipH="1" flipV="1">
                                          <a:off x="1641764" y="1219200"/>
                                          <a:ext cx="330835"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g:grpSp>
                                </wpg:grpSp>
                              </wpg:grpSp>
                            </wpg:grpSp>
                          </wpg:grpSp>
                        </wpg:grpSp>
                      </wpg:grpSp>
                    </wpg:wgp>
                  </a:graphicData>
                </a:graphic>
              </wp:inline>
            </w:drawing>
          </mc:Choice>
          <mc:Fallback>
            <w:pict>
              <v:group id="Group 46" o:spid="_x0000_s1035" style="width:460.45pt;height:188.35pt;mso-position-horizontal-relative:char;mso-position-vertical-relative:line" coordorigin="69" coordsize="57522,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">
                <v:shape id="Text Box 53" o:spid="_x0000_s1036" type="#_x0000_t202" style="position:absolute;left:40593;top:13785;width:1616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Mzr8A&#10;AADbAAAADwAAAGRycy9kb3ducmV2LnhtbERPS4vCMBC+L/gfwgh7W1NFVLpGEUHdoy9kj0My25Rt&#10;JqWJbfffbwTB23x8z1mue1eJlppQelYwHmUgiLU3JRcKrpfdxwJEiMgGK8+k4I8CrFeDtyXmxnd8&#10;ovYcC5FCOOSowMZY51IGbclhGPmaOHE/vnEYE2wKaRrsUrir5CTLZtJhyanBYk1bS/r3fHcKTnN7&#10;uLHRtj36W3a4lIt9962Veh/2m08Qkfr4Ej/dXybNn8Ljl3S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PczOvwAAANsAAAAPAAAAAAAAAAAAAAAAAJgCAABkcnMvZG93bnJl&#10;di54bWxQSwUGAAAAAAQABAD1AAAAhAMAAAAA&#10;" fillcolor="red" strokecolor="red" strokeweight="1pt">
                  <v:fill color2="#ff7c80" angle="135" focus="50%" type="gradient"/>
                  <v:shadow on="t" color="#7f7f7f [1601]" opacity=".5" offset="1pt"/>
                  <v:textbox>
                    <w:txbxContent>
                      <w:p w:rsidR="00816788" w:rsidRDefault="00816788">
                        <w:pPr>
                          <w:jc w:val="center"/>
                          <w:rPr>
                            <w:b/>
                            <w:bCs/>
                          </w:rPr>
                        </w:pPr>
                        <w:r>
                          <w:rPr>
                            <w:b/>
                            <w:bCs/>
                          </w:rPr>
                          <w:t>Capacity Development Activities</w:t>
                        </w:r>
                      </w:p>
                    </w:txbxContent>
                  </v:textbox>
                </v:shape>
                <v:group id="Group 45" o:spid="_x0000_s1037" style="position:absolute;left:69;width:57522;height:21543" coordorigin="69" coordsize="57522,2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392" o:spid="_x0000_s1038" type="#_x0000_t202" style="position:absolute;left:19812;top:16971;width:115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oz78A&#10;AADbAAAADwAAAGRycy9kb3ducmV2LnhtbERPTYvCMBC9L/gfwgheFk2ryyLVKCKK3tZVwevQjE21&#10;mZQmav33G0HY2zze50znra3EnRpfOlaQDhIQxLnTJRcKjod1fwzCB2SNlWNS8CQP81nnY4qZdg/+&#10;pfs+FCKGsM9QgQmhzqT0uSGLfuBq4sidXWMxRNgUUjf4iOG2ksMk+ZYWS44NBmtaGsqv+5tVEKQb&#10;GSc368/d6GuV7n5O6SVnpXrddjEBEagN/+K3e6vj/BRev8QD5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ejPvwAAANsAAAAPAAAAAAAAAAAAAAAAAJgCAABkcnMvZG93bnJl&#10;di54bWxQSwUGAAAAAAQABAD1AAAAhAMAAAAA&#10;" fillcolor="#00de64" strokecolor="#00de64" strokeweight="1pt">
                    <v:fill color2="#79ffb6" angle="135" focus="50%" type="gradient"/>
                    <v:shadow on="t" color="#205867 [1608]" opacity=".5" offset="1pt"/>
                    <v:textbox>
                      <w:txbxContent>
                        <w:p w:rsidR="00816788" w:rsidRDefault="00816788" w:rsidP="0034618B">
                          <w:pPr>
                            <w:jc w:val="center"/>
                            <w:rPr>
                              <w:b/>
                              <w:bCs/>
                            </w:rPr>
                          </w:pPr>
                          <w:r>
                            <w:rPr>
                              <w:b/>
                              <w:bCs/>
                            </w:rPr>
                            <w:t>National Consultants</w:t>
                          </w:r>
                        </w:p>
                      </w:txbxContent>
                    </v:textbox>
                  </v:shape>
                  <v:group id="Group 44" o:spid="_x0000_s1039" style="position:absolute;left:69;width:57522;height:16945" coordorigin="69" coordsize="57522,16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7" o:spid="_x0000_s1040" type="#_x0000_t202" style="position:absolute;left:19812;top:10113;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po8AA&#10;AADbAAAADwAAAGRycy9kb3ducmV2LnhtbERPS2rDMBDdF3IHMYHuajldtI0TJQTTQBftonEOMFgT&#10;20QaGUmxldtXhUJ383jf2e6TNWIiHwbHClZFCYK4dXrgTsG5OT69gQgRWaNxTAruFGC/WzxssdJu&#10;5m+aTrETOYRDhQr6GMdKytD2ZDEUbiTO3MV5izFD30ntcc7h1sjnsnyRFgfODT2OVPfUXk83qyC9&#10;R14nc7XNZ2nqzny5dvZOqcdlOmxARErxX/zn/tB5/iv8/pI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gpo8AAAADbAAAADwAAAAAAAAAAAAAAAACYAgAAZHJzL2Rvd25y&#10;ZXYueG1sUEsFBgAAAAAEAAQA9QAAAIUDAAAAAA==&#10;" fillcolor="#c2d69b [1942]" strokecolor="#c2d69b [1942]" strokeweight="1pt">
                      <v:fill color2="#eaf1dd [662]" angle="135" focus="50%" type="gradient"/>
                      <v:shadow on="t" color="#4e6128 [1606]" opacity=".5" offset="1pt"/>
                      <v:textbox>
                        <w:txbxContent>
                          <w:p w:rsidR="00816788" w:rsidRDefault="00816788" w:rsidP="004F13D3">
                            <w:pPr>
                              <w:spacing w:before="120"/>
                              <w:jc w:val="center"/>
                              <w:rPr>
                                <w:b/>
                                <w:bCs/>
                              </w:rPr>
                            </w:pPr>
                            <w:r>
                              <w:rPr>
                                <w:b/>
                                <w:bCs/>
                              </w:rPr>
                              <w:t>Project Management Unit</w:t>
                            </w:r>
                          </w:p>
                        </w:txbxContent>
                      </v:textbox>
                    </v:shape>
                    <v:group id="Group 43" o:spid="_x0000_s1041" style="position:absolute;left:69;width:57522;height:16945" coordorigin="69" coordsize="57522,16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52" o:spid="_x0000_s1042" type="#_x0000_t202" style="position:absolute;left:38980;top:6648;width:1861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kUMQA&#10;AADbAAAADwAAAGRycy9kb3ducmV2LnhtbESPQWvCQBSE7wX/w/KE3urGHEpJs4oIAcFC25iqx8fu&#10;Mwlm34bs1qT/vlsoeBxm5hsmX0+2EzcafOtYwXKRgCDWzrRcK6gOxdMLCB+QDXaOScEPeVivZg85&#10;ZsaN/Em3MtQiQthnqKAJoc+k9Lohi37heuLoXdxgMUQ51NIMOEa47WSaJM/SYstxocGetg3pa/lt&#10;FRTj7oyn4/J9X7592Oqki4uuvpR6nE+bVxCBpnAP/7d3RkGa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pFDEAAAA2wAAAA8AAAAAAAAAAAAAAAAAmAIAAGRycy9k&#10;b3ducmV2LnhtbFBLBQYAAAAABAAEAPUAAACJAwAAAAA=&#10;" fillcolor="yellow" strokecolor="yellow" strokeweight="1pt">
                        <v:fill color2="#ff9" angle="135" focus="50%" type="gradient"/>
                        <v:shadow on="t" color="#974706 [1609]" opacity=".5" offset="1pt"/>
                        <v:textbox>
                          <w:txbxContent>
                            <w:p w:rsidR="00816788" w:rsidRDefault="00816788">
                              <w:pPr>
                                <w:jc w:val="center"/>
                                <w:rPr>
                                  <w:b/>
                                  <w:bCs/>
                                </w:rPr>
                              </w:pPr>
                              <w:r>
                                <w:rPr>
                                  <w:b/>
                                  <w:bCs/>
                                </w:rPr>
                                <w:t>National RC Committees</w:t>
                              </w:r>
                            </w:p>
                            <w:p w:rsidR="00816788" w:rsidRDefault="00816788" w:rsidP="00C12D9F">
                              <w:pPr>
                                <w:spacing w:before="120"/>
                                <w:jc w:val="center"/>
                                <w:rPr>
                                  <w:b/>
                                  <w:bCs/>
                                </w:rPr>
                              </w:pPr>
                              <w:r>
                                <w:rPr>
                                  <w:b/>
                                  <w:bCs/>
                                </w:rPr>
                                <w:t>Technical Working Groups</w:t>
                              </w:r>
                            </w:p>
                          </w:txbxContent>
                        </v:textbox>
                      </v:shape>
                      <v:group id="Group 42" o:spid="_x0000_s1043" style="position:absolute;left:69;width:56492;height:16945" coordorigin="69" coordsize="56491,16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6" o:spid="_x0000_s1044" type="#_x0000_t202" style="position:absolute;left:46274;width:10287;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OMMA&#10;AADbAAAADwAAAGRycy9kb3ducmV2LnhtbESPQWsCMRSE7wX/Q3hCbzXrHtplNYoIUkV76OoPeG6e&#10;u4vJy5Kkuv57Uyj0OMzMN8x8OVgjbuRD51jBdJKBIK6d7rhRcDpu3goQISJrNI5JwYMCLBejlzmW&#10;2t35m25VbESCcChRQRtjX0oZ6pYshonriZN3cd5iTNI3Unu8J7g1Ms+yd2mx47TQYk/rlupr9WMV&#10;FOazPp+/itzp4/6gd8V+MAev1Ot4WM1ARBrif/ivvdUK8g/4/Z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OMMAAADbAAAADwAAAAAAAAAAAAAAAACYAgAAZHJzL2Rv&#10;d25yZXYueG1sUEsFBgAAAAAEAAQA9QAAAIgDAAAAAA==&#10;" fillcolor="#b2a1c7 [1943]" strokecolor="#b2a1c7 [1943]" strokeweight="1pt">
                          <v:fill color2="#e5dfec [663]" angle="135" focus="50%" type="gradient"/>
                          <v:shadow on="t" color="#3f3151 [1607]" opacity=".5" offset="1pt"/>
                          <v:textbox>
                            <w:txbxContent>
                              <w:p w:rsidR="00816788" w:rsidRDefault="00816788" w:rsidP="003A4942">
                                <w:pPr>
                                  <w:spacing w:before="120"/>
                                  <w:jc w:val="center"/>
                                  <w:rPr>
                                    <w:b/>
                                    <w:bCs/>
                                  </w:rPr>
                                </w:pPr>
                                <w:r>
                                  <w:rPr>
                                    <w:b/>
                                    <w:bCs/>
                                  </w:rPr>
                                  <w:t>Parliament</w:t>
                                </w:r>
                              </w:p>
                            </w:txbxContent>
                          </v:textbox>
                        </v:shape>
                        <v:group id="Group 41" o:spid="_x0000_s1045" style="position:absolute;left:69;top:69;width:46205;height:16876" coordorigin="69,69" coordsize="46204,1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373" o:spid="_x0000_s1046" type="#_x0000_t202" style="position:absolute;left:25630;top:69;width:1155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H48UA&#10;AADbAAAADwAAAGRycy9kb3ducmV2LnhtbESPT2vCQBTE7wW/w/IKvTWbSBGNrlKU0l5K8U88P7LP&#10;JJh9G3e3Me2n7xYEj8PM/IZZrAbTip6cbywryJIUBHFpdcOVgsP+7XkKwgdkja1lUvBDHlbL0cMC&#10;c22vvKV+FyoRIexzVFCH0OVS+rImgz6xHXH0TtYZDFG6SmqH1wg3rRyn6UQabDgu1NjRuqbyvPs2&#10;Cuz097OdbYqseB/oKMPlK3UvJ6WeHofXOYhAQ7iHb+0PrWA8g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kfjxQAAANsAAAAPAAAAAAAAAAAAAAAAAJgCAABkcnMv&#10;ZG93bnJldi54bWxQSwUGAAAAAAQABAD1AAAAigMAAAAA&#10;" fillcolor="#92cddc [1944]" strokecolor="#92cddc [1944]" strokeweight="1pt">
                            <v:fill color2="#daeef3 [664]" angle="135" focus="50%" type="gradient"/>
                            <v:shadow on="t" color="#205867 [1608]" opacity=".5" offset="1pt"/>
                            <v:textbox>
                              <w:txbxContent>
                                <w:p w:rsidR="00816788" w:rsidRDefault="00816788" w:rsidP="00410A95">
                                  <w:pPr>
                                    <w:jc w:val="center"/>
                                    <w:rPr>
                                      <w:b/>
                                      <w:bCs/>
                                    </w:rPr>
                                  </w:pPr>
                                  <w:r>
                                    <w:rPr>
                                      <w:b/>
                                      <w:bCs/>
                                    </w:rPr>
                                    <w:t>Cabinet of Ministers</w:t>
                                  </w:r>
                                </w:p>
                              </w:txbxContent>
                            </v:textbox>
                          </v:shape>
                          <v:group id="Group 36" o:spid="_x0000_s1047" style="position:absolute;left:69;top:2216;width:46205;height:14729" coordorigin=",2216" coordsize="46204,1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384" o:spid="_x0000_s1048" type="#_x0000_t202" style="position:absolute;top:4640;width:11164;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hScMA&#10;AADbAAAADwAAAGRycy9kb3ducmV2LnhtbESPS2sCMRSF9wX/Q7iCu5qpYpGpUcqI4ErpKIK7y+TO&#10;g05uxiTq6K9vCoUuD+fxcRar3rTiRs43lhW8jRMQxIXVDVcKjofN6xyED8gaW8uk4EEeVsvBywJT&#10;be/8Rbc8VCKOsE9RQR1Cl0rpi5oM+rHtiKNXWmcwROkqqR3e47hp5SRJ3qXBhiOhxo6ymorv/Goi&#10;dxb4vM6e2W7vSn0tzemSb09KjYb95weIQH34D/+1t1rBZAq/X+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hScMAAADbAAAADwAAAAAAAAAAAAAAAACYAgAAZHJzL2Rv&#10;d25yZXYueG1sUEsFBgAAAAAEAAQA9QAAAIgDAAAAAA==&#10;" fillcolor="#d99594 [1941]" strokecolor="#d99594 [1941]" strokeweight="1pt">
                              <v:fill color2="#f2dbdb [661]" angle="135" focus="50%" type="gradient"/>
                              <v:shadow on="t" color="#622423 [1605]" opacity=".5" offset="1pt"/>
                              <v:textbox>
                                <w:txbxContent>
                                  <w:p w:rsidR="00816788" w:rsidRPr="00E86D0F" w:rsidRDefault="00816788" w:rsidP="00E86D0F">
                                    <w:pPr>
                                      <w:rPr>
                                        <w:sz w:val="20"/>
                                        <w:szCs w:val="20"/>
                                      </w:rPr>
                                    </w:pPr>
                                  </w:p>
                                </w:txbxContent>
                              </v:textbox>
                            </v:shape>
                            <v:group id="Group 33" o:spid="_x0000_s1049" style="position:absolute;left:16417;top:2216;width:29787;height:14729" coordorigin="16417,2216" coordsize="29787,1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0" o:spid="_x0000_s1050" style="position:absolute;left:16417;top:2216;width:29787;height:14729" coordorigin="16417,2216" coordsize="29787,1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389" o:spid="_x0000_s1051" style="position:absolute;flip:x y;visibility:visible;mso-wrap-style:square" from="29025,16133" to="40518,1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2aW8QAAADbAAAADwAAAGRycy9kb3ducmV2LnhtbESPzWrDQAyE74W+w6JALqVZNwe3dbIJ&#10;bUigp0J+6Fl4FdvEqzXWJnbevjoUepOY0cyn5XoMrblRL01kBy+zDAxxGX3DlYPTcff8BkYSssc2&#10;Mjm4k8B69fiwxMLHgfd0O6TKaAhLgQ7qlLrCWilrCiiz2BGrdo59wKRrX1nf46DhobXzLMttwIa1&#10;ocaONjWVl8M1ONi/jp/bfGf9sP05Sfaef8uTXJ2bTsaPBZhEY/o3/11/ecVXev1FB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pbxAAAANsAAAAPAAAAAAAAAAAA&#10;AAAAAKECAABkcnMvZG93bnJldi54bWxQSwUGAAAAAAQABAD5AAAAkgMAAAAA&#10;">
                                  <v:stroke startarrowwidth="wide" startarrowlength="long" endarrowwidth="wide" endarrowlength="long"/>
                                </v:line>
                                <v:group id="Group 29" o:spid="_x0000_s1052" style="position:absolute;left:16417;top:2216;width:29787;height:7889" coordorigin="16417,2216" coordsize="29787,7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59" o:spid="_x0000_s1053" style="position:absolute;visibility:visible;mso-wrap-style:square" from="37060,2286" to="4620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4A8QAAADbAAAADwAAAGRycy9kb3ducmV2LnhtbESPQWvCQBSE7wX/w/IKvTWbChYbXUVs&#10;heYQUFPx+sg+k2D2bZLdavz3rlDocZiZb5j5cjCNuFDvassK3qIYBHFhdc2lgp988zoF4TyyxsYy&#10;KbiRg+Vi9DTHRNsr7+iy96UIEHYJKqi8bxMpXVGRQRfZljh4J9sb9EH2pdQ9XgPcNHIcx+/SYM1h&#10;ocKW1hUV5/2vUTB8lh11cZpnh674sk36cZxuM6VenofVDISnwf+H/9rfWsF4Ao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vgDxAAAANsAAAAPAAAAAAAAAAAA&#10;AAAAAKECAABkcnMvZG93bnJldi54bWxQSwUGAAAAAAQABAD5AAAAkgMAAAAA&#10;">
                                    <v:stroke startarrowwidth="wide" startarrowlength="long" endarrowwidth="wide" endarrowlength="long"/>
                                  </v:line>
                                  <v:line id="Line 369" o:spid="_x0000_s1054" style="position:absolute;visibility:visible;mso-wrap-style:square" from="16417,2216" to="2556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5dmMQAAADbAAAADwAAAGRycy9kb3ducmV2LnhtbESPQWvCQBSE7wX/w/IKvTWbihQbXUVs&#10;heYQUFPx+sg+k2D2bZLdavz3rlDocZiZb5j5cjCNuFDvassK3qIYBHFhdc2lgp988zoF4TyyxsYy&#10;KbiRg+Vi9DTHRNsr7+iy96UIEHYJKqi8bxMpXVGRQRfZljh4J9sb9EH2pdQ9XgPcNHIcx+/SYM1h&#10;ocKW1hUV5/2vUTB8lh11cZpnh674sk36cZxuM6VenofVDISnwf+H/9rfWsF4Ao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l2YxAAAANsAAAAPAAAAAAAAAAAA&#10;AAAAAKECAABkcnMvZG93bnJldi54bWxQSwUGAAAAAAQABAD5AAAAkgMAAAAA&#10;">
                                    <v:stroke startarrowwidth="wide" startarrowlength="long" endarrowwidth="wide" endarrowlength="long"/>
                                  </v:line>
                                  <v:line id="Line 388" o:spid="_x0000_s1055" style="position:absolute;flip:x;visibility:visible;mso-wrap-style:square" from="29472,8864" to="38911,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0p9sUAAADbAAAADwAAAGRycy9kb3ducmV2LnhtbESPzWrDMBCE74G+g9hCbolcH0rqRglN&#10;SaEng39CrltrY5tYK9dSbefto0Kht11mdr7Z7X42nRhpcK1lBU/rCARxZXXLtYKy+FhtQDiPrLGz&#10;TApu5GC/e1hsMdF24ozG3NcihLBLUEHjfZ9I6aqGDLq17YmDdrGDQR/WoZZ6wCmEm07GUfQsDbYc&#10;CA329N5Qdc1/TOCmWfxlxuPpkLZZXU7fx8O5KJVaPs5vryA8zf7f/Hf9qUP9F/j9JQw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0p9sUAAADbAAAADwAAAAAAAAAA&#10;AAAAAAChAgAAZHJzL2Rvd25yZXYueG1sUEsFBgAAAAAEAAQA+QAAAJMDAAAAAA==&#10;">
                                    <v:stroke startarrowwidth="wide" startarrowlength="long" endarrowwidth="wide" endarrowlength="long"/>
                                  </v:line>
                                  <v:shapetype id="_x0000_t32" coordsize="21600,21600" o:spt="32" o:oned="t" path="m,l21600,21600e" filled="f">
                                    <v:path arrowok="t" fillok="f" o:connecttype="none"/>
                                    <o:lock v:ext="edit" shapetype="t"/>
                                  </v:shapetype>
                                  <v:shape id="AutoShape 390" o:spid="_x0000_s1056" type="#_x0000_t32" style="position:absolute;left:29466;top:8866;width:6;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v:shape id="AutoShape 391" o:spid="_x0000_s1057" type="#_x0000_t32" style="position:absolute;left:23137;top:14824;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393" o:spid="_x0000_s1058" type="#_x0000_t32" style="position:absolute;left:29025;top:14824;width:6;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group>
                              <v:line id="Line 394" o:spid="_x0000_s1059" style="position:absolute;flip:x y;visibility:visible;mso-wrap-style:square" from="16417,12192" to="19725,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ntMEAAADbAAAADwAAAGRycy9kb3ducmV2LnhtbERPTWvCQBC9F/wPywheSt3oIbVpNqKi&#10;0FPBKD0P2WkSmp0NmdWk/75bKPQ2j/c5+XZynbrTIK1nA6tlAoq48rbl2sD1cnragJKAbLHzTAa+&#10;SWBbzB5yzKwf+Uz3MtQqhrBkaKAJoc+0lqohh7L0PXHkPv3gMEQ41NoOOMZw1+l1kqTaYcuxocGe&#10;Dg1VX+XNGTg/T/tjetJ2PH5cJXlJ3+VRbsYs5tPuFVSgKfyL/9xvNs5P4feXeIA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CKe0wQAAANsAAAAPAAAAAAAAAAAAAAAA&#10;AKECAABkcnMvZG93bnJldi54bWxQSwUGAAAAAAQABAD5AAAAjwMAAAAA&#10;">
                                <v:stroke startarrowwidth="wide" startarrowlength="long" endarrowwidth="wide" endarrowlength="long"/>
                              </v:line>
                            </v:group>
                          </v:group>
                        </v:group>
                      </v:group>
                    </v:group>
                  </v:group>
                </v:group>
                <w10:anchorlock/>
              </v:group>
            </w:pict>
          </mc:Fallback>
        </mc:AlternateContent>
      </w:r>
    </w:p>
    <w:p w:rsidR="00237D4E" w:rsidRPr="009353BC" w:rsidRDefault="00FB68A5" w:rsidP="00C83342">
      <w:pPr>
        <w:rPr>
          <w:szCs w:val="22"/>
        </w:rPr>
      </w:pPr>
      <w:r>
        <w:rPr>
          <w:noProof/>
        </w:rPr>
        <mc:AlternateContent>
          <mc:Choice Requires="wps">
            <w:drawing>
              <wp:anchor distT="0" distB="0" distL="114300" distR="114300" simplePos="0" relativeHeight="251766272" behindDoc="0" locked="0" layoutInCell="1" allowOverlap="1" wp14:anchorId="46754C55" wp14:editId="1CFE4215">
                <wp:simplePos x="0" y="0"/>
                <wp:positionH relativeFrom="column">
                  <wp:posOffset>9525</wp:posOffset>
                </wp:positionH>
                <wp:positionV relativeFrom="paragraph">
                  <wp:posOffset>127000</wp:posOffset>
                </wp:positionV>
                <wp:extent cx="3126740" cy="63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3126740" cy="635"/>
                        </a:xfrm>
                        <a:prstGeom prst="rect">
                          <a:avLst/>
                        </a:prstGeom>
                        <a:solidFill>
                          <a:prstClr val="white"/>
                        </a:solidFill>
                        <a:ln>
                          <a:noFill/>
                        </a:ln>
                        <a:effectLst/>
                      </wps:spPr>
                      <wps:txbx>
                        <w:txbxContent>
                          <w:p w:rsidR="00816788" w:rsidRPr="00C6263D" w:rsidRDefault="00816788" w:rsidP="0064260B">
                            <w:pPr>
                              <w:pStyle w:val="Caption1"/>
                              <w:rPr>
                                <w:b/>
                                <w:noProof/>
                              </w:rPr>
                            </w:pPr>
                            <w:bookmarkStart w:id="149" w:name="figure3"/>
                            <w:r w:rsidRPr="00C6263D">
                              <w:rPr>
                                <w:b/>
                              </w:rPr>
                              <w:t xml:space="preserve">Figure </w:t>
                            </w:r>
                            <w:r w:rsidRPr="00C6263D">
                              <w:rPr>
                                <w:b/>
                              </w:rPr>
                              <w:fldChar w:fldCharType="begin"/>
                            </w:r>
                            <w:r w:rsidRPr="00C6263D">
                              <w:rPr>
                                <w:b/>
                              </w:rPr>
                              <w:instrText xml:space="preserve"> SEQ Figure \* ARABIC </w:instrText>
                            </w:r>
                            <w:r w:rsidRPr="00C6263D">
                              <w:rPr>
                                <w:b/>
                              </w:rPr>
                              <w:fldChar w:fldCharType="separate"/>
                            </w:r>
                            <w:r w:rsidRPr="00C6263D">
                              <w:rPr>
                                <w:b/>
                                <w:noProof/>
                              </w:rPr>
                              <w:t>2</w:t>
                            </w:r>
                            <w:r w:rsidRPr="00C6263D">
                              <w:rPr>
                                <w:b/>
                                <w:noProof/>
                              </w:rPr>
                              <w:fldChar w:fldCharType="end"/>
                            </w:r>
                            <w:bookmarkEnd w:id="149"/>
                            <w:r w:rsidRPr="00C6263D">
                              <w:rPr>
                                <w:b/>
                              </w:rPr>
                              <w:t>:  Project execution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89" o:spid="_x0000_s1060" type="#_x0000_t202" style="position:absolute;margin-left:.75pt;margin-top:10pt;width:246.2pt;height:.0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" stroked="f">
                <v:textbox style="mso-fit-shape-to-text:t" inset="0,0,0,0">
                  <w:txbxContent>
                    <w:p w:rsidR="00816788" w:rsidRPr="00C6263D" w:rsidRDefault="00816788" w:rsidP="0064260B">
                      <w:pPr>
                        <w:pStyle w:val="Caption1"/>
                        <w:rPr>
                          <w:b/>
                          <w:noProof/>
                        </w:rPr>
                      </w:pPr>
                      <w:bookmarkStart w:id="151" w:name="figure3"/>
                      <w:r w:rsidRPr="00C6263D">
                        <w:rPr>
                          <w:b/>
                        </w:rPr>
                        <w:t xml:space="preserve">Figure </w:t>
                      </w:r>
                      <w:r w:rsidRPr="00C6263D">
                        <w:rPr>
                          <w:b/>
                        </w:rPr>
                        <w:fldChar w:fldCharType="begin"/>
                      </w:r>
                      <w:r w:rsidRPr="00C6263D">
                        <w:rPr>
                          <w:b/>
                        </w:rPr>
                        <w:instrText xml:space="preserve"> SEQ Figure \* ARABIC </w:instrText>
                      </w:r>
                      <w:r w:rsidRPr="00C6263D">
                        <w:rPr>
                          <w:b/>
                        </w:rPr>
                        <w:fldChar w:fldCharType="separate"/>
                      </w:r>
                      <w:r w:rsidRPr="00C6263D">
                        <w:rPr>
                          <w:b/>
                          <w:noProof/>
                        </w:rPr>
                        <w:t>2</w:t>
                      </w:r>
                      <w:r w:rsidRPr="00C6263D">
                        <w:rPr>
                          <w:b/>
                          <w:noProof/>
                        </w:rPr>
                        <w:fldChar w:fldCharType="end"/>
                      </w:r>
                      <w:bookmarkEnd w:id="151"/>
                      <w:r w:rsidRPr="00C6263D">
                        <w:rPr>
                          <w:b/>
                        </w:rPr>
                        <w:t>:  Project execution</w:t>
                      </w:r>
                    </w:p>
                  </w:txbxContent>
                </v:textbox>
              </v:shape>
            </w:pict>
          </mc:Fallback>
        </mc:AlternateContent>
      </w:r>
    </w:p>
    <w:p w:rsidR="00CA672C" w:rsidRDefault="00CA672C" w:rsidP="00C83342">
      <w:pPr>
        <w:rPr>
          <w:szCs w:val="22"/>
        </w:rPr>
      </w:pPr>
    </w:p>
    <w:p w:rsidR="003B3834" w:rsidRPr="00E322C0" w:rsidRDefault="003B3834" w:rsidP="002A2895">
      <w:pPr>
        <w:pStyle w:val="AProdoc"/>
        <w:jc w:val="both"/>
      </w:pPr>
      <w:r w:rsidRPr="00E322C0">
        <w:rPr>
          <w:u w:val="single"/>
        </w:rPr>
        <w:lastRenderedPageBreak/>
        <w:t>Project Board</w:t>
      </w:r>
      <w:r w:rsidRPr="00E322C0">
        <w:t xml:space="preserve">:  This Board is specifically established by the project to provide management oversight of project activities and is to be chaired by the </w:t>
      </w:r>
      <w:r w:rsidR="003D4E82" w:rsidRPr="00E322C0">
        <w:t>Ministry of Environment</w:t>
      </w:r>
      <w:r w:rsidRPr="00E322C0">
        <w:t xml:space="preserve"> (Focal Point fo</w:t>
      </w:r>
      <w:r w:rsidR="003D4E82" w:rsidRPr="00E322C0">
        <w:t xml:space="preserve">r the CBD and </w:t>
      </w:r>
      <w:r w:rsidRPr="00E322C0">
        <w:t>CCD</w:t>
      </w:r>
      <w:r w:rsidR="003D4E82" w:rsidRPr="00E322C0">
        <w:t>), with senior representation at all meetings by the Ministry of Planning and International Cooperation (GEF Operational Focal Point)</w:t>
      </w:r>
      <w:r w:rsidR="00E30082" w:rsidRPr="00E322C0">
        <w:t xml:space="preserve">.  </w:t>
      </w:r>
      <w:r w:rsidRPr="00E322C0">
        <w:t>The Board will review progress and evaluation reports, and approve programmatic modifications to project execution, as appropriate and in accordance to UNDP procedures</w:t>
      </w:r>
      <w:r w:rsidR="00E30082" w:rsidRPr="00E322C0">
        <w:t xml:space="preserve">.  </w:t>
      </w:r>
      <w:r w:rsidRPr="00E322C0">
        <w:t>Policy recommendations will be discussed and recommended for consideration by the Cabinet of Ministers and Parliament</w:t>
      </w:r>
      <w:r w:rsidR="00E30082" w:rsidRPr="00E322C0">
        <w:t xml:space="preserve">.  </w:t>
      </w:r>
      <w:r w:rsidRPr="00E322C0">
        <w:t>The B</w:t>
      </w:r>
      <w:r w:rsidR="003D4E82" w:rsidRPr="00E322C0">
        <w:t>oard will be chaired by the NPD</w:t>
      </w:r>
      <w:r w:rsidR="0026582F" w:rsidRPr="00E322C0">
        <w:t xml:space="preserve"> </w:t>
      </w:r>
      <w:r w:rsidRPr="00E322C0">
        <w:t xml:space="preserve">(see paragraph </w:t>
      </w:r>
      <w:r w:rsidR="0051362A" w:rsidRPr="00E322C0">
        <w:fldChar w:fldCharType="begin"/>
      </w:r>
      <w:r w:rsidR="0051362A" w:rsidRPr="00E322C0">
        <w:instrText xml:space="preserve"> REF _Ref351549688 \r \h  \* MERGEFORMAT </w:instrText>
      </w:r>
      <w:r w:rsidR="0051362A" w:rsidRPr="00E322C0">
        <w:fldChar w:fldCharType="separate"/>
      </w:r>
      <w:r w:rsidR="00FC1EB2">
        <w:t>207</w:t>
      </w:r>
      <w:r w:rsidR="0051362A" w:rsidRPr="00E322C0">
        <w:fldChar w:fldCharType="end"/>
      </w:r>
      <w:r w:rsidRPr="00E322C0">
        <w:t>)</w:t>
      </w:r>
      <w:r w:rsidR="00E30082" w:rsidRPr="00E322C0">
        <w:t xml:space="preserve">.  </w:t>
      </w:r>
      <w:r w:rsidRPr="00E322C0">
        <w:t xml:space="preserve">In addition to the </w:t>
      </w:r>
      <w:r w:rsidR="003D4E82" w:rsidRPr="00E322C0">
        <w:t>MoE and MoPIC,</w:t>
      </w:r>
      <w:r w:rsidRPr="00E322C0">
        <w:t xml:space="preserve"> government membership of the Project Board will include the</w:t>
      </w:r>
      <w:r w:rsidR="000F420B" w:rsidRPr="00E322C0">
        <w:t xml:space="preserve"> </w:t>
      </w:r>
      <w:r w:rsidR="003D4E82" w:rsidRPr="00E322C0">
        <w:t>Ministry of Agriculture, Ministry of Energy and Mineral Resources, Ministry of Municipal Affairs, Ministry of Sector Development, and Ministry of Water and Irrigation</w:t>
      </w:r>
      <w:r w:rsidR="00E30082" w:rsidRPr="00E322C0">
        <w:t xml:space="preserve">.  </w:t>
      </w:r>
      <w:r w:rsidRPr="00E322C0">
        <w:t>Non-state stakeholders will also be represented on the Project Board, namely from the private sector, academic and research institutions, NGOs, and CSOs</w:t>
      </w:r>
      <w:r w:rsidR="00E30082" w:rsidRPr="00E322C0">
        <w:t xml:space="preserve">.  </w:t>
      </w:r>
      <w:r w:rsidR="00797D97" w:rsidRPr="00E322C0">
        <w:t>The</w:t>
      </w:r>
      <w:r w:rsidR="003D4E82" w:rsidRPr="00E322C0">
        <w:t xml:space="preserve"> Project Board will meet three (3</w:t>
      </w:r>
      <w:r w:rsidR="00797D97" w:rsidRPr="00E322C0">
        <w:t xml:space="preserve">) times per year, </w:t>
      </w:r>
      <w:r w:rsidR="003D4E82" w:rsidRPr="00E322C0">
        <w:t xml:space="preserve">for </w:t>
      </w:r>
      <w:r w:rsidR="00797D97" w:rsidRPr="00E322C0">
        <w:t>practical</w:t>
      </w:r>
      <w:r w:rsidR="003D4E82" w:rsidRPr="00E322C0">
        <w:t xml:space="preserve"> purposes</w:t>
      </w:r>
      <w:r w:rsidR="00797D97" w:rsidRPr="00E322C0">
        <w:t xml:space="preserve"> at the UNDP Country Office</w:t>
      </w:r>
      <w:r w:rsidR="00E30082" w:rsidRPr="00E322C0">
        <w:t xml:space="preserve">.  </w:t>
      </w:r>
      <w:r w:rsidR="00797D97" w:rsidRPr="00E322C0">
        <w:t>Meetings will be co-financed by UNDP.</w:t>
      </w:r>
    </w:p>
    <w:p w:rsidR="003B3834" w:rsidRPr="009353BC" w:rsidRDefault="003B3834" w:rsidP="002A2895">
      <w:pPr>
        <w:pStyle w:val="AProdoc"/>
        <w:jc w:val="both"/>
      </w:pPr>
      <w:r w:rsidRPr="009353BC">
        <w:t xml:space="preserve">The </w:t>
      </w:r>
      <w:r w:rsidR="0026582F">
        <w:t xml:space="preserve">Ministry of Planning and International </w:t>
      </w:r>
      <w:r w:rsidR="00E322C0">
        <w:t>Cooperation is</w:t>
      </w:r>
      <w:r w:rsidR="000F420B">
        <w:t xml:space="preserve"> the </w:t>
      </w:r>
      <w:r w:rsidRPr="009353BC">
        <w:t>Senior Beneficiar</w:t>
      </w:r>
      <w:r w:rsidR="000F420B">
        <w:t>y</w:t>
      </w:r>
      <w:r w:rsidRPr="009353BC">
        <w:t xml:space="preserve"> of the project on the basis that the project will be strengthening and integrating Rio Convention provisions into their sectoral policies, legislation, policies and plans and institutional mandates</w:t>
      </w:r>
      <w:r w:rsidR="00E30082">
        <w:t xml:space="preserve">.  </w:t>
      </w:r>
      <w:r w:rsidRPr="009353BC">
        <w:t>UNDP will be the Senior Supplier, providing technical guidance and support for the cost-effective procurement and implementation of project services and activities, including project implementation oversight through regular monitoring and reporting.</w:t>
      </w:r>
    </w:p>
    <w:p w:rsidR="003B3834" w:rsidRPr="009353BC" w:rsidRDefault="003B3834" w:rsidP="002A2895">
      <w:pPr>
        <w:pStyle w:val="AProdoc"/>
        <w:jc w:val="both"/>
      </w:pPr>
      <w:r w:rsidRPr="009353BC">
        <w:rPr>
          <w:u w:val="single"/>
        </w:rPr>
        <w:t>National Project Director</w:t>
      </w:r>
      <w:r w:rsidR="00C87411">
        <w:t>:  The Ministry of Environment will designate a</w:t>
      </w:r>
      <w:r w:rsidRPr="009353BC">
        <w:t xml:space="preserve"> senior government official </w:t>
      </w:r>
      <w:r w:rsidR="00C87411">
        <w:t>as</w:t>
      </w:r>
      <w:r w:rsidRPr="009353BC">
        <w:t xml:space="preserve"> the Na</w:t>
      </w:r>
      <w:r w:rsidR="00C87411">
        <w:t>tional Project Director (NPD)</w:t>
      </w:r>
      <w:r w:rsidR="00E30082">
        <w:t xml:space="preserve">.  </w:t>
      </w:r>
      <w:r w:rsidR="00C87411">
        <w:t>He/she</w:t>
      </w:r>
      <w:r w:rsidRPr="009353BC">
        <w:t xml:space="preserve"> will be responsible for management oversight of the project</w:t>
      </w:r>
      <w:r w:rsidR="00E30082">
        <w:t xml:space="preserve">.  </w:t>
      </w:r>
      <w:r w:rsidRPr="009353BC">
        <w:t>The NPD will devote a significant part of his/her working time on the project</w:t>
      </w:r>
      <w:r w:rsidR="00E30082">
        <w:t xml:space="preserve">.  </w:t>
      </w:r>
      <w:r w:rsidRPr="009353BC">
        <w:t xml:space="preserve">Duties and responsibilities of the NPD are described in </w:t>
      </w:r>
      <w:r w:rsidR="004A5C4B" w:rsidRPr="004A5C4B">
        <w:t xml:space="preserve">Annex </w:t>
      </w:r>
      <w:r w:rsidR="00931390">
        <w:t>5</w:t>
      </w:r>
      <w:r w:rsidR="00E30082">
        <w:t xml:space="preserve">.  </w:t>
      </w:r>
      <w:r w:rsidRPr="009353BC">
        <w:t xml:space="preserve">In the fulfillment of his/her responsibilities, the NPD will be supported by the Project Board and a full-time National </w:t>
      </w:r>
      <w:r w:rsidR="00BB778A">
        <w:t>Project Manager.</w:t>
      </w:r>
    </w:p>
    <w:p w:rsidR="003B3834" w:rsidRPr="009353BC" w:rsidRDefault="003B3834" w:rsidP="002A2895">
      <w:pPr>
        <w:pStyle w:val="AProdoc"/>
        <w:jc w:val="both"/>
      </w:pPr>
      <w:bookmarkStart w:id="150" w:name="_Ref351549688"/>
      <w:r w:rsidRPr="009353BC">
        <w:rPr>
          <w:u w:val="single"/>
        </w:rPr>
        <w:t>Project Management Unit</w:t>
      </w:r>
      <w:r w:rsidRPr="009353BC">
        <w:t xml:space="preserve">:  The </w:t>
      </w:r>
      <w:r w:rsidR="00BB778A">
        <w:t>MoE</w:t>
      </w:r>
      <w:r w:rsidRPr="009353BC">
        <w:t xml:space="preserve"> will establish a Project Management Unit (PMU) for the day-to-day management of project activities and sub</w:t>
      </w:r>
      <w:r w:rsidR="001F5548">
        <w:t>-</w:t>
      </w:r>
      <w:r w:rsidRPr="009353BC">
        <w:t>contract</w:t>
      </w:r>
      <w:r w:rsidR="001F5548">
        <w:t>, as appropriate,</w:t>
      </w:r>
      <w:r w:rsidRPr="009353BC">
        <w:t xml:space="preserve"> specific components of the project to specialized government agencies, research institutions, as well as qualified NGOs</w:t>
      </w:r>
      <w:r w:rsidR="00E30082">
        <w:t xml:space="preserve">.  </w:t>
      </w:r>
      <w:bookmarkEnd w:id="150"/>
      <w:r w:rsidRPr="009353BC">
        <w:t xml:space="preserve">The PMU will be administered by a full-time National </w:t>
      </w:r>
      <w:r w:rsidR="00BB778A">
        <w:t xml:space="preserve">Project Manager </w:t>
      </w:r>
      <w:r w:rsidRPr="009353BC">
        <w:t>and supported by a part-time assistant.</w:t>
      </w:r>
    </w:p>
    <w:p w:rsidR="003B3834" w:rsidRPr="009353BC" w:rsidRDefault="003B3834" w:rsidP="002A2895">
      <w:pPr>
        <w:pStyle w:val="AProdoc"/>
        <w:jc w:val="both"/>
      </w:pPr>
      <w:r w:rsidRPr="009353BC">
        <w:rPr>
          <w:u w:val="single"/>
        </w:rPr>
        <w:t>National Consultants</w:t>
      </w:r>
      <w:r w:rsidRPr="009353BC">
        <w:t>:  Th</w:t>
      </w:r>
      <w:r w:rsidR="000F420B">
        <w:t xml:space="preserve">e project will contract </w:t>
      </w:r>
      <w:r w:rsidR="002B313D">
        <w:t>10</w:t>
      </w:r>
      <w:r w:rsidRPr="009353BC">
        <w:t xml:space="preserve"> national experts as consultants to </w:t>
      </w:r>
      <w:r w:rsidR="00BB778A">
        <w:t>provide specialized expertise to carrying out project activities outlined in components 1 and 2</w:t>
      </w:r>
      <w:r w:rsidR="00E30082">
        <w:t xml:space="preserve">.  </w:t>
      </w:r>
      <w:r w:rsidR="00BB778A">
        <w:t>This will include drafting technical texts that serve as discussion material for the learning-by-doing workshops, as well as being presenters and resource persons for the awareness-raising dialogues</w:t>
      </w:r>
      <w:r w:rsidR="00E30082">
        <w:t xml:space="preserve">.  </w:t>
      </w:r>
      <w:r w:rsidRPr="004A5C4B">
        <w:t xml:space="preserve">Annex </w:t>
      </w:r>
      <w:r w:rsidR="00931390">
        <w:t>5</w:t>
      </w:r>
      <w:r w:rsidR="00FB68A5" w:rsidRPr="009353BC">
        <w:t xml:space="preserve"> </w:t>
      </w:r>
      <w:r w:rsidR="00BB778A">
        <w:t xml:space="preserve">outlines the </w:t>
      </w:r>
      <w:r w:rsidRPr="009353BC">
        <w:t xml:space="preserve">indicative Terms of References for these </w:t>
      </w:r>
      <w:r w:rsidR="000F420B">
        <w:t>national</w:t>
      </w:r>
      <w:r w:rsidRPr="009353BC">
        <w:t xml:space="preserve"> experts.</w:t>
      </w:r>
    </w:p>
    <w:p w:rsidR="003B3834" w:rsidRPr="009353BC" w:rsidRDefault="003B3834" w:rsidP="002A2895">
      <w:pPr>
        <w:pStyle w:val="AProdoc"/>
        <w:jc w:val="both"/>
      </w:pPr>
      <w:r w:rsidRPr="009353BC">
        <w:rPr>
          <w:u w:val="single"/>
        </w:rPr>
        <w:t>Capacity Development Activities</w:t>
      </w:r>
      <w:r w:rsidRPr="009353BC">
        <w:t>:  The project will take an adaptive collaborative management (ACM) approach to implementation</w:t>
      </w:r>
      <w:r w:rsidR="00E30082">
        <w:t xml:space="preserve">.  </w:t>
      </w:r>
      <w:r w:rsidRPr="009353BC">
        <w:t xml:space="preserve">That is, UNDP and </w:t>
      </w:r>
      <w:r w:rsidR="00BB778A">
        <w:t>MoE</w:t>
      </w:r>
      <w:r w:rsidRPr="009353BC">
        <w:t xml:space="preserve"> will manage project activities in order that stakeholders are involved early and throughout project implementation, providing regular input of the performance of project activities</w:t>
      </w:r>
      <w:r w:rsidR="00E30082">
        <w:t xml:space="preserve">.  </w:t>
      </w:r>
      <w:r w:rsidRPr="009353BC">
        <w:t>This will help signal unforeseen risks and contribute to the timely modification and realignment of activities within the boundaries of the project's goal and objectives.</w:t>
      </w:r>
    </w:p>
    <w:p w:rsidR="003B3834" w:rsidRPr="004A5C4B" w:rsidRDefault="003B3834" w:rsidP="002A2895">
      <w:pPr>
        <w:pStyle w:val="AProdoc"/>
        <w:jc w:val="both"/>
      </w:pPr>
      <w:r w:rsidRPr="004A5C4B">
        <w:rPr>
          <w:u w:val="single"/>
        </w:rPr>
        <w:t>Technical Working Groups</w:t>
      </w:r>
      <w:r w:rsidRPr="004A5C4B">
        <w:t xml:space="preserve">: </w:t>
      </w:r>
      <w:bookmarkStart w:id="151" w:name="paraEWG"/>
      <w:bookmarkEnd w:id="151"/>
      <w:r w:rsidR="00BB778A" w:rsidRPr="004A5C4B">
        <w:t xml:space="preserve"> These </w:t>
      </w:r>
      <w:r w:rsidRPr="004A5C4B">
        <w:t>working group</w:t>
      </w:r>
      <w:r w:rsidR="00BB778A" w:rsidRPr="004A5C4B">
        <w:t>s will be</w:t>
      </w:r>
      <w:r w:rsidRPr="004A5C4B">
        <w:t xml:space="preserve"> comprised of independent experts, technical government agency representatives, as well as representatives from </w:t>
      </w:r>
      <w:r w:rsidR="00BB778A" w:rsidRPr="004A5C4B">
        <w:t xml:space="preserve">expert </w:t>
      </w:r>
      <w:r w:rsidRPr="004A5C4B">
        <w:t xml:space="preserve">stakeholder </w:t>
      </w:r>
      <w:r w:rsidR="00BB778A" w:rsidRPr="004A5C4B">
        <w:t>organizations and civil society</w:t>
      </w:r>
      <w:r w:rsidR="00E30082" w:rsidRPr="004A5C4B">
        <w:t xml:space="preserve">.  </w:t>
      </w:r>
      <w:r w:rsidR="00BB778A" w:rsidRPr="004A5C4B">
        <w:t>They will provide their technical input on draft texts and</w:t>
      </w:r>
      <w:r w:rsidR="0026582F" w:rsidRPr="004A5C4B">
        <w:t xml:space="preserve"> other project services</w:t>
      </w:r>
      <w:r w:rsidR="00E30082" w:rsidRPr="004A5C4B">
        <w:t xml:space="preserve">.  </w:t>
      </w:r>
      <w:r w:rsidR="0026582F" w:rsidRPr="004A5C4B">
        <w:t>M</w:t>
      </w:r>
      <w:r w:rsidR="00BB778A" w:rsidRPr="004A5C4B">
        <w:t xml:space="preserve">embership of </w:t>
      </w:r>
      <w:r w:rsidR="0026582F" w:rsidRPr="004A5C4B">
        <w:t>th</w:t>
      </w:r>
      <w:r w:rsidR="00BB778A" w:rsidRPr="004A5C4B">
        <w:t>e expert workin</w:t>
      </w:r>
      <w:r w:rsidR="0026582F" w:rsidRPr="004A5C4B">
        <w:t xml:space="preserve">g groups will </w:t>
      </w:r>
      <w:r w:rsidR="00BB778A" w:rsidRPr="004A5C4B">
        <w:t xml:space="preserve">be </w:t>
      </w:r>
      <w:r w:rsidR="0026582F" w:rsidRPr="004A5C4B">
        <w:t>based on the particular technical needs of the relevant project activities</w:t>
      </w:r>
      <w:r w:rsidR="00E30082" w:rsidRPr="004A5C4B">
        <w:t xml:space="preserve">.  </w:t>
      </w:r>
      <w:r w:rsidR="0026582F" w:rsidRPr="004A5C4B">
        <w:t>These members will not be the national consultants/experts contracted under the project, but rather will be stakeholder representatives with particular comparative advantages, roles, and responsibilities as determined by their respective social location</w:t>
      </w:r>
      <w:r w:rsidR="00E30082" w:rsidRPr="004A5C4B">
        <w:t xml:space="preserve">.  </w:t>
      </w:r>
      <w:r w:rsidR="0026582F" w:rsidRPr="004A5C4B">
        <w:t xml:space="preserve">The Technical Working Groups are </w:t>
      </w:r>
      <w:r w:rsidR="0026582F" w:rsidRPr="004A5C4B">
        <w:rPr>
          <w:i/>
        </w:rPr>
        <w:t>not</w:t>
      </w:r>
      <w:r w:rsidR="0026582F" w:rsidRPr="004A5C4B">
        <w:t xml:space="preserve"> the same as the National Rio Convention Technical Committees, but rather ad hoc structures created by the project to catalyze the role and functionality of the said committees.</w:t>
      </w:r>
    </w:p>
    <w:p w:rsidR="00054B48" w:rsidRDefault="003B3834" w:rsidP="002A2895">
      <w:pPr>
        <w:pStyle w:val="AProdoc"/>
        <w:jc w:val="both"/>
      </w:pPr>
      <w:r w:rsidRPr="009353BC">
        <w:rPr>
          <w:u w:val="single"/>
        </w:rPr>
        <w:lastRenderedPageBreak/>
        <w:t>Stakeholder Consultations</w:t>
      </w:r>
      <w:r w:rsidRPr="009353BC">
        <w:t>:  These consultations will focus on the active participation of stakeholders in the</w:t>
      </w:r>
      <w:r w:rsidR="004F3913">
        <w:t xml:space="preserve"> </w:t>
      </w:r>
      <w:r w:rsidR="001F5548">
        <w:t>ministries responsible for the implementation of the National Rangelands Strategy as well as the National Drought Action Plan (the 2007 draft as well as the current draft under formulation)</w:t>
      </w:r>
      <w:r w:rsidR="00E30082">
        <w:t xml:space="preserve">.  </w:t>
      </w:r>
    </w:p>
    <w:p w:rsidR="00FD40A9" w:rsidRPr="009353BC" w:rsidRDefault="00FD40A9" w:rsidP="002A2895">
      <w:pPr>
        <w:pStyle w:val="AProdoc"/>
        <w:jc w:val="both"/>
      </w:pPr>
      <w:r w:rsidRPr="005C4A0C">
        <w:rPr>
          <w:u w:val="single"/>
        </w:rPr>
        <w:t>GEF Visibility</w:t>
      </w:r>
      <w:r w:rsidRPr="003D52E5">
        <w:t xml:space="preserve">:  </w:t>
      </w:r>
      <w:r w:rsidRPr="005C4A0C">
        <w:rPr>
          <w:szCs w:val="22"/>
        </w:rPr>
        <w:t>Visibility of GEF financial support will be ensured by using the global GEF branding in all electronic and printed materials</w:t>
      </w:r>
      <w:r w:rsidR="00E30082">
        <w:rPr>
          <w:szCs w:val="22"/>
        </w:rPr>
        <w:t xml:space="preserve">.  </w:t>
      </w:r>
      <w:r w:rsidRPr="005C4A0C">
        <w:rPr>
          <w:szCs w:val="22"/>
        </w:rPr>
        <w:t>The GEF logo will appear on all relevant project publications, including amongst others, project hardware and other purchases with GEF funds</w:t>
      </w:r>
      <w:r w:rsidR="00E30082">
        <w:rPr>
          <w:szCs w:val="22"/>
        </w:rPr>
        <w:t xml:space="preserve">.  </w:t>
      </w:r>
      <w:r w:rsidRPr="005C4A0C">
        <w:rPr>
          <w:szCs w:val="22"/>
        </w:rPr>
        <w:t>Any citation in publications regarding projects funded by GEF will acknowledge the GEF</w:t>
      </w:r>
      <w:r w:rsidR="00E30082">
        <w:rPr>
          <w:szCs w:val="22"/>
        </w:rPr>
        <w:t xml:space="preserve">.  </w:t>
      </w:r>
      <w:r w:rsidRPr="005C4A0C">
        <w:rPr>
          <w:szCs w:val="22"/>
        </w:rPr>
        <w:t>Logos of the Implementing Agencies and the Executing Agency will also appear on all publications</w:t>
      </w:r>
      <w:r w:rsidR="00E30082">
        <w:rPr>
          <w:szCs w:val="22"/>
        </w:rPr>
        <w:t xml:space="preserve">.  </w:t>
      </w:r>
      <w:r w:rsidRPr="005C4A0C">
        <w:rPr>
          <w:szCs w:val="22"/>
        </w:rPr>
        <w:t>Where other agencies and project partners have provided support (through co-financing) their logos may also appear on project publications</w:t>
      </w:r>
      <w:r w:rsidR="00E30082">
        <w:rPr>
          <w:szCs w:val="22"/>
        </w:rPr>
        <w:t xml:space="preserve">.  </w:t>
      </w:r>
      <w:r w:rsidRPr="005C4A0C">
        <w:rPr>
          <w:szCs w:val="22"/>
        </w:rPr>
        <w:t>Full compliance will be made with the GEF’s Communication and Visibility Guidelines</w:t>
      </w:r>
      <w:r>
        <w:rPr>
          <w:rStyle w:val="FootnoteReference"/>
          <w:szCs w:val="22"/>
        </w:rPr>
        <w:footnoteReference w:id="32"/>
      </w:r>
      <w:r w:rsidRPr="005C4A0C">
        <w:rPr>
          <w:szCs w:val="22"/>
        </w:rPr>
        <w:t>.</w:t>
      </w:r>
    </w:p>
    <w:p w:rsidR="008C30DE" w:rsidRPr="009353BC" w:rsidRDefault="008C30DE" w:rsidP="008C30DE">
      <w:pPr>
        <w:pStyle w:val="Heading1"/>
        <w:rPr>
          <w:i/>
          <w:noProof/>
        </w:rPr>
      </w:pPr>
      <w:bookmarkStart w:id="152" w:name="_Toc384120851"/>
      <w:bookmarkStart w:id="153" w:name="_Toc404612666"/>
      <w:bookmarkStart w:id="154" w:name="_Toc405107778"/>
      <w:r>
        <w:rPr>
          <w:noProof/>
        </w:rPr>
        <w:t>F.</w:t>
      </w:r>
      <w:r w:rsidRPr="009353BC">
        <w:rPr>
          <w:noProof/>
        </w:rPr>
        <w:tab/>
      </w:r>
      <w:r>
        <w:rPr>
          <w:noProof/>
        </w:rPr>
        <w:t>Legal Context</w:t>
      </w:r>
      <w:bookmarkEnd w:id="152"/>
      <w:bookmarkEnd w:id="153"/>
      <w:bookmarkEnd w:id="154"/>
    </w:p>
    <w:p w:rsidR="008C30DE" w:rsidRPr="00C1018D" w:rsidRDefault="008C30DE" w:rsidP="00F752C7">
      <w:pPr>
        <w:numPr>
          <w:ilvl w:val="0"/>
          <w:numId w:val="15"/>
        </w:numPr>
        <w:spacing w:before="120" w:after="120"/>
        <w:ind w:left="0" w:firstLine="0"/>
        <w:jc w:val="both"/>
      </w:pPr>
      <w:r w:rsidRPr="00C1018D">
        <w:rPr>
          <w:szCs w:val="22"/>
          <w:lang w:val="en-GB"/>
        </w:rPr>
        <w:t>This document together with the CPAP signed by the Government and UNDP which is incorporated by reference constitute together a Project Document as referred to in the S</w:t>
      </w:r>
      <w:r>
        <w:rPr>
          <w:szCs w:val="22"/>
          <w:lang w:val="en-GB"/>
        </w:rPr>
        <w:t>BAA (</w:t>
      </w:r>
      <w:r w:rsidRPr="00C1018D">
        <w:rPr>
          <w:szCs w:val="22"/>
          <w:lang w:val="en-GB"/>
        </w:rPr>
        <w:t>or other a</w:t>
      </w:r>
      <w:r>
        <w:rPr>
          <w:szCs w:val="22"/>
          <w:lang w:val="en-GB"/>
        </w:rPr>
        <w:t xml:space="preserve">ppropriate governing agreement) </w:t>
      </w:r>
      <w:r w:rsidRPr="00C1018D">
        <w:rPr>
          <w:szCs w:val="22"/>
          <w:lang w:val="en-GB"/>
        </w:rPr>
        <w:t>and all CPAP prov</w:t>
      </w:r>
      <w:r>
        <w:rPr>
          <w:szCs w:val="22"/>
          <w:lang w:val="en-GB"/>
        </w:rPr>
        <w:t>isions apply to this document</w:t>
      </w:r>
      <w:r w:rsidR="00E30082">
        <w:rPr>
          <w:szCs w:val="22"/>
          <w:lang w:val="en-GB"/>
        </w:rPr>
        <w:t xml:space="preserve">.  </w:t>
      </w:r>
      <w:r w:rsidRPr="00C1018D">
        <w:rPr>
          <w:szCs w:val="22"/>
          <w:lang w:val="en-GB"/>
        </w:rPr>
        <w:t xml:space="preserve">Consistent with the Article III of the Standard Basic Assistance Agreement, the responsibility for the safety and security of the implementing partner and its personnel and property, and of UNDP’s property in the implementing partner’s custody, rests with </w:t>
      </w:r>
      <w:r>
        <w:rPr>
          <w:szCs w:val="22"/>
          <w:lang w:val="en-GB"/>
        </w:rPr>
        <w:t>the implementing partner.</w:t>
      </w:r>
    </w:p>
    <w:p w:rsidR="008C30DE" w:rsidRPr="00C1018D" w:rsidRDefault="008C30DE" w:rsidP="00F752C7">
      <w:pPr>
        <w:numPr>
          <w:ilvl w:val="0"/>
          <w:numId w:val="15"/>
        </w:numPr>
        <w:spacing w:before="120" w:after="120"/>
        <w:ind w:left="0" w:firstLine="0"/>
        <w:jc w:val="both"/>
      </w:pPr>
      <w:r w:rsidRPr="00C1018D">
        <w:rPr>
          <w:szCs w:val="22"/>
          <w:lang w:val="en-GB"/>
        </w:rPr>
        <w:t>The implementing partner will put in place an appropriate security plan and maintain the security plan, taking into account the security situation in the country where the project is being carried; as well as assume all risks and liabilities related to the implementing partner’s security, and the full impl</w:t>
      </w:r>
      <w:r>
        <w:rPr>
          <w:szCs w:val="22"/>
          <w:lang w:val="en-GB"/>
        </w:rPr>
        <w:t>ementation of the security plan.</w:t>
      </w:r>
    </w:p>
    <w:p w:rsidR="008C30DE" w:rsidRDefault="008C30DE" w:rsidP="00F752C7">
      <w:pPr>
        <w:numPr>
          <w:ilvl w:val="0"/>
          <w:numId w:val="15"/>
        </w:numPr>
        <w:spacing w:before="120" w:after="120"/>
        <w:ind w:left="0" w:firstLine="0"/>
        <w:jc w:val="both"/>
      </w:pPr>
      <w:r w:rsidRPr="00C1018D">
        <w:rPr>
          <w:szCs w:val="22"/>
          <w:lang w:val="en-GB"/>
        </w:rPr>
        <w:t>UNDP reserves the right to verify whether such a plan is in place, and to suggest modifications to the plan when necessary</w:t>
      </w:r>
      <w:r w:rsidR="00E30082">
        <w:rPr>
          <w:szCs w:val="22"/>
          <w:lang w:val="en-GB"/>
        </w:rPr>
        <w:t xml:space="preserve">.  </w:t>
      </w:r>
      <w:r w:rsidRPr="00C1018D">
        <w:rPr>
          <w:szCs w:val="22"/>
          <w:lang w:val="en-GB"/>
        </w:rPr>
        <w:t>Failure to maintain and implement an appropriate security plan as required hereunder shall be deemed a breach of this agreement.</w:t>
      </w:r>
    </w:p>
    <w:p w:rsidR="008C30DE" w:rsidRPr="00032E3E" w:rsidRDefault="008C30DE" w:rsidP="00F752C7">
      <w:pPr>
        <w:numPr>
          <w:ilvl w:val="0"/>
          <w:numId w:val="15"/>
        </w:numPr>
        <w:spacing w:before="120" w:after="120"/>
        <w:ind w:left="0" w:firstLine="0"/>
        <w:jc w:val="both"/>
      </w:pPr>
      <w:r w:rsidRPr="00C1018D">
        <w:rPr>
          <w:szCs w:val="22"/>
          <w:lang w:val="en-GB"/>
        </w:rPr>
        <w:t>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UNDP/GEF hereunder do not appear on the list maintained by the Security Council Committee established pursuant to resolution 1267</w:t>
      </w:r>
      <w:r>
        <w:rPr>
          <w:szCs w:val="22"/>
          <w:lang w:val="en-GB"/>
        </w:rPr>
        <w:t xml:space="preserve"> (1999)</w:t>
      </w:r>
      <w:r w:rsidR="00E30082">
        <w:rPr>
          <w:szCs w:val="22"/>
          <w:lang w:val="en-GB"/>
        </w:rPr>
        <w:t xml:space="preserve">.  </w:t>
      </w:r>
      <w:r w:rsidRPr="00C1018D">
        <w:rPr>
          <w:szCs w:val="22"/>
          <w:lang w:val="en-GB"/>
        </w:rPr>
        <w:t>This provision must be included in all sub-contracts or sub-agreements entered into under this Project Document</w:t>
      </w:r>
      <w:r>
        <w:rPr>
          <w:szCs w:val="22"/>
          <w:lang w:val="en-GB"/>
        </w:rPr>
        <w:t xml:space="preserve"> The list can be accessed via:</w:t>
      </w:r>
    </w:p>
    <w:p w:rsidR="00CA672C" w:rsidRPr="009353BC" w:rsidRDefault="008C30DE" w:rsidP="001F5548">
      <w:pPr>
        <w:spacing w:before="120" w:after="120"/>
        <w:ind w:firstLine="720"/>
        <w:rPr>
          <w:noProof/>
        </w:rPr>
      </w:pPr>
      <w:r w:rsidRPr="00032E3E">
        <w:rPr>
          <w:b/>
          <w:szCs w:val="22"/>
          <w:lang w:val="en-GB"/>
        </w:rPr>
        <w:t>http://www.un.org/Docs/sc/committees/1267/1267ListEng.htm</w:t>
      </w:r>
      <w:r w:rsidR="00E30082">
        <w:rPr>
          <w:b/>
          <w:szCs w:val="22"/>
          <w:lang w:val="en-GB"/>
        </w:rPr>
        <w:t xml:space="preserve">.  </w:t>
      </w:r>
      <w:r w:rsidR="000F527F" w:rsidRPr="009353BC">
        <w:rPr>
          <w:noProof/>
        </w:rPr>
        <w:br w:type="page"/>
      </w:r>
      <w:r w:rsidR="002A2BD6" w:rsidRPr="009353BC">
        <w:rPr>
          <w:noProof/>
        </w:rPr>
        <w:lastRenderedPageBreak/>
        <w:t>PART II:</w:t>
      </w:r>
      <w:r w:rsidR="002A2BD6" w:rsidRPr="009353BC">
        <w:rPr>
          <w:noProof/>
        </w:rPr>
        <w:tab/>
        <w:t>ANNEXES</w:t>
      </w:r>
    </w:p>
    <w:p w:rsidR="00F03965" w:rsidRDefault="00F03965" w:rsidP="0005470C">
      <w:pPr>
        <w:pStyle w:val="TOC2"/>
        <w:rPr>
          <w:rFonts w:asciiTheme="minorHAnsi" w:eastAsiaTheme="minorEastAsia" w:hAnsiTheme="minorHAnsi" w:cstheme="minorBidi"/>
          <w:sz w:val="22"/>
          <w:szCs w:val="22"/>
        </w:rPr>
      </w:pPr>
      <w:r>
        <w:t>Annex 1:</w:t>
      </w:r>
      <w:r>
        <w:rPr>
          <w:rFonts w:asciiTheme="minorHAnsi" w:eastAsiaTheme="minorEastAsia" w:hAnsiTheme="minorHAnsi" w:cstheme="minorBidi"/>
          <w:sz w:val="22"/>
          <w:szCs w:val="22"/>
        </w:rPr>
        <w:tab/>
      </w:r>
      <w:r w:rsidR="00931390" w:rsidRPr="00634C49">
        <w:t>Capacity Development Scorecard</w:t>
      </w:r>
      <w:r>
        <w:tab/>
      </w:r>
      <w:r w:rsidR="00634C49">
        <w:fldChar w:fldCharType="begin"/>
      </w:r>
      <w:r w:rsidR="00634C49">
        <w:instrText xml:space="preserve"> PAGEREF  Annex1 \h </w:instrText>
      </w:r>
      <w:r w:rsidR="00634C49">
        <w:fldChar w:fldCharType="separate"/>
      </w:r>
      <w:r w:rsidR="007075E3">
        <w:t>68</w:t>
      </w:r>
      <w:r w:rsidR="00634C49">
        <w:fldChar w:fldCharType="end"/>
      </w:r>
    </w:p>
    <w:p w:rsidR="00F03965" w:rsidRDefault="00F03965" w:rsidP="0005470C">
      <w:pPr>
        <w:pStyle w:val="TOC2"/>
        <w:rPr>
          <w:rFonts w:asciiTheme="minorHAnsi" w:eastAsiaTheme="minorEastAsia" w:hAnsiTheme="minorHAnsi" w:cstheme="minorBidi"/>
          <w:sz w:val="22"/>
          <w:szCs w:val="22"/>
        </w:rPr>
      </w:pPr>
      <w:r>
        <w:t>Annex 2:</w:t>
      </w:r>
      <w:r>
        <w:rPr>
          <w:rFonts w:asciiTheme="minorHAnsi" w:eastAsiaTheme="minorEastAsia" w:hAnsiTheme="minorHAnsi" w:cstheme="minorBidi"/>
          <w:sz w:val="22"/>
          <w:szCs w:val="22"/>
        </w:rPr>
        <w:tab/>
      </w:r>
      <w:r w:rsidR="00931390" w:rsidRPr="00634C49">
        <w:t>Logical Framework</w:t>
      </w:r>
      <w:r>
        <w:tab/>
      </w:r>
      <w:r w:rsidR="00634C49">
        <w:fldChar w:fldCharType="begin"/>
      </w:r>
      <w:r w:rsidR="00634C49">
        <w:instrText xml:space="preserve"> PAGEREF  annex2 \h </w:instrText>
      </w:r>
      <w:r w:rsidR="00634C49">
        <w:fldChar w:fldCharType="separate"/>
      </w:r>
      <w:r w:rsidR="007075E3">
        <w:t>74</w:t>
      </w:r>
      <w:r w:rsidR="00634C49">
        <w:fldChar w:fldCharType="end"/>
      </w:r>
    </w:p>
    <w:p w:rsidR="00F03965" w:rsidRPr="00634C49" w:rsidRDefault="00F03965" w:rsidP="0005470C">
      <w:pPr>
        <w:pStyle w:val="TOC2"/>
        <w:rPr>
          <w:rFonts w:asciiTheme="minorHAnsi" w:eastAsiaTheme="minorEastAsia" w:hAnsiTheme="minorHAnsi" w:cstheme="minorBidi"/>
          <w:sz w:val="22"/>
          <w:szCs w:val="22"/>
        </w:rPr>
      </w:pPr>
      <w:r w:rsidRPr="00634C49">
        <w:t>Annex 3:</w:t>
      </w:r>
      <w:r w:rsidRPr="00634C49">
        <w:rPr>
          <w:rFonts w:asciiTheme="minorHAnsi" w:eastAsiaTheme="minorEastAsia" w:hAnsiTheme="minorHAnsi" w:cstheme="minorBidi"/>
          <w:sz w:val="22"/>
          <w:szCs w:val="22"/>
        </w:rPr>
        <w:tab/>
      </w:r>
      <w:r w:rsidR="00931390" w:rsidRPr="00634C49">
        <w:t>Outcome Budget (GEF Contribution and Co-financing)</w:t>
      </w:r>
      <w:r w:rsidRPr="00634C49">
        <w:tab/>
      </w:r>
      <w:r w:rsidR="00634C49" w:rsidRPr="00634C49">
        <w:fldChar w:fldCharType="begin"/>
      </w:r>
      <w:r w:rsidR="00634C49" w:rsidRPr="00634C49">
        <w:instrText xml:space="preserve"> PAGEREF  annex3 \h </w:instrText>
      </w:r>
      <w:r w:rsidR="00634C49" w:rsidRPr="00634C49">
        <w:fldChar w:fldCharType="separate"/>
      </w:r>
      <w:r w:rsidR="007075E3">
        <w:t>90</w:t>
      </w:r>
      <w:r w:rsidR="00634C49" w:rsidRPr="00634C49">
        <w:fldChar w:fldCharType="end"/>
      </w:r>
    </w:p>
    <w:p w:rsidR="00F03965" w:rsidRPr="00634C49" w:rsidRDefault="00F03965" w:rsidP="0005470C">
      <w:pPr>
        <w:pStyle w:val="TOC2"/>
        <w:rPr>
          <w:rFonts w:asciiTheme="minorHAnsi" w:eastAsiaTheme="minorEastAsia" w:hAnsiTheme="minorHAnsi" w:cstheme="minorBidi"/>
          <w:sz w:val="22"/>
          <w:szCs w:val="22"/>
        </w:rPr>
      </w:pPr>
      <w:r w:rsidRPr="00634C49">
        <w:t>Annex 4:</w:t>
      </w:r>
      <w:r w:rsidRPr="00634C49">
        <w:rPr>
          <w:rFonts w:asciiTheme="minorHAnsi" w:eastAsiaTheme="minorEastAsia" w:hAnsiTheme="minorHAnsi" w:cstheme="minorBidi"/>
          <w:sz w:val="22"/>
          <w:szCs w:val="22"/>
        </w:rPr>
        <w:tab/>
      </w:r>
      <w:r w:rsidR="00931390" w:rsidRPr="00634C49">
        <w:t>Provisional Work Plan</w:t>
      </w:r>
      <w:r w:rsidRPr="00634C49">
        <w:tab/>
      </w:r>
      <w:r w:rsidR="00634C49" w:rsidRPr="00634C49">
        <w:fldChar w:fldCharType="begin"/>
      </w:r>
      <w:r w:rsidR="00634C49" w:rsidRPr="00634C49">
        <w:instrText xml:space="preserve"> PAGEREF  annex4 \h </w:instrText>
      </w:r>
      <w:r w:rsidR="00634C49" w:rsidRPr="00634C49">
        <w:fldChar w:fldCharType="separate"/>
      </w:r>
      <w:r w:rsidR="007075E3">
        <w:t>92</w:t>
      </w:r>
      <w:r w:rsidR="00634C49" w:rsidRPr="00634C49">
        <w:fldChar w:fldCharType="end"/>
      </w:r>
    </w:p>
    <w:p w:rsidR="00F03965" w:rsidRPr="00634C49" w:rsidRDefault="00F03965" w:rsidP="0005470C">
      <w:pPr>
        <w:pStyle w:val="TOC2"/>
        <w:rPr>
          <w:rFonts w:asciiTheme="minorHAnsi" w:eastAsiaTheme="minorEastAsia" w:hAnsiTheme="minorHAnsi" w:cstheme="minorBidi"/>
          <w:sz w:val="22"/>
          <w:szCs w:val="22"/>
        </w:rPr>
      </w:pPr>
      <w:r w:rsidRPr="00634C49">
        <w:t>Annex 5:</w:t>
      </w:r>
      <w:r w:rsidRPr="00634C49">
        <w:rPr>
          <w:rFonts w:asciiTheme="minorHAnsi" w:eastAsiaTheme="minorEastAsia" w:hAnsiTheme="minorHAnsi" w:cstheme="minorBidi"/>
          <w:sz w:val="22"/>
          <w:szCs w:val="22"/>
        </w:rPr>
        <w:tab/>
      </w:r>
      <w:r w:rsidR="00931390" w:rsidRPr="00634C49">
        <w:t>Terms of References</w:t>
      </w:r>
      <w:r w:rsidRPr="00634C49">
        <w:tab/>
      </w:r>
      <w:r w:rsidR="00634C49">
        <w:fldChar w:fldCharType="begin"/>
      </w:r>
      <w:r w:rsidR="00634C49">
        <w:instrText xml:space="preserve"> PAGEREF  annex5 \h </w:instrText>
      </w:r>
      <w:r w:rsidR="00634C49">
        <w:fldChar w:fldCharType="separate"/>
      </w:r>
      <w:r w:rsidR="007075E3">
        <w:t>98</w:t>
      </w:r>
      <w:r w:rsidR="00634C49">
        <w:fldChar w:fldCharType="end"/>
      </w:r>
    </w:p>
    <w:p w:rsidR="00F03965" w:rsidRPr="00634C49" w:rsidRDefault="00F03965" w:rsidP="0005470C">
      <w:pPr>
        <w:pStyle w:val="TOC2"/>
        <w:rPr>
          <w:rFonts w:asciiTheme="minorHAnsi" w:eastAsiaTheme="minorEastAsia" w:hAnsiTheme="minorHAnsi" w:cstheme="minorBidi"/>
          <w:sz w:val="22"/>
          <w:szCs w:val="22"/>
        </w:rPr>
      </w:pPr>
      <w:r w:rsidRPr="00634C49">
        <w:t>Annex 6:</w:t>
      </w:r>
      <w:r w:rsidRPr="00634C49">
        <w:rPr>
          <w:rFonts w:asciiTheme="minorHAnsi" w:eastAsiaTheme="minorEastAsia" w:hAnsiTheme="minorHAnsi" w:cstheme="minorBidi"/>
          <w:sz w:val="22"/>
          <w:szCs w:val="22"/>
        </w:rPr>
        <w:tab/>
      </w:r>
      <w:r w:rsidR="00931390" w:rsidRPr="00634C49">
        <w:t>Environmental and Social Review Criteria</w:t>
      </w:r>
      <w:r w:rsidRPr="00634C49">
        <w:tab/>
      </w:r>
      <w:r w:rsidR="00634C49">
        <w:fldChar w:fldCharType="begin"/>
      </w:r>
      <w:r w:rsidR="00634C49">
        <w:instrText xml:space="preserve"> PAGEREF  annex6 \h </w:instrText>
      </w:r>
      <w:r w:rsidR="00634C49">
        <w:fldChar w:fldCharType="separate"/>
      </w:r>
      <w:r w:rsidR="007075E3">
        <w:t>105</w:t>
      </w:r>
      <w:r w:rsidR="00634C49">
        <w:fldChar w:fldCharType="end"/>
      </w:r>
    </w:p>
    <w:p w:rsidR="00CF5DA2" w:rsidRPr="00634C49" w:rsidRDefault="00F03965" w:rsidP="00CF5DA2">
      <w:pPr>
        <w:pStyle w:val="TOC2"/>
        <w:rPr>
          <w:rFonts w:asciiTheme="minorHAnsi" w:eastAsiaTheme="minorEastAsia" w:hAnsiTheme="minorHAnsi" w:cstheme="minorBidi"/>
          <w:sz w:val="22"/>
          <w:szCs w:val="22"/>
        </w:rPr>
      </w:pPr>
      <w:r w:rsidRPr="00634C49">
        <w:t>Annex 7:</w:t>
      </w:r>
      <w:r w:rsidRPr="00634C49">
        <w:rPr>
          <w:rFonts w:asciiTheme="minorHAnsi" w:eastAsiaTheme="minorEastAsia" w:hAnsiTheme="minorHAnsi" w:cstheme="minorBidi"/>
          <w:sz w:val="22"/>
          <w:szCs w:val="22"/>
        </w:rPr>
        <w:tab/>
      </w:r>
      <w:r w:rsidR="00CF5DA2" w:rsidRPr="00CF5DA2">
        <w:rPr>
          <w:rFonts w:eastAsiaTheme="minorEastAsia"/>
        </w:rPr>
        <w:t xml:space="preserve">Royal </w:t>
      </w:r>
      <w:r w:rsidR="00FC1EB2">
        <w:rPr>
          <w:rFonts w:eastAsiaTheme="minorEastAsia"/>
        </w:rPr>
        <w:t>Botanical Garden</w:t>
      </w:r>
      <w:r w:rsidR="00CF5DA2" w:rsidRPr="00634C49">
        <w:tab/>
      </w:r>
      <w:r w:rsidR="007075E3">
        <w:fldChar w:fldCharType="begin"/>
      </w:r>
      <w:r w:rsidR="007075E3">
        <w:instrText xml:space="preserve"> PAGEREF  annex7 \h </w:instrText>
      </w:r>
      <w:r w:rsidR="007075E3">
        <w:fldChar w:fldCharType="separate"/>
      </w:r>
      <w:r w:rsidR="007075E3">
        <w:t>114</w:t>
      </w:r>
      <w:r w:rsidR="007075E3">
        <w:fldChar w:fldCharType="end"/>
      </w:r>
    </w:p>
    <w:p w:rsidR="00F03965" w:rsidRPr="00634C49" w:rsidRDefault="00CF5DA2" w:rsidP="0005470C">
      <w:pPr>
        <w:pStyle w:val="TOC2"/>
        <w:rPr>
          <w:rFonts w:asciiTheme="minorHAnsi" w:eastAsiaTheme="minorEastAsia" w:hAnsiTheme="minorHAnsi" w:cstheme="minorBidi"/>
          <w:sz w:val="22"/>
          <w:szCs w:val="22"/>
        </w:rPr>
      </w:pPr>
      <w:r>
        <w:t>Annex 8</w:t>
      </w:r>
      <w:r w:rsidR="00F03965" w:rsidRPr="00634C49">
        <w:t>:</w:t>
      </w:r>
      <w:r w:rsidR="00F03965" w:rsidRPr="00634C49">
        <w:rPr>
          <w:rFonts w:asciiTheme="minorHAnsi" w:eastAsiaTheme="minorEastAsia" w:hAnsiTheme="minorHAnsi" w:cstheme="minorBidi"/>
          <w:sz w:val="22"/>
          <w:szCs w:val="22"/>
        </w:rPr>
        <w:tab/>
      </w:r>
      <w:r w:rsidR="00996120" w:rsidRPr="00996120">
        <w:t>Standard Letter of Agreement on the Provision of Support Services</w:t>
      </w:r>
      <w:r w:rsidR="00F03965" w:rsidRPr="00634C49">
        <w:tab/>
      </w:r>
      <w:r w:rsidR="007075E3">
        <w:fldChar w:fldCharType="begin"/>
      </w:r>
      <w:r w:rsidR="007075E3">
        <w:instrText xml:space="preserve"> PAGEREF  annex8 \h </w:instrText>
      </w:r>
      <w:r w:rsidR="007075E3">
        <w:fldChar w:fldCharType="separate"/>
      </w:r>
      <w:r w:rsidR="007075E3">
        <w:t>115</w:t>
      </w:r>
      <w:r w:rsidR="007075E3">
        <w:fldChar w:fldCharType="end"/>
      </w:r>
    </w:p>
    <w:p w:rsidR="00CF5DA2" w:rsidRDefault="00CF5DA2" w:rsidP="00CF5DA2">
      <w:pPr>
        <w:pStyle w:val="TOC2"/>
      </w:pPr>
      <w:r w:rsidRPr="00634C49">
        <w:t xml:space="preserve">Annex </w:t>
      </w:r>
      <w:r>
        <w:t>9</w:t>
      </w:r>
      <w:r w:rsidRPr="00634C49">
        <w:t>:</w:t>
      </w:r>
      <w:r w:rsidRPr="00634C49">
        <w:rPr>
          <w:rFonts w:asciiTheme="minorHAnsi" w:eastAsiaTheme="minorEastAsia" w:hAnsiTheme="minorHAnsi" w:cstheme="minorBidi"/>
          <w:sz w:val="22"/>
          <w:szCs w:val="22"/>
        </w:rPr>
        <w:tab/>
      </w:r>
      <w:r w:rsidR="00996120" w:rsidRPr="00634C49">
        <w:t>PDF/PPG Status Report</w:t>
      </w:r>
      <w:r w:rsidRPr="00634C49">
        <w:tab/>
      </w:r>
      <w:r w:rsidR="007075E3">
        <w:fldChar w:fldCharType="begin"/>
      </w:r>
      <w:r w:rsidR="007075E3">
        <w:instrText xml:space="preserve"> PAGEREF  Annex9 \h </w:instrText>
      </w:r>
      <w:r w:rsidR="007075E3">
        <w:fldChar w:fldCharType="separate"/>
      </w:r>
      <w:r w:rsidR="007075E3">
        <w:t>119</w:t>
      </w:r>
      <w:r w:rsidR="007075E3">
        <w:fldChar w:fldCharType="end"/>
      </w:r>
    </w:p>
    <w:p w:rsidR="00996120" w:rsidRDefault="00996120" w:rsidP="00996120">
      <w:pPr>
        <w:pStyle w:val="TOC2"/>
      </w:pPr>
      <w:r w:rsidRPr="00634C49">
        <w:t xml:space="preserve">Annex </w:t>
      </w:r>
      <w:r>
        <w:t>10</w:t>
      </w:r>
      <w:r w:rsidRPr="00634C49">
        <w:t>:</w:t>
      </w:r>
      <w:r w:rsidRPr="00634C49">
        <w:rPr>
          <w:rFonts w:asciiTheme="minorHAnsi" w:eastAsiaTheme="minorEastAsia" w:hAnsiTheme="minorHAnsi" w:cstheme="minorBidi"/>
          <w:sz w:val="22"/>
          <w:szCs w:val="22"/>
        </w:rPr>
        <w:tab/>
      </w:r>
      <w:r w:rsidRPr="0005470C">
        <w:rPr>
          <w:rFonts w:eastAsiaTheme="minorEastAsia"/>
        </w:rPr>
        <w:t>References</w:t>
      </w:r>
      <w:r w:rsidRPr="00634C49">
        <w:tab/>
      </w:r>
      <w:r w:rsidR="007075E3">
        <w:fldChar w:fldCharType="begin"/>
      </w:r>
      <w:r w:rsidR="007075E3">
        <w:instrText xml:space="preserve"> PAGEREF  annex10 \h </w:instrText>
      </w:r>
      <w:r w:rsidR="007075E3">
        <w:fldChar w:fldCharType="separate"/>
      </w:r>
      <w:r w:rsidR="007075E3">
        <w:t>122</w:t>
      </w:r>
      <w:r w:rsidR="007075E3">
        <w:fldChar w:fldCharType="end"/>
      </w:r>
    </w:p>
    <w:p w:rsidR="00996120" w:rsidRPr="00996120" w:rsidRDefault="00996120" w:rsidP="00996120"/>
    <w:p w:rsidR="00996120" w:rsidRPr="00996120" w:rsidRDefault="00996120" w:rsidP="00996120">
      <w:pPr>
        <w:rPr>
          <w:rFonts w:eastAsiaTheme="minorEastAsia"/>
        </w:rPr>
      </w:pPr>
      <w:r>
        <w:t>Standard Letter of Agreement on the Provision of Support Services</w:t>
      </w:r>
    </w:p>
    <w:p w:rsidR="003424CB" w:rsidRPr="009353BC" w:rsidRDefault="003424CB" w:rsidP="00C83342"/>
    <w:p w:rsidR="00A62091" w:rsidRPr="009353BC" w:rsidRDefault="00A62091" w:rsidP="00C83342"/>
    <w:p w:rsidR="007D231A" w:rsidRPr="004A5C4B" w:rsidRDefault="00787435" w:rsidP="004A5C4B">
      <w:pPr>
        <w:rPr>
          <w:b/>
          <w:bCs/>
          <w:caps/>
          <w:u w:val="single"/>
        </w:rPr>
        <w:sectPr w:rsidR="007D231A" w:rsidRPr="004A5C4B" w:rsidSect="006A00EB">
          <w:headerReference w:type="default" r:id="rId22"/>
          <w:footerReference w:type="even" r:id="rId23"/>
          <w:footerReference w:type="default" r:id="rId24"/>
          <w:pgSz w:w="12240" w:h="15840" w:code="1"/>
          <w:pgMar w:top="1440" w:right="1440" w:bottom="1440" w:left="1440" w:header="288" w:footer="288" w:gutter="0"/>
          <w:cols w:space="60"/>
          <w:noEndnote/>
          <w:docGrid w:linePitch="299"/>
        </w:sectPr>
      </w:pPr>
      <w:r w:rsidRPr="009353BC">
        <w:rPr>
          <w:b/>
          <w:bCs/>
          <w:caps/>
          <w:u w:val="single"/>
        </w:rPr>
        <w:br w:type="page"/>
      </w:r>
      <w:bookmarkStart w:id="155" w:name="_Annex_1:_Law"/>
      <w:bookmarkStart w:id="156" w:name="_Toc118697102"/>
      <w:bookmarkStart w:id="157" w:name="_Toc120956101"/>
      <w:bookmarkStart w:id="158" w:name="_Toc127348758"/>
      <w:bookmarkEnd w:id="155"/>
    </w:p>
    <w:p w:rsidR="007D231A" w:rsidRPr="009353BC" w:rsidRDefault="007D231A" w:rsidP="00311C31">
      <w:pPr>
        <w:pStyle w:val="Heading2"/>
      </w:pPr>
      <w:bookmarkStart w:id="159" w:name="annex1"/>
      <w:bookmarkStart w:id="160" w:name="_Ref351467434"/>
      <w:bookmarkStart w:id="161" w:name="_Toc404612667"/>
      <w:bookmarkStart w:id="162" w:name="_Toc405107779"/>
      <w:r w:rsidRPr="009353BC">
        <w:lastRenderedPageBreak/>
        <w:t xml:space="preserve">Annex </w:t>
      </w:r>
      <w:r w:rsidR="004A5C4B">
        <w:t>1</w:t>
      </w:r>
      <w:bookmarkEnd w:id="159"/>
      <w:r w:rsidRPr="009353BC">
        <w:t>:</w:t>
      </w:r>
      <w:r w:rsidRPr="009353BC">
        <w:tab/>
        <w:t>Capacity Development Scorecard</w:t>
      </w:r>
      <w:bookmarkEnd w:id="160"/>
      <w:bookmarkEnd w:id="161"/>
      <w:bookmarkEnd w:id="162"/>
    </w:p>
    <w:p w:rsidR="007D231A" w:rsidRPr="00F90B22" w:rsidRDefault="007D231A" w:rsidP="007D231A">
      <w:pPr>
        <w:spacing w:line="360" w:lineRule="auto"/>
        <w:rPr>
          <w:szCs w:val="22"/>
          <w:u w:val="single"/>
        </w:rPr>
      </w:pPr>
      <w:r w:rsidRPr="00AB3AF9">
        <w:rPr>
          <w:szCs w:val="22"/>
        </w:rPr>
        <w:t>Project/Programme Name:</w:t>
      </w:r>
      <w:r w:rsidRPr="00F90B22">
        <w:rPr>
          <w:szCs w:val="22"/>
          <w:u w:val="single"/>
        </w:rPr>
        <w:tab/>
      </w:r>
      <w:r w:rsidR="00CC4266" w:rsidRPr="00CC4266">
        <w:rPr>
          <w:szCs w:val="22"/>
          <w:u w:val="single"/>
        </w:rPr>
        <w:t>Mainstreaming Rio Convention Provisions into National Sectoral Policies</w:t>
      </w:r>
      <w:r w:rsidRPr="00F90B22">
        <w:rPr>
          <w:szCs w:val="22"/>
          <w:u w:val="single"/>
        </w:rPr>
        <w:tab/>
      </w:r>
    </w:p>
    <w:p w:rsidR="007D231A" w:rsidRDefault="007D231A" w:rsidP="007D231A">
      <w:pPr>
        <w:rPr>
          <w:szCs w:val="22"/>
          <w:u w:val="single"/>
        </w:rPr>
      </w:pPr>
      <w:r w:rsidRPr="00AB3AF9">
        <w:rPr>
          <w:szCs w:val="22"/>
        </w:rPr>
        <w:t>Project/Programme Cycle Phase:</w:t>
      </w:r>
      <w:r w:rsidRPr="00EA024F">
        <w:rPr>
          <w:szCs w:val="22"/>
          <w:u w:val="single"/>
        </w:rPr>
        <w:tab/>
      </w:r>
      <w:r>
        <w:rPr>
          <w:szCs w:val="22"/>
          <w:u w:val="single"/>
        </w:rPr>
        <w:t xml:space="preserve">Project preparation </w:t>
      </w:r>
      <w:r w:rsidRPr="00EA024F">
        <w:rPr>
          <w:szCs w:val="22"/>
          <w:u w:val="single"/>
        </w:rPr>
        <w:tab/>
      </w:r>
      <w:r w:rsidRPr="00EA024F">
        <w:rPr>
          <w:szCs w:val="22"/>
          <w:u w:val="single"/>
        </w:rPr>
        <w:tab/>
      </w:r>
      <w:r>
        <w:rPr>
          <w:szCs w:val="22"/>
          <w:u w:val="single"/>
        </w:rPr>
        <w:tab/>
      </w:r>
      <w:r>
        <w:rPr>
          <w:szCs w:val="22"/>
          <w:u w:val="single"/>
        </w:rPr>
        <w:tab/>
      </w:r>
      <w:r>
        <w:rPr>
          <w:szCs w:val="22"/>
          <w:u w:val="single"/>
        </w:rPr>
        <w:tab/>
      </w:r>
      <w:r w:rsidRPr="00EA024F">
        <w:rPr>
          <w:szCs w:val="22"/>
          <w:u w:val="single"/>
        </w:rPr>
        <w:tab/>
      </w:r>
      <w:r w:rsidRPr="00AB3AF9">
        <w:rPr>
          <w:szCs w:val="22"/>
        </w:rPr>
        <w:t>Date:</w:t>
      </w:r>
      <w:r w:rsidRPr="00EA024F">
        <w:rPr>
          <w:szCs w:val="22"/>
          <w:u w:val="single"/>
        </w:rPr>
        <w:tab/>
      </w:r>
      <w:r w:rsidR="00CC4266">
        <w:rPr>
          <w:szCs w:val="22"/>
          <w:u w:val="single"/>
        </w:rPr>
        <w:t>November 2014</w:t>
      </w:r>
      <w:r w:rsidRPr="00EA024F">
        <w:rPr>
          <w:szCs w:val="22"/>
          <w:u w:val="single"/>
        </w:rPr>
        <w:tab/>
      </w:r>
      <w:r w:rsidRPr="00EA024F">
        <w:rPr>
          <w:szCs w:val="22"/>
          <w:u w:val="single"/>
        </w:rPr>
        <w:tab/>
      </w:r>
    </w:p>
    <w:tbl>
      <w:tblPr>
        <w:tblW w:w="141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9"/>
        <w:gridCol w:w="3690"/>
        <w:gridCol w:w="720"/>
        <w:gridCol w:w="56"/>
        <w:gridCol w:w="664"/>
        <w:gridCol w:w="56"/>
        <w:gridCol w:w="2895"/>
        <w:gridCol w:w="56"/>
        <w:gridCol w:w="2824"/>
        <w:gridCol w:w="1440"/>
      </w:tblGrid>
      <w:tr w:rsidR="008C122E" w:rsidTr="00E97FA8">
        <w:trPr>
          <w:trHeight w:val="373"/>
          <w:tblHeader/>
        </w:trPr>
        <w:tc>
          <w:tcPr>
            <w:tcW w:w="1729"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8C122E" w:rsidRDefault="008C122E">
            <w:pPr>
              <w:rPr>
                <w:b/>
                <w:color w:val="FFFFFF"/>
                <w:sz w:val="18"/>
                <w:szCs w:val="22"/>
              </w:rPr>
            </w:pPr>
            <w:r>
              <w:rPr>
                <w:b/>
                <w:color w:val="FFFFFF"/>
                <w:sz w:val="18"/>
                <w:szCs w:val="22"/>
              </w:rPr>
              <w:t>Capacity Result / Indicator</w:t>
            </w:r>
          </w:p>
        </w:tc>
        <w:tc>
          <w:tcPr>
            <w:tcW w:w="369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8C122E" w:rsidRDefault="008C122E">
            <w:pPr>
              <w:rPr>
                <w:b/>
                <w:color w:val="FFFFFF"/>
                <w:sz w:val="18"/>
                <w:szCs w:val="22"/>
              </w:rPr>
            </w:pPr>
            <w:r>
              <w:rPr>
                <w:b/>
                <w:color w:val="FFFFFF"/>
                <w:sz w:val="18"/>
                <w:szCs w:val="22"/>
              </w:rPr>
              <w:t>Staged Indicators</w:t>
            </w:r>
          </w:p>
        </w:tc>
        <w:tc>
          <w:tcPr>
            <w:tcW w:w="776"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rsidR="008C122E" w:rsidRDefault="008C122E">
            <w:pPr>
              <w:rPr>
                <w:b/>
                <w:color w:val="FFFFFF"/>
                <w:sz w:val="18"/>
                <w:szCs w:val="22"/>
              </w:rPr>
            </w:pPr>
            <w:r>
              <w:rPr>
                <w:b/>
                <w:color w:val="FFFFFF"/>
                <w:sz w:val="18"/>
                <w:szCs w:val="22"/>
              </w:rPr>
              <w:t>Rating</w:t>
            </w:r>
          </w:p>
        </w:tc>
        <w:tc>
          <w:tcPr>
            <w:tcW w:w="720"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rsidR="008C122E" w:rsidRDefault="008C122E">
            <w:pPr>
              <w:jc w:val="center"/>
              <w:rPr>
                <w:b/>
                <w:color w:val="FFFFFF"/>
                <w:sz w:val="18"/>
                <w:szCs w:val="22"/>
              </w:rPr>
            </w:pPr>
            <w:r>
              <w:rPr>
                <w:b/>
                <w:color w:val="FFFFFF"/>
                <w:sz w:val="18"/>
                <w:szCs w:val="22"/>
              </w:rPr>
              <w:t>Score</w:t>
            </w:r>
          </w:p>
        </w:tc>
        <w:tc>
          <w:tcPr>
            <w:tcW w:w="2951"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rsidR="008C122E" w:rsidRDefault="008C122E">
            <w:pPr>
              <w:rPr>
                <w:b/>
                <w:color w:val="FFFFFF"/>
                <w:sz w:val="18"/>
                <w:szCs w:val="22"/>
              </w:rPr>
            </w:pPr>
            <w:r>
              <w:rPr>
                <w:b/>
                <w:color w:val="FFFFFF"/>
                <w:sz w:val="18"/>
                <w:szCs w:val="22"/>
              </w:rPr>
              <w:t>Comments</w:t>
            </w:r>
          </w:p>
        </w:tc>
        <w:tc>
          <w:tcPr>
            <w:tcW w:w="2824"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8C122E" w:rsidRDefault="008C122E">
            <w:pPr>
              <w:rPr>
                <w:b/>
                <w:color w:val="FFFFFF"/>
                <w:sz w:val="18"/>
                <w:szCs w:val="22"/>
              </w:rPr>
            </w:pPr>
            <w:r>
              <w:rPr>
                <w:b/>
                <w:color w:val="FFFFFF"/>
                <w:sz w:val="18"/>
                <w:szCs w:val="22"/>
              </w:rPr>
              <w:t>Next Steps</w:t>
            </w:r>
          </w:p>
        </w:tc>
        <w:tc>
          <w:tcPr>
            <w:tcW w:w="144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8C122E" w:rsidRDefault="008C122E">
            <w:pPr>
              <w:rPr>
                <w:b/>
                <w:color w:val="FFFFFF"/>
                <w:sz w:val="18"/>
                <w:szCs w:val="22"/>
              </w:rPr>
            </w:pPr>
            <w:r>
              <w:rPr>
                <w:b/>
                <w:color w:val="FFFFFF"/>
                <w:sz w:val="18"/>
                <w:szCs w:val="22"/>
              </w:rPr>
              <w:t>Contribution to which Outcome</w:t>
            </w:r>
          </w:p>
        </w:tc>
      </w:tr>
      <w:tr w:rsidR="008C122E" w:rsidTr="00E97FA8">
        <w:trPr>
          <w:trHeight w:val="454"/>
        </w:trPr>
        <w:tc>
          <w:tcPr>
            <w:tcW w:w="5419" w:type="dxa"/>
            <w:gridSpan w:val="2"/>
            <w:tcBorders>
              <w:top w:val="single" w:sz="4" w:space="0" w:color="auto"/>
              <w:left w:val="single" w:sz="4" w:space="0" w:color="auto"/>
              <w:bottom w:val="single" w:sz="4" w:space="0" w:color="auto"/>
              <w:right w:val="nil"/>
            </w:tcBorders>
            <w:shd w:val="clear" w:color="auto" w:fill="C2D69B" w:themeFill="accent3" w:themeFillTint="99"/>
            <w:vAlign w:val="center"/>
            <w:hideMark/>
          </w:tcPr>
          <w:p w:rsidR="008C122E" w:rsidRDefault="008C122E">
            <w:pPr>
              <w:rPr>
                <w:b/>
                <w:sz w:val="18"/>
                <w:szCs w:val="22"/>
              </w:rPr>
            </w:pPr>
            <w:r>
              <w:rPr>
                <w:b/>
                <w:sz w:val="18"/>
                <w:szCs w:val="22"/>
              </w:rPr>
              <w:t>CR 1:  Capacities for engagement</w:t>
            </w:r>
          </w:p>
        </w:tc>
        <w:tc>
          <w:tcPr>
            <w:tcW w:w="720" w:type="dxa"/>
            <w:tcBorders>
              <w:top w:val="single" w:sz="4" w:space="0" w:color="auto"/>
              <w:left w:val="nil"/>
              <w:bottom w:val="single" w:sz="4" w:space="0" w:color="auto"/>
              <w:right w:val="nil"/>
            </w:tcBorders>
            <w:shd w:val="clear" w:color="auto" w:fill="C2D69B" w:themeFill="accent3" w:themeFillTint="99"/>
            <w:vAlign w:val="center"/>
          </w:tcPr>
          <w:p w:rsidR="008C122E" w:rsidRDefault="008C122E">
            <w:pPr>
              <w:jc w:val="center"/>
              <w:rPr>
                <w:b/>
                <w:sz w:val="18"/>
                <w:szCs w:val="22"/>
              </w:rPr>
            </w:pPr>
          </w:p>
        </w:tc>
        <w:tc>
          <w:tcPr>
            <w:tcW w:w="720"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jc w:val="center"/>
              <w:rPr>
                <w:sz w:val="18"/>
                <w:szCs w:val="22"/>
              </w:rPr>
            </w:pPr>
          </w:p>
        </w:tc>
        <w:tc>
          <w:tcPr>
            <w:tcW w:w="2951"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rPr>
                <w:sz w:val="18"/>
                <w:szCs w:val="22"/>
              </w:rPr>
            </w:pPr>
          </w:p>
        </w:tc>
        <w:tc>
          <w:tcPr>
            <w:tcW w:w="2880"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rPr>
                <w:sz w:val="18"/>
                <w:szCs w:val="22"/>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Indicator 1 – Degree of legitimacy/ mandate of lead environmental organizations</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Organizational responsibilities for environmental management are not clearly defined</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22"/>
              </w:rPr>
              <w:t>Jordan has an extensive set of laws, with defined roles and responsibilities among government institutions.  Notwithstanding, there a number of inconsistencies of responsibilities and mandates between government ministries dealing with environmental matters.  For example, the authority to prepare plans and strategies that are relevant to sustainable land management is dispersed amongst several key institutions.</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18"/>
              </w:rPr>
            </w:pPr>
            <w:r>
              <w:rPr>
                <w:sz w:val="18"/>
                <w:szCs w:val="18"/>
              </w:rPr>
              <w:t xml:space="preserve">The project will engage a large number of governmental staff from different ministries in the assessment activities of the sectoral policies, strategies and plans.  Through this integrative approach, communication and coordination would be strengthened between ministries, resulting in mitigating the ambiguity of responsibilities concerned ministries.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Outcome 1</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Organizational responsibilities for environmental management are identified</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Authority and legitimacy of all lead organizations responsible for environmental management are partially recognized by stakeholders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rPr>
                <w:sz w:val="18"/>
                <w:szCs w:val="22"/>
              </w:rPr>
            </w:pPr>
            <w:r>
              <w:rPr>
                <w:sz w:val="18"/>
                <w:szCs w:val="22"/>
              </w:rPr>
              <w:t>Authority and legitimacy of all lead organizations responsible for environmental management recognized by stakeholders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Indicator 2 – Existence of operational co-management mechanisms</w:t>
            </w: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No co-management mechanisms are in place</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22"/>
              </w:rPr>
            </w:pPr>
            <w:r>
              <w:rPr>
                <w:sz w:val="18"/>
                <w:szCs w:val="22"/>
              </w:rPr>
              <w:t>Although there are in place a number of mechanisms for co-management that vary from committees to memoranda of understanding, co-management mechanisms are mostly limited to counseling and advice, with ineffective institutional framework.</w:t>
            </w:r>
          </w:p>
          <w:p w:rsidR="008C122E" w:rsidRDefault="008C122E">
            <w:pPr>
              <w:rPr>
                <w:sz w:val="18"/>
                <w:szCs w:val="22"/>
              </w:rPr>
            </w:pPr>
            <w:r>
              <w:rPr>
                <w:sz w:val="18"/>
                <w:szCs w:val="22"/>
              </w:rPr>
              <w:t xml:space="preserve">Co-management mechanisms are established on an </w:t>
            </w:r>
            <w:r>
              <w:rPr>
                <w:i/>
                <w:sz w:val="18"/>
                <w:szCs w:val="22"/>
              </w:rPr>
              <w:t>ad hoc</w:t>
            </w:r>
            <w:r>
              <w:rPr>
                <w:sz w:val="18"/>
                <w:szCs w:val="22"/>
              </w:rPr>
              <w:t xml:space="preserve"> basis and at its best is ineffective </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18"/>
              </w:rPr>
            </w:pPr>
            <w:r>
              <w:rPr>
                <w:sz w:val="18"/>
                <w:szCs w:val="18"/>
              </w:rPr>
              <w:t>The project will strengthen the co-management framework, as well to revisit the construct of the three Rio Convention national committees to improve their performance.  The project will also strengthen inter-ministerial cooperation through dialogues.  An important contribution to strengthening adaptive collaborative management at the local level through the pilot demonstration activities.</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Outcome 1</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Some co-management mechanisms are in place and operational</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Some co-management mechanisms are formally established through agreements, MOUs, etc.</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Comprehensive co-management mechanisms are formally established and are operational/functional</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Indicator 3 – Existence of cooperation with stakeholder groups</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Identification of stakeholders and their participation/involvement in decision-making is poor</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22"/>
              </w:rPr>
              <w:t>Although stakeholders are defined in most cases and involved into the consultation process, their contribution to the planning and management processes remains limited.  The involvement of stakeholders occurs often through the steering or advisory committees rather than management or administrative committees.</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18"/>
              </w:rPr>
              <w:t xml:space="preserve">Through its adaptive collaborative management approach, the project will promote a vertical and horizontal involvement and cooperation of the stakeholders.  The project will foster a participative approach for environmental management.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Outcome 1</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Stakeholders are identified but their participation in decision-making is limited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Stakeholders are identified and regular consultations mechanisms are established</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rPr>
                <w:sz w:val="18"/>
                <w:szCs w:val="22"/>
              </w:rPr>
            </w:pPr>
            <w:r>
              <w:rPr>
                <w:sz w:val="18"/>
                <w:szCs w:val="22"/>
              </w:rPr>
              <w:t>Stakeholders are identified and they actively contribute to established participative decision-making processes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rPr>
          <w:trHeight w:val="444"/>
        </w:trPr>
        <w:tc>
          <w:tcPr>
            <w:tcW w:w="6859" w:type="dxa"/>
            <w:gridSpan w:val="5"/>
            <w:tcBorders>
              <w:top w:val="single" w:sz="4" w:space="0" w:color="auto"/>
              <w:left w:val="single" w:sz="4" w:space="0" w:color="auto"/>
              <w:bottom w:val="single" w:sz="4" w:space="0" w:color="auto"/>
              <w:right w:val="nil"/>
            </w:tcBorders>
            <w:shd w:val="clear" w:color="auto" w:fill="C2D69B" w:themeFill="accent3" w:themeFillTint="99"/>
            <w:vAlign w:val="center"/>
            <w:hideMark/>
          </w:tcPr>
          <w:p w:rsidR="008C122E" w:rsidRDefault="008C122E">
            <w:pPr>
              <w:rPr>
                <w:sz w:val="18"/>
                <w:szCs w:val="22"/>
              </w:rPr>
            </w:pPr>
            <w:r>
              <w:rPr>
                <w:b/>
                <w:sz w:val="18"/>
                <w:szCs w:val="22"/>
              </w:rPr>
              <w:lastRenderedPageBreak/>
              <w:t>CR 2:  Capacities to generate, access and use information and knowledge</w:t>
            </w:r>
          </w:p>
        </w:tc>
        <w:tc>
          <w:tcPr>
            <w:tcW w:w="2951"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rPr>
                <w:sz w:val="18"/>
                <w:szCs w:val="22"/>
              </w:rPr>
            </w:pPr>
          </w:p>
        </w:tc>
        <w:tc>
          <w:tcPr>
            <w:tcW w:w="2880"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rPr>
                <w:sz w:val="18"/>
                <w:szCs w:val="22"/>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Indicator 4 – Degree of environmental awareness of stakeholders</w:t>
            </w: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Stakeholders are not aware about global environmental issues and their related possible solutions (MEAs)</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18"/>
              </w:rPr>
            </w:pPr>
            <w:r>
              <w:rPr>
                <w:sz w:val="18"/>
                <w:szCs w:val="18"/>
              </w:rPr>
              <w:t xml:space="preserve">The Jordanian public is generally either unaware or unconcerned about the global environmental issues.  While key stakeholders (lead institutions in environmental management, researchers, NGOs) are aware of global issues related to the Rio Conventions, but they are not provided with sufficient information to participate effectively in framing solutions.  </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22"/>
              </w:rPr>
            </w:pPr>
            <w:r>
              <w:rPr>
                <w:sz w:val="18"/>
                <w:szCs w:val="22"/>
              </w:rPr>
              <w:t>The project will help publicize global environmental issues within the construct of the Rio Conventions, and in particular their value to socio-economic and sustainable development.</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Outcome 2</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Stakeholders are aware about global environmental issues but not about the possible solutions (MEAs)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Stakeholders are aware about global environmental issues and the possible solutions but do not know how to participate</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Stakeholders are aware about global environmental issues and are actively participating in the implementation of related solutions</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Indicator 5 – Access and sharing of environmental information by stakeholders</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The environmental information needs are not identified and the information management infrastructure is inadequate</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C122E" w:rsidRDefault="008C122E">
            <w:pPr>
              <w:rPr>
                <w:sz w:val="18"/>
                <w:szCs w:val="22"/>
              </w:rPr>
            </w:pPr>
            <w:r>
              <w:rPr>
                <w:sz w:val="18"/>
                <w:szCs w:val="22"/>
              </w:rPr>
              <w:t>There are insufficient environmental data management systems in place that accommodate the entire thematic areas of environmental management.  For example, information on climate, land-degradation.  While stakeholders can easily access a wide spectrum of technical and management reports on environment, there are still restrictions on the access to much needed environmental data and information.</w:t>
            </w:r>
          </w:p>
          <w:p w:rsidR="008C122E" w:rsidRDefault="008C122E">
            <w:pPr>
              <w:rPr>
                <w:sz w:val="18"/>
                <w:szCs w:val="22"/>
              </w:rPr>
            </w:pPr>
          </w:p>
          <w:p w:rsidR="008C122E" w:rsidRDefault="008C122E">
            <w:pPr>
              <w:rPr>
                <w:sz w:val="18"/>
                <w:szCs w:val="22"/>
              </w:rPr>
            </w:pP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22"/>
              </w:rPr>
              <w:t xml:space="preserve">The project will facilitate the dissemination of knowledge through the tailored training programmes and the accompanied knowledge materials.  The project will strengthen inter-ministerial coordination and communication, which in turn will facilitate better exchange of data and information.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Outcome 1</w:t>
            </w:r>
          </w:p>
          <w:p w:rsidR="008C122E" w:rsidRDefault="008C122E">
            <w:pPr>
              <w:rPr>
                <w:sz w:val="18"/>
                <w:szCs w:val="22"/>
              </w:rPr>
            </w:pPr>
            <w:r>
              <w:rPr>
                <w:sz w:val="18"/>
                <w:szCs w:val="22"/>
              </w:rPr>
              <w:t>Outcome 2</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The environmental information needs are identified but the information management infrastructure is inadequate</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The environmental information is partially available and shared among stakeholders but is not covering all focal areas and/or the information management infrastructure to manage and give information access to the public is limited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Comprehensive environmental information is available and shared through an adequate information management infrastructure</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Indicator 6 – Existence of environmental education programmes</w:t>
            </w: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No environmental education programmes are in place</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vAlign w:val="center"/>
          </w:tcPr>
          <w:p w:rsidR="008C122E" w:rsidRDefault="008C122E" w:rsidP="008C122E">
            <w:pPr>
              <w:rPr>
                <w:sz w:val="18"/>
                <w:szCs w:val="18"/>
              </w:rPr>
            </w:pPr>
            <w:r>
              <w:rPr>
                <w:sz w:val="18"/>
                <w:szCs w:val="22"/>
              </w:rPr>
              <w:t>Environmental education programmes are to some extent integrated into national school curricula and a number of universities already deliver courses on environmental management.  However, these are limited due to insufficient knowledge for innovation.  There are also very few environmental awareness programmes that are targeted to educating the public at large.</w:t>
            </w:r>
          </w:p>
        </w:tc>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 xml:space="preserve">The project will facilitate the production of new knowledge that helps Jordan to demonstrate innovative approaches to the holistic management of natural resources for both national socio-economic and global environmental values.  This knowledge will </w:t>
            </w:r>
            <w:proofErr w:type="gramStart"/>
            <w:r>
              <w:rPr>
                <w:sz w:val="18"/>
                <w:szCs w:val="22"/>
              </w:rPr>
              <w:t>be  organized</w:t>
            </w:r>
            <w:proofErr w:type="gramEnd"/>
            <w:r>
              <w:rPr>
                <w:sz w:val="18"/>
                <w:szCs w:val="22"/>
              </w:rPr>
              <w:t xml:space="preserve"> in such a way to educate high school children and the public at large.</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Outcome 2</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Environmental education programmes are partially developed and partially delivered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Environmental education programmes are fully developed but partially delivered</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Comprehensive environmental education programmes exist and are being delivered</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lastRenderedPageBreak/>
              <w:t>Indicator 7 – Extend of the linkage between environmental research/science and policy development</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No linkage exist between environmental policy development and science/research strategies and programmes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C122E" w:rsidRDefault="008C122E">
            <w:pPr>
              <w:rPr>
                <w:sz w:val="18"/>
                <w:szCs w:val="22"/>
              </w:rPr>
            </w:pPr>
            <w:r>
              <w:rPr>
                <w:sz w:val="18"/>
                <w:szCs w:val="22"/>
              </w:rPr>
              <w:t xml:space="preserve">To some extent, connectivity between the research and policy-making for environmental management is in place.  Although priority research needs related to global environmental issues are identified, there remains a deficit in the information required for decision-making processes.  </w:t>
            </w:r>
          </w:p>
          <w:p w:rsidR="008C122E" w:rsidRDefault="008C122E">
            <w:pPr>
              <w:rPr>
                <w:sz w:val="18"/>
                <w:szCs w:val="22"/>
              </w:rPr>
            </w:pP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22"/>
              </w:rPr>
              <w:t xml:space="preserve">The project will enhance the linkage of technical knowledge and policy-making through the involvement of large numbers of technical people in the analytical frame work and the peer-reviewing.  The project will provide the information required to mainstream the Rio Convention obligations into three national strategies and action plan.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Outcome 1</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Research needs for environmental policy development are identified but are not translated into relevant research strategies and programmes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Relevant research strategies and programmes for environmental policy development exist but the research information is not responding fully to the policy research needs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Relevant research results are available for environmental policy development</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Indicator 8 – Extend of inclusion/use of traditional knowledge in environmental decision-making</w:t>
            </w: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Traditional knowledge is ignored and not taken into account into relevant participative decision-making processes</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22"/>
              </w:rPr>
            </w:pPr>
            <w:r>
              <w:rPr>
                <w:sz w:val="18"/>
                <w:szCs w:val="22"/>
                <w:lang w:val="en-GB"/>
              </w:rPr>
              <w:t xml:space="preserve">Indigenous and traditional knowledge on natural resource use and management, including traditional farming systems, are to a large extent identified in Jordan as an integral part of applied environmental research.  However, this knowledge is neither applied systematically in resource management practices nor as part of decision-making processes.  </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22"/>
              </w:rPr>
            </w:pPr>
            <w:r>
              <w:rPr>
                <w:sz w:val="18"/>
                <w:szCs w:val="22"/>
              </w:rPr>
              <w:t>The project will consider traditional knowledge when it develops the road map to operationalize the National Drought Action Plan, the National Rangelands Strategy, and the National Energy Efficiency Action Plan.</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Outcome 1</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Traditional knowledge is identified and recognized as important but is not collected and used in relevant participative decision-making processes</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Traditional knowledge is collected but is not used systematically into relevant participative decision-making processes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Traditional knowledge is collected, used and shared for effective participative decision-making processes</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rPr>
          <w:trHeight w:val="454"/>
        </w:trPr>
        <w:tc>
          <w:tcPr>
            <w:tcW w:w="5419" w:type="dxa"/>
            <w:gridSpan w:val="2"/>
            <w:tcBorders>
              <w:top w:val="single" w:sz="4" w:space="0" w:color="auto"/>
              <w:left w:val="single" w:sz="4" w:space="0" w:color="auto"/>
              <w:bottom w:val="single" w:sz="4" w:space="0" w:color="auto"/>
              <w:right w:val="nil"/>
            </w:tcBorders>
            <w:shd w:val="clear" w:color="auto" w:fill="C2D69B" w:themeFill="accent3" w:themeFillTint="99"/>
            <w:vAlign w:val="center"/>
            <w:hideMark/>
          </w:tcPr>
          <w:p w:rsidR="008C122E" w:rsidRDefault="008C122E">
            <w:pPr>
              <w:rPr>
                <w:b/>
                <w:sz w:val="18"/>
                <w:szCs w:val="22"/>
              </w:rPr>
            </w:pPr>
            <w:r>
              <w:rPr>
                <w:b/>
                <w:sz w:val="18"/>
                <w:szCs w:val="22"/>
              </w:rPr>
              <w:t>CR 3:  Capacities for strategy, policy and legislation development</w:t>
            </w:r>
          </w:p>
        </w:tc>
        <w:tc>
          <w:tcPr>
            <w:tcW w:w="720" w:type="dxa"/>
            <w:tcBorders>
              <w:top w:val="single" w:sz="4" w:space="0" w:color="auto"/>
              <w:left w:val="nil"/>
              <w:bottom w:val="single" w:sz="4" w:space="0" w:color="auto"/>
              <w:right w:val="nil"/>
            </w:tcBorders>
            <w:shd w:val="clear" w:color="auto" w:fill="C2D69B" w:themeFill="accent3" w:themeFillTint="99"/>
            <w:vAlign w:val="center"/>
          </w:tcPr>
          <w:p w:rsidR="008C122E" w:rsidRDefault="008C122E">
            <w:pPr>
              <w:jc w:val="center"/>
              <w:rPr>
                <w:sz w:val="18"/>
                <w:szCs w:val="22"/>
              </w:rPr>
            </w:pPr>
          </w:p>
        </w:tc>
        <w:tc>
          <w:tcPr>
            <w:tcW w:w="720"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jc w:val="center"/>
              <w:rPr>
                <w:sz w:val="18"/>
                <w:szCs w:val="22"/>
              </w:rPr>
            </w:pPr>
          </w:p>
        </w:tc>
        <w:tc>
          <w:tcPr>
            <w:tcW w:w="2951"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rPr>
                <w:sz w:val="18"/>
                <w:szCs w:val="22"/>
              </w:rPr>
            </w:pPr>
          </w:p>
        </w:tc>
        <w:tc>
          <w:tcPr>
            <w:tcW w:w="2880"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rPr>
                <w:sz w:val="18"/>
                <w:szCs w:val="22"/>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Indicator 9 – Extend of the environmental planning and strategy development process</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The environmental planning and strategy development process is not coordinated and does not produce adequate environmental plans and strategies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rsidP="00441BF5">
            <w:pPr>
              <w:rPr>
                <w:sz w:val="18"/>
                <w:szCs w:val="18"/>
              </w:rPr>
            </w:pPr>
            <w:r>
              <w:rPr>
                <w:sz w:val="18"/>
                <w:szCs w:val="18"/>
              </w:rPr>
              <w:t xml:space="preserve">Jordan has a strong set of strategies and action plans pertaining to environmental protection and management.  Moreover, other political and socio-economic priorities, such as those exemplified in the National Agenda, identify a number of initiatives for environmental management.  Notwithstanding, their implementation remains constrained by insufficient financial and human resources.  </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rsidP="009420EB">
            <w:pPr>
              <w:rPr>
                <w:sz w:val="18"/>
                <w:szCs w:val="22"/>
              </w:rPr>
            </w:pPr>
            <w:r>
              <w:rPr>
                <w:sz w:val="18"/>
                <w:szCs w:val="22"/>
              </w:rPr>
              <w:t>The project is designed to strengthen the global environmenta</w:t>
            </w:r>
            <w:r w:rsidR="009420EB">
              <w:rPr>
                <w:sz w:val="18"/>
                <w:szCs w:val="22"/>
              </w:rPr>
              <w:t>l character of three</w:t>
            </w:r>
            <w:r>
              <w:rPr>
                <w:sz w:val="18"/>
                <w:szCs w:val="22"/>
              </w:rPr>
              <w:t xml:space="preserve"> high value </w:t>
            </w:r>
            <w:r w:rsidR="009420EB">
              <w:rPr>
                <w:sz w:val="18"/>
                <w:szCs w:val="22"/>
              </w:rPr>
              <w:t>policy instruments</w:t>
            </w:r>
            <w:r>
              <w:rPr>
                <w:sz w:val="18"/>
                <w:szCs w:val="22"/>
              </w:rPr>
              <w:t>.  The project will also demonstrate their operationalization on-the-ground to showcase the socio-economic benefits of a more balanced and holistic approach to meeting socio-economic priorities.  Lessons learned and best practices ensuing from the project will inform the development of a resource mobilization plan to extend and replicate project outcomes.</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Outcome 1</w:t>
            </w:r>
          </w:p>
          <w:p w:rsidR="008C122E" w:rsidRDefault="008C122E">
            <w:pPr>
              <w:rPr>
                <w:sz w:val="18"/>
                <w:szCs w:val="22"/>
              </w:rPr>
            </w:pPr>
            <w:r>
              <w:rPr>
                <w:sz w:val="18"/>
                <w:szCs w:val="22"/>
              </w:rPr>
              <w:t>Outcome 2</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The environmental planning and strategy development process does produce adequate environmental plans and strategies but there are not implemented/used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Adequate environmental plans and strategies are produced but there are only partially implemented because of funding constraints and/or other problems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 xml:space="preserve">The environmental planning and strategy development process is well coordinated by the </w:t>
            </w:r>
            <w:r>
              <w:rPr>
                <w:sz w:val="18"/>
                <w:szCs w:val="22"/>
              </w:rPr>
              <w:lastRenderedPageBreak/>
              <w:t>lead environmental organizations and produces the required environmental plans and strategies; which are being implemented</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lastRenderedPageBreak/>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18"/>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lastRenderedPageBreak/>
              <w:t>Indicator 10 – Existence of an adequate environmental policy and regulatory frameworks</w:t>
            </w: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The environmental policy and regulatory frameworks are insufficient; they do not provide an enabling environment</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22"/>
              </w:rPr>
            </w:pPr>
            <w:r>
              <w:rPr>
                <w:sz w:val="18"/>
                <w:szCs w:val="22"/>
              </w:rPr>
              <w:t>Although many policies and regulatory frameworks are in place, they are incomplet</w:t>
            </w:r>
            <w:r w:rsidR="00FD7619">
              <w:rPr>
                <w:sz w:val="18"/>
                <w:szCs w:val="22"/>
              </w:rPr>
              <w:t>e due to their</w:t>
            </w:r>
            <w:r>
              <w:rPr>
                <w:sz w:val="18"/>
                <w:szCs w:val="22"/>
              </w:rPr>
              <w:t xml:space="preserve"> incompatibility with each other.  A number of them do not sufficiently articulate a clear congruency among their associated policy interventions.  In particular, they do not include sufficiently strong links with global environmental objectives and measurable targets, nor are sufficiently supported by institutional structures and mechanisms to ensure their long-term monitoring and enforcement. </w:t>
            </w:r>
          </w:p>
        </w:tc>
        <w:tc>
          <w:tcPr>
            <w:tcW w:w="2880" w:type="dxa"/>
            <w:gridSpan w:val="2"/>
            <w:vMerge w:val="restart"/>
            <w:tcBorders>
              <w:top w:val="single" w:sz="4" w:space="0" w:color="auto"/>
              <w:left w:val="single" w:sz="4" w:space="0" w:color="auto"/>
              <w:bottom w:val="single" w:sz="4" w:space="0" w:color="auto"/>
              <w:right w:val="single" w:sz="4" w:space="0" w:color="auto"/>
            </w:tcBorders>
          </w:tcPr>
          <w:p w:rsidR="008C122E" w:rsidRDefault="008C122E">
            <w:pPr>
              <w:rPr>
                <w:sz w:val="18"/>
                <w:szCs w:val="22"/>
              </w:rPr>
            </w:pPr>
            <w:r>
              <w:rPr>
                <w:sz w:val="18"/>
                <w:szCs w:val="22"/>
              </w:rPr>
              <w:t>To support the legitimacy of the mainstreaming exercises and outcomes, the project will address targeted legislative frameworks through, for example, improving their understanding and identifying best practices for their enforcement.  Through the learning-by-doing approach, the gained technical knowledge will be captured and internalized within the government institution to expand the strengthening of other regulatory and policy frameworks relevant to the environment.</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Outcome 1</w:t>
            </w:r>
          </w:p>
          <w:p w:rsidR="008C122E" w:rsidRDefault="008C122E">
            <w:pPr>
              <w:rPr>
                <w:sz w:val="18"/>
                <w:szCs w:val="22"/>
              </w:rPr>
            </w:pPr>
            <w:r>
              <w:rPr>
                <w:sz w:val="18"/>
                <w:szCs w:val="22"/>
              </w:rPr>
              <w:t>Outcome 2</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Some relevant environmental policies and laws exist but few are implemented and enforced</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Adequate environmental policy and legislation frameworks exist but there are problems in implementing and enforcing them</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Adequate policy and legislation frameworks are implemented and provide an adequate enabling environment; a compliance and enforcement mechanism is established and functions</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Indicator 11 – Adequacy of the environmental information available for decision-making</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The availability of environmental information for decision-making is lacking</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22"/>
              </w:rPr>
              <w:t>Environmental</w:t>
            </w:r>
            <w:r>
              <w:rPr>
                <w:sz w:val="18"/>
                <w:szCs w:val="22"/>
                <w:lang w:val="en-GB"/>
              </w:rPr>
              <w:t xml:space="preserve"> information is sporadically collected and in many cases does not sufficiently support decision-making processes.  Indeed, decision-making and planning processes concerning the environmental management in Jordan are sometimes devoid of otherwise available technical input.</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22"/>
              </w:rPr>
              <w:t xml:space="preserve">The project will facilitate the sharing of information through improved mechanisms of communication, collaboration, and coordination, specifically output 1.2.  Additionally, the project will strengthen the availability of information through electronic media.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Outcome 1</w:t>
            </w:r>
          </w:p>
          <w:p w:rsidR="008C122E" w:rsidRDefault="008C122E">
            <w:pPr>
              <w:rPr>
                <w:sz w:val="18"/>
                <w:szCs w:val="22"/>
              </w:rPr>
            </w:pPr>
            <w:r>
              <w:rPr>
                <w:sz w:val="18"/>
                <w:szCs w:val="22"/>
              </w:rPr>
              <w:t>Outcome 2</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Some environmental information exists but it is not sufficient to support environmental decision-making processes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Relevant environmental information is made available to environmental decision-makers but the process to update this information is not functioning properly</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rPr>
                <w:sz w:val="18"/>
                <w:szCs w:val="22"/>
              </w:rPr>
            </w:pPr>
            <w:r>
              <w:rPr>
                <w:sz w:val="18"/>
                <w:szCs w:val="22"/>
              </w:rPr>
              <w:t>Political and administrative decision-makers obtain and use updated environmental information to make environmental decisions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rPr>
          <w:trHeight w:val="454"/>
        </w:trPr>
        <w:tc>
          <w:tcPr>
            <w:tcW w:w="5419" w:type="dxa"/>
            <w:gridSpan w:val="2"/>
            <w:tcBorders>
              <w:top w:val="single" w:sz="4" w:space="0" w:color="auto"/>
              <w:left w:val="single" w:sz="4" w:space="0" w:color="auto"/>
              <w:bottom w:val="single" w:sz="4" w:space="0" w:color="auto"/>
              <w:right w:val="nil"/>
            </w:tcBorders>
            <w:shd w:val="clear" w:color="auto" w:fill="C2D69B" w:themeFill="accent3" w:themeFillTint="99"/>
            <w:vAlign w:val="center"/>
            <w:hideMark/>
          </w:tcPr>
          <w:p w:rsidR="008C122E" w:rsidRDefault="008C122E">
            <w:pPr>
              <w:rPr>
                <w:b/>
                <w:sz w:val="18"/>
                <w:szCs w:val="22"/>
              </w:rPr>
            </w:pPr>
            <w:r>
              <w:rPr>
                <w:b/>
                <w:sz w:val="18"/>
                <w:szCs w:val="22"/>
              </w:rPr>
              <w:t>CR 4:  Capacities for management and implementation</w:t>
            </w:r>
          </w:p>
        </w:tc>
        <w:tc>
          <w:tcPr>
            <w:tcW w:w="720" w:type="dxa"/>
            <w:tcBorders>
              <w:top w:val="single" w:sz="4" w:space="0" w:color="auto"/>
              <w:left w:val="nil"/>
              <w:bottom w:val="single" w:sz="4" w:space="0" w:color="auto"/>
              <w:right w:val="nil"/>
            </w:tcBorders>
            <w:shd w:val="clear" w:color="auto" w:fill="C2D69B" w:themeFill="accent3" w:themeFillTint="99"/>
            <w:vAlign w:val="center"/>
          </w:tcPr>
          <w:p w:rsidR="008C122E" w:rsidRDefault="008C122E">
            <w:pPr>
              <w:jc w:val="center"/>
              <w:rPr>
                <w:sz w:val="18"/>
                <w:szCs w:val="22"/>
              </w:rPr>
            </w:pPr>
          </w:p>
        </w:tc>
        <w:tc>
          <w:tcPr>
            <w:tcW w:w="720"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jc w:val="center"/>
              <w:rPr>
                <w:sz w:val="18"/>
                <w:szCs w:val="22"/>
              </w:rPr>
            </w:pPr>
          </w:p>
        </w:tc>
        <w:tc>
          <w:tcPr>
            <w:tcW w:w="2951"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rPr>
                <w:sz w:val="18"/>
                <w:szCs w:val="22"/>
              </w:rPr>
            </w:pPr>
          </w:p>
        </w:tc>
        <w:tc>
          <w:tcPr>
            <w:tcW w:w="2880"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rPr>
                <w:sz w:val="18"/>
                <w:szCs w:val="22"/>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Indicator 12 – Existence and mobilization of resources</w:t>
            </w: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The environmental organizations do not have adequate resources for their programmes and projects and the requirements have not been assessed</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22"/>
              </w:rPr>
            </w:pPr>
            <w:r>
              <w:rPr>
                <w:sz w:val="18"/>
                <w:szCs w:val="22"/>
              </w:rPr>
              <w:t>To a large extent, Jordan suffers from a significant deficit in the financial resources needed to implement the environmental strategies and plans.  Allocations for the implementation of environmental plans or projects from the domestic annual budget are rarely taking place unless the plans are linked to sustainable development and poverty alleviation programmes.</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22"/>
              </w:rPr>
            </w:pPr>
            <w:r>
              <w:rPr>
                <w:sz w:val="18"/>
                <w:szCs w:val="22"/>
              </w:rPr>
              <w:t xml:space="preserve">The entire strategy of the project is built on the premise that global environmental benefits are best accrued by their integration within high priority development projects that will enjoy high commitment for securing financing.  </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Outcome 2</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The resource requirements are known but are not being addressed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The funding sources for these resource requirements are partially identified and the resource requirements are partially addressed</w:t>
            </w:r>
          </w:p>
          <w:p w:rsidR="00FD7619" w:rsidRDefault="00FD7619">
            <w:pPr>
              <w:rPr>
                <w:sz w:val="18"/>
                <w:szCs w:val="22"/>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tcPr>
          <w:p w:rsidR="008C122E" w:rsidRDefault="008C122E">
            <w:pPr>
              <w:rPr>
                <w:sz w:val="18"/>
                <w:szCs w:val="22"/>
              </w:rPr>
            </w:pPr>
            <w:r>
              <w:rPr>
                <w:sz w:val="18"/>
                <w:szCs w:val="22"/>
              </w:rPr>
              <w:t>Adequate resources are mobilized and available for the functioning of the lead environmental organizations</w:t>
            </w:r>
          </w:p>
          <w:p w:rsidR="00C4297C" w:rsidRDefault="00C4297C">
            <w:pPr>
              <w:rPr>
                <w:sz w:val="18"/>
                <w:szCs w:val="22"/>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Indicator 13 – Availability of required technical skills and technology transfer</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The necessary required skills and technology are not available and the needs are not identified</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22"/>
              </w:rPr>
              <w:t>Although many of the necessary skills and technologies are identified, they remain relatively unavailable due to their high transaction cost of access.  This is further exacerbated by planning and decision-making traditionally a process done in silos and inadequate collaboration.  The lack of a specific agreement to catalyze access to available technical skills and technologies is also a limiting factor.  Instead, the needed skills and technologies are to be made available through externally-funded projects.</w:t>
            </w:r>
          </w:p>
          <w:p w:rsidR="00C4297C" w:rsidRDefault="00C4297C">
            <w:pPr>
              <w:rPr>
                <w:sz w:val="18"/>
                <w:szCs w:val="22"/>
              </w:rPr>
            </w:pPr>
          </w:p>
          <w:p w:rsidR="00C4297C" w:rsidRDefault="00C4297C">
            <w:pPr>
              <w:rPr>
                <w:sz w:val="18"/>
                <w:szCs w:val="22"/>
              </w:rPr>
            </w:pP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22"/>
              </w:rPr>
              <w:t xml:space="preserve">The project is strategically designed to build the technical capacities of a large number of governmental </w:t>
            </w:r>
            <w:proofErr w:type="gramStart"/>
            <w:r>
              <w:rPr>
                <w:sz w:val="18"/>
                <w:szCs w:val="22"/>
              </w:rPr>
              <w:t>staff  in</w:t>
            </w:r>
            <w:proofErr w:type="gramEnd"/>
            <w:r>
              <w:rPr>
                <w:sz w:val="18"/>
                <w:szCs w:val="22"/>
              </w:rPr>
              <w:t xml:space="preserve"> order that these skills are in-house.  Addressing the issue of institutional coordination, collaboration, and consultation (output 1.2) is an important complement of the project to strategically catalyze the availability of required technical skills and technologies, rather than unsustainably through externally-funded sources.</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Outcome 1</w:t>
            </w:r>
          </w:p>
          <w:p w:rsidR="008C122E" w:rsidRDefault="008C122E">
            <w:pPr>
              <w:rPr>
                <w:sz w:val="18"/>
                <w:szCs w:val="22"/>
              </w:rPr>
            </w:pPr>
            <w:r>
              <w:rPr>
                <w:sz w:val="18"/>
                <w:szCs w:val="22"/>
              </w:rPr>
              <w:t>Outcome 2</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The required skills and technologies needs are identified as well as their sources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The required skills and technologies are obtained but their access depend on foreign sources</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2</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The required skills and technologies are available and there is a national-based mechanism for updating the required skills and for upgrading the technologies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rPr>
          <w:trHeight w:val="454"/>
        </w:trPr>
        <w:tc>
          <w:tcPr>
            <w:tcW w:w="5419" w:type="dxa"/>
            <w:gridSpan w:val="2"/>
            <w:tcBorders>
              <w:top w:val="single" w:sz="4" w:space="0" w:color="auto"/>
              <w:left w:val="single" w:sz="4" w:space="0" w:color="auto"/>
              <w:bottom w:val="single" w:sz="4" w:space="0" w:color="auto"/>
              <w:right w:val="nil"/>
            </w:tcBorders>
            <w:shd w:val="clear" w:color="auto" w:fill="C2D69B" w:themeFill="accent3" w:themeFillTint="99"/>
            <w:vAlign w:val="center"/>
            <w:hideMark/>
          </w:tcPr>
          <w:p w:rsidR="008C122E" w:rsidRDefault="008C122E">
            <w:pPr>
              <w:rPr>
                <w:b/>
                <w:sz w:val="18"/>
                <w:szCs w:val="22"/>
              </w:rPr>
            </w:pPr>
            <w:r>
              <w:rPr>
                <w:b/>
                <w:sz w:val="18"/>
                <w:szCs w:val="22"/>
              </w:rPr>
              <w:t>CR 5:  Capacities to monitor and evaluate</w:t>
            </w:r>
          </w:p>
        </w:tc>
        <w:tc>
          <w:tcPr>
            <w:tcW w:w="720" w:type="dxa"/>
            <w:tcBorders>
              <w:top w:val="single" w:sz="4" w:space="0" w:color="auto"/>
              <w:left w:val="nil"/>
              <w:bottom w:val="single" w:sz="4" w:space="0" w:color="auto"/>
              <w:right w:val="nil"/>
            </w:tcBorders>
            <w:shd w:val="clear" w:color="auto" w:fill="C2D69B" w:themeFill="accent3" w:themeFillTint="99"/>
            <w:vAlign w:val="center"/>
          </w:tcPr>
          <w:p w:rsidR="008C122E" w:rsidRDefault="008C122E">
            <w:pPr>
              <w:jc w:val="center"/>
              <w:rPr>
                <w:sz w:val="18"/>
                <w:szCs w:val="22"/>
              </w:rPr>
            </w:pPr>
          </w:p>
        </w:tc>
        <w:tc>
          <w:tcPr>
            <w:tcW w:w="720"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jc w:val="center"/>
              <w:rPr>
                <w:sz w:val="18"/>
                <w:szCs w:val="22"/>
              </w:rPr>
            </w:pPr>
          </w:p>
        </w:tc>
        <w:tc>
          <w:tcPr>
            <w:tcW w:w="2951"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rPr>
                <w:sz w:val="18"/>
                <w:szCs w:val="22"/>
              </w:rPr>
            </w:pPr>
          </w:p>
        </w:tc>
        <w:tc>
          <w:tcPr>
            <w:tcW w:w="2880" w:type="dxa"/>
            <w:gridSpan w:val="2"/>
            <w:tcBorders>
              <w:top w:val="single" w:sz="4" w:space="0" w:color="auto"/>
              <w:left w:val="nil"/>
              <w:bottom w:val="single" w:sz="4" w:space="0" w:color="auto"/>
              <w:right w:val="nil"/>
            </w:tcBorders>
            <w:shd w:val="clear" w:color="auto" w:fill="C2D69B" w:themeFill="accent3" w:themeFillTint="99"/>
            <w:vAlign w:val="center"/>
          </w:tcPr>
          <w:p w:rsidR="008C122E" w:rsidRDefault="008C122E">
            <w:pPr>
              <w:rPr>
                <w:sz w:val="18"/>
                <w:szCs w:val="22"/>
              </w:rPr>
            </w:pPr>
          </w:p>
        </w:tc>
        <w:tc>
          <w:tcPr>
            <w:tcW w:w="1440"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Indicator 14 – Adequacy of the project/programme monitoring process</w:t>
            </w: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Irregular project monitoring is being done without an adequate monitoring framework detailing what and how to monitor the particular project or programme</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0</w:t>
            </w:r>
          </w:p>
        </w:tc>
        <w:tc>
          <w:tcPr>
            <w:tcW w:w="2951"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22"/>
              </w:rPr>
            </w:pPr>
            <w:r>
              <w:rPr>
                <w:sz w:val="18"/>
                <w:szCs w:val="22"/>
              </w:rPr>
              <w:t xml:space="preserve">Monitoring in Jordan is often a major component of any funded project; however, it is not systematically being carried out.  Monitoring is performed on a narrow range of environmental programmes (for example: there is no systematic monitoring programme for land degradation and climate change).  </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rsidR="008C122E" w:rsidRDefault="008C122E">
            <w:pPr>
              <w:rPr>
                <w:sz w:val="18"/>
                <w:szCs w:val="22"/>
              </w:rPr>
            </w:pPr>
            <w:r>
              <w:rPr>
                <w:sz w:val="18"/>
                <w:szCs w:val="22"/>
              </w:rPr>
              <w:t xml:space="preserve">This CD Scorecard in addition to the logical framework matrix will be a tool to be used for monitoring the performance and progress of the mainstreaming activities.  Monitoring will be undertaken in participatory approach  </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An adequate resourced monitoring framework is in place but project monitoring is irregularly conducted</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Regular participative monitoring of results in being conducted but this information is only partially used by the project/programme implementation team</w:t>
            </w: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t>Monitoring information is produced timely and accurately and is used by the implementation team to learn and possibly to change the course of action</w:t>
            </w:r>
          </w:p>
          <w:p w:rsidR="00C4297C" w:rsidRDefault="00C4297C">
            <w:pPr>
              <w:rPr>
                <w:sz w:val="18"/>
                <w:szCs w:val="22"/>
              </w:rPr>
            </w:pPr>
          </w:p>
          <w:p w:rsidR="00C4297C" w:rsidRDefault="00C4297C">
            <w:pPr>
              <w:rPr>
                <w:sz w:val="18"/>
                <w:szCs w:val="22"/>
              </w:rPr>
            </w:pPr>
          </w:p>
          <w:p w:rsidR="00C4297C" w:rsidRDefault="00C4297C">
            <w:pPr>
              <w:rPr>
                <w:sz w:val="18"/>
                <w:szCs w:val="22"/>
              </w:rPr>
            </w:pPr>
          </w:p>
          <w:p w:rsidR="00C4297C" w:rsidRDefault="00C4297C">
            <w:pPr>
              <w:rPr>
                <w:sz w:val="18"/>
                <w:szCs w:val="22"/>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r>
              <w:rPr>
                <w:sz w:val="18"/>
                <w:szCs w:val="22"/>
              </w:rPr>
              <w:lastRenderedPageBreak/>
              <w:t>Indicator 15 – Adequacy of the project/programme evaluation process</w:t>
            </w: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None or ineffective evaluations are being conducted without an adequate evaluation plan; including the necessary resources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22"/>
              </w:rPr>
              <w:t xml:space="preserve">The majority of funded projects have evaluation plans.  In regard to environmental programmes, evaluation takes place on opportunistic and </w:t>
            </w:r>
            <w:r>
              <w:rPr>
                <w:i/>
                <w:sz w:val="18"/>
                <w:szCs w:val="22"/>
              </w:rPr>
              <w:t>ad hoc</w:t>
            </w:r>
            <w:r>
              <w:rPr>
                <w:sz w:val="18"/>
                <w:szCs w:val="22"/>
              </w:rPr>
              <w:t xml:space="preserve"> basis.  </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C122E" w:rsidRDefault="008C122E">
            <w:pPr>
              <w:rPr>
                <w:sz w:val="18"/>
                <w:szCs w:val="22"/>
              </w:rPr>
            </w:pPr>
            <w:r>
              <w:rPr>
                <w:sz w:val="18"/>
                <w:szCs w:val="22"/>
              </w:rPr>
              <w:t xml:space="preserve">The project will use smart indicators to measure the progress and quality of achievements of the mainstreaming activities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Outcome 1</w:t>
            </w:r>
          </w:p>
          <w:p w:rsidR="008C122E" w:rsidRDefault="008C122E">
            <w:pPr>
              <w:rPr>
                <w:sz w:val="18"/>
                <w:szCs w:val="22"/>
              </w:rPr>
            </w:pPr>
            <w:r>
              <w:rPr>
                <w:sz w:val="18"/>
                <w:szCs w:val="22"/>
              </w:rPr>
              <w:t>Outcome 2</w:t>
            </w:r>
          </w:p>
          <w:p w:rsidR="008C122E" w:rsidRDefault="008C122E">
            <w:pPr>
              <w:rPr>
                <w:sz w:val="18"/>
                <w:szCs w:val="22"/>
              </w:rPr>
            </w:pPr>
            <w:r>
              <w:rPr>
                <w:sz w:val="18"/>
                <w:szCs w:val="22"/>
              </w:rPr>
              <w:t>Project Management</w:t>
            </w: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rPr>
                <w:sz w:val="18"/>
                <w:szCs w:val="22"/>
              </w:rPr>
            </w:pPr>
            <w:r>
              <w:rPr>
                <w:sz w:val="18"/>
                <w:szCs w:val="22"/>
              </w:rPr>
              <w:t>An adequate evaluation plan is in place but evaluation activities are irregularly conducted</w:t>
            </w:r>
          </w:p>
        </w:tc>
        <w:tc>
          <w:tcPr>
            <w:tcW w:w="7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C122E" w:rsidRDefault="008C122E">
            <w:pPr>
              <w:jc w:val="center"/>
              <w:rPr>
                <w:sz w:val="18"/>
                <w:szCs w:val="22"/>
              </w:rPr>
            </w:pPr>
            <w:r>
              <w:rPr>
                <w:sz w:val="18"/>
                <w:szCs w:val="22"/>
              </w:rPr>
              <w:t>1</w:t>
            </w: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Evaluations are being conducted as per an adequate evaluation plan but the evaluation results are only partially used by the project/programme implementation team</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2</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r w:rsidR="008C122E" w:rsidTr="00E97FA8">
        <w:tc>
          <w:tcPr>
            <w:tcW w:w="1729"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rPr>
                <w:sz w:val="18"/>
                <w:szCs w:val="22"/>
              </w:rPr>
            </w:pPr>
            <w:r>
              <w:rPr>
                <w:sz w:val="18"/>
                <w:szCs w:val="22"/>
              </w:rPr>
              <w:t>Effective evaluations are conducted timely and accurately and are used by the implementation team and the Agencies and GEF Staff to correct the course of action if needed and to learn for further planning activities</w:t>
            </w:r>
          </w:p>
        </w:tc>
        <w:tc>
          <w:tcPr>
            <w:tcW w:w="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C122E" w:rsidRDefault="008C122E">
            <w:pPr>
              <w:jc w:val="center"/>
              <w:rPr>
                <w:sz w:val="18"/>
                <w:szCs w:val="22"/>
              </w:rPr>
            </w:pPr>
            <w:r>
              <w:rPr>
                <w:sz w:val="18"/>
                <w:szCs w:val="22"/>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122E" w:rsidRDefault="008C122E">
            <w:pPr>
              <w:jc w:val="center"/>
              <w:rPr>
                <w:sz w:val="18"/>
                <w:szCs w:val="22"/>
              </w:rPr>
            </w:pPr>
          </w:p>
        </w:tc>
        <w:tc>
          <w:tcPr>
            <w:tcW w:w="2951"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C122E" w:rsidRDefault="008C122E">
            <w:pPr>
              <w:rPr>
                <w:sz w:val="18"/>
                <w:szCs w:val="22"/>
              </w:rPr>
            </w:pPr>
          </w:p>
        </w:tc>
      </w:tr>
    </w:tbl>
    <w:p w:rsidR="00861526" w:rsidRPr="009353BC" w:rsidRDefault="00861526" w:rsidP="00311C31">
      <w:pPr>
        <w:pStyle w:val="Heading2"/>
      </w:pPr>
      <w:r w:rsidRPr="009353BC">
        <w:br w:type="page"/>
      </w:r>
    </w:p>
    <w:p w:rsidR="00C7754B" w:rsidRPr="009353BC" w:rsidRDefault="00C7754B" w:rsidP="00C83342">
      <w:pPr>
        <w:sectPr w:rsidR="00C7754B" w:rsidRPr="009353BC" w:rsidSect="001D3918">
          <w:pgSz w:w="15840" w:h="12240" w:orient="landscape" w:code="1"/>
          <w:pgMar w:top="1440" w:right="1296" w:bottom="1440" w:left="1296" w:header="288" w:footer="288" w:gutter="0"/>
          <w:cols w:space="60"/>
          <w:noEndnote/>
          <w:docGrid w:linePitch="299"/>
        </w:sectPr>
      </w:pPr>
    </w:p>
    <w:p w:rsidR="00F435B5" w:rsidRDefault="000F527F" w:rsidP="00311C31">
      <w:pPr>
        <w:pStyle w:val="Heading2"/>
      </w:pPr>
      <w:bookmarkStart w:id="163" w:name="_Annex_4:_Logical"/>
      <w:bookmarkStart w:id="164" w:name="annex2"/>
      <w:bookmarkStart w:id="165" w:name="_Toc404612668"/>
      <w:bookmarkStart w:id="166" w:name="_Toc405107780"/>
      <w:bookmarkEnd w:id="163"/>
      <w:r w:rsidRPr="009353BC">
        <w:lastRenderedPageBreak/>
        <w:t xml:space="preserve">Annex </w:t>
      </w:r>
      <w:r w:rsidR="004A5C4B">
        <w:t>2</w:t>
      </w:r>
      <w:bookmarkEnd w:id="164"/>
      <w:r w:rsidRPr="009353BC">
        <w:t>:</w:t>
      </w:r>
      <w:bookmarkStart w:id="167" w:name="logframe"/>
      <w:bookmarkEnd w:id="167"/>
      <w:r w:rsidR="00772226" w:rsidRPr="009353BC">
        <w:tab/>
      </w:r>
      <w:r w:rsidRPr="009353BC">
        <w:t>Logical Framework</w:t>
      </w:r>
      <w:bookmarkStart w:id="168" w:name="_Toc477796886"/>
      <w:bookmarkStart w:id="169" w:name="_Toc477796887"/>
      <w:bookmarkStart w:id="170" w:name="_Annex_1_Maps_of_Project_Area"/>
      <w:bookmarkStart w:id="171" w:name="_Annex_2_Logical_Framework"/>
      <w:bookmarkStart w:id="172" w:name="_Annex_4_Stakeholder_Analysis_and_Pa"/>
      <w:bookmarkStart w:id="173" w:name="_Toc120956138"/>
      <w:bookmarkStart w:id="174" w:name="_Toc127348766"/>
      <w:bookmarkEnd w:id="156"/>
      <w:bookmarkEnd w:id="157"/>
      <w:bookmarkEnd w:id="158"/>
      <w:bookmarkEnd w:id="165"/>
      <w:bookmarkEnd w:id="166"/>
      <w:bookmarkEnd w:id="168"/>
      <w:bookmarkEnd w:id="169"/>
      <w:bookmarkEnd w:id="170"/>
      <w:bookmarkEnd w:id="171"/>
      <w:bookmarkEnd w:id="172"/>
    </w:p>
    <w:tbl>
      <w:tblPr>
        <w:tblW w:w="139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641"/>
        <w:gridCol w:w="1929"/>
        <w:gridCol w:w="2661"/>
      </w:tblGrid>
      <w:tr w:rsidR="00713B87" w:rsidRPr="00B013DA" w:rsidTr="00617D0C">
        <w:trPr>
          <w:cantSplit/>
        </w:trPr>
        <w:tc>
          <w:tcPr>
            <w:tcW w:w="2075" w:type="dxa"/>
            <w:vMerge w:val="restart"/>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Project Strategy</w:t>
            </w:r>
          </w:p>
        </w:tc>
        <w:tc>
          <w:tcPr>
            <w:tcW w:w="7285" w:type="dxa"/>
            <w:gridSpan w:val="3"/>
            <w:tcBorders>
              <w:bottom w:val="single" w:sz="4" w:space="0" w:color="auto"/>
            </w:tcBorders>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Objectively verifiable indicators</w:t>
            </w:r>
          </w:p>
        </w:tc>
        <w:tc>
          <w:tcPr>
            <w:tcW w:w="1929" w:type="dxa"/>
            <w:vMerge w:val="restart"/>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Sources of verification</w:t>
            </w:r>
          </w:p>
        </w:tc>
        <w:tc>
          <w:tcPr>
            <w:tcW w:w="2661" w:type="dxa"/>
            <w:vMerge w:val="restart"/>
            <w:shd w:val="clear" w:color="auto" w:fill="CCFFFF"/>
            <w:vAlign w:val="center"/>
          </w:tcPr>
          <w:p w:rsidR="00713B87" w:rsidRPr="00B013DA" w:rsidRDefault="00713B87" w:rsidP="00617D0C">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713B87" w:rsidRPr="00B013DA" w:rsidTr="00617D0C">
        <w:trPr>
          <w:cantSplit/>
          <w:tblHeader/>
        </w:trPr>
        <w:tc>
          <w:tcPr>
            <w:tcW w:w="2075" w:type="dxa"/>
            <w:vMerge/>
            <w:shd w:val="clear" w:color="auto" w:fill="000000"/>
            <w:vAlign w:val="center"/>
          </w:tcPr>
          <w:p w:rsidR="00713B87" w:rsidRPr="00B013DA"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Indicator</w:t>
            </w:r>
          </w:p>
        </w:tc>
        <w:tc>
          <w:tcPr>
            <w:tcW w:w="2477" w:type="dxa"/>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Baseline value</w:t>
            </w:r>
          </w:p>
        </w:tc>
        <w:tc>
          <w:tcPr>
            <w:tcW w:w="2641" w:type="dxa"/>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Target value and date</w:t>
            </w:r>
          </w:p>
        </w:tc>
        <w:tc>
          <w:tcPr>
            <w:tcW w:w="1929" w:type="dxa"/>
            <w:vMerge/>
            <w:shd w:val="clear" w:color="auto" w:fill="000000"/>
            <w:vAlign w:val="center"/>
          </w:tcPr>
          <w:p w:rsidR="00713B87" w:rsidRPr="00B013DA" w:rsidRDefault="00713B87" w:rsidP="00617D0C">
            <w:pPr>
              <w:widowControl w:val="0"/>
              <w:adjustRightInd w:val="0"/>
              <w:jc w:val="center"/>
              <w:textAlignment w:val="baseline"/>
              <w:rPr>
                <w:b/>
                <w:color w:val="FFFFFF"/>
                <w:sz w:val="20"/>
                <w:szCs w:val="20"/>
              </w:rPr>
            </w:pPr>
          </w:p>
        </w:tc>
        <w:tc>
          <w:tcPr>
            <w:tcW w:w="2661" w:type="dxa"/>
            <w:vMerge/>
            <w:shd w:val="clear" w:color="auto" w:fill="000000"/>
            <w:vAlign w:val="center"/>
          </w:tcPr>
          <w:p w:rsidR="00713B87" w:rsidRPr="00B013DA" w:rsidRDefault="00713B87" w:rsidP="00617D0C">
            <w:pPr>
              <w:widowControl w:val="0"/>
              <w:adjustRightInd w:val="0"/>
              <w:jc w:val="center"/>
              <w:textAlignment w:val="baseline"/>
              <w:rPr>
                <w:b/>
                <w:color w:val="FFFFFF"/>
                <w:sz w:val="20"/>
                <w:szCs w:val="20"/>
              </w:rPr>
            </w:pPr>
          </w:p>
        </w:tc>
      </w:tr>
      <w:tr w:rsidR="00713B87" w:rsidRPr="00B013DA" w:rsidTr="00617D0C">
        <w:tc>
          <w:tcPr>
            <w:tcW w:w="13950" w:type="dxa"/>
            <w:gridSpan w:val="6"/>
            <w:shd w:val="clear" w:color="auto" w:fill="FFFF00"/>
            <w:tcMar>
              <w:top w:w="85" w:type="dxa"/>
              <w:left w:w="85" w:type="dxa"/>
              <w:bottom w:w="85" w:type="dxa"/>
              <w:right w:w="85" w:type="dxa"/>
            </w:tcMar>
          </w:tcPr>
          <w:p w:rsidR="00713B87" w:rsidRPr="00500F9C" w:rsidRDefault="00713B87" w:rsidP="00617D0C">
            <w:pPr>
              <w:widowControl w:val="0"/>
              <w:tabs>
                <w:tab w:val="left" w:pos="1805"/>
              </w:tabs>
              <w:adjustRightInd w:val="0"/>
              <w:ind w:left="1805" w:hanging="1800"/>
              <w:textAlignment w:val="baseline"/>
              <w:rPr>
                <w:b/>
                <w:szCs w:val="22"/>
              </w:rPr>
            </w:pPr>
            <w:r w:rsidRPr="00500F9C">
              <w:rPr>
                <w:b/>
                <w:bCs/>
                <w:szCs w:val="22"/>
              </w:rPr>
              <w:t>Long-term goal:</w:t>
            </w:r>
            <w:r>
              <w:rPr>
                <w:b/>
                <w:bCs/>
                <w:szCs w:val="22"/>
              </w:rPr>
              <w:t xml:space="preserve"> To</w:t>
            </w:r>
            <w:r w:rsidRPr="00A01F8C">
              <w:rPr>
                <w:b/>
                <w:bCs/>
                <w:szCs w:val="22"/>
              </w:rPr>
              <w:t xml:space="preserve"> deliver global environmental benefits through more holistic and effective management of the natural environment to meet national socio-economic priorities</w:t>
            </w:r>
          </w:p>
        </w:tc>
      </w:tr>
      <w:tr w:rsidR="00713B87" w:rsidRPr="0003236F" w:rsidTr="00617D0C">
        <w:tc>
          <w:tcPr>
            <w:tcW w:w="2075" w:type="dxa"/>
            <w:tcBorders>
              <w:bottom w:val="single" w:sz="4" w:space="0" w:color="auto"/>
            </w:tcBorders>
          </w:tcPr>
          <w:p w:rsidR="00713B87" w:rsidRPr="0003236F" w:rsidRDefault="00713B87" w:rsidP="00617D0C">
            <w:pPr>
              <w:spacing w:after="120"/>
              <w:rPr>
                <w:sz w:val="20"/>
                <w:szCs w:val="20"/>
                <w:lang w:val="en-GB"/>
              </w:rPr>
            </w:pPr>
            <w:r w:rsidRPr="0003236F">
              <w:rPr>
                <w:b/>
                <w:bCs/>
                <w:sz w:val="20"/>
                <w:szCs w:val="20"/>
                <w:u w:val="single"/>
                <w:lang w:val="en-GB"/>
              </w:rPr>
              <w:t>Project objectives</w:t>
            </w:r>
            <w:r w:rsidRPr="0003236F">
              <w:rPr>
                <w:sz w:val="20"/>
                <w:szCs w:val="20"/>
                <w:lang w:val="en-GB"/>
              </w:rPr>
              <w:t>:</w:t>
            </w:r>
          </w:p>
          <w:p w:rsidR="00713B87" w:rsidRPr="0003236F" w:rsidRDefault="00713B87" w:rsidP="00617D0C">
            <w:pPr>
              <w:spacing w:after="120"/>
              <w:rPr>
                <w:sz w:val="20"/>
                <w:szCs w:val="20"/>
                <w:lang w:val="en-GB"/>
              </w:rPr>
            </w:pPr>
            <w:r w:rsidRPr="0003236F">
              <w:rPr>
                <w:sz w:val="20"/>
                <w:szCs w:val="20"/>
              </w:rPr>
              <w:t>To mainstream Rio Convention provisions into key national sectoral policies and/or legislation</w:t>
            </w:r>
          </w:p>
          <w:p w:rsidR="00713B87" w:rsidRPr="0003236F" w:rsidRDefault="00713B87" w:rsidP="00617D0C">
            <w:pPr>
              <w:spacing w:after="120"/>
              <w:rPr>
                <w:sz w:val="20"/>
                <w:szCs w:val="20"/>
                <w:lang w:val="en-GB"/>
              </w:rPr>
            </w:pPr>
          </w:p>
          <w:p w:rsidR="00713B87" w:rsidRPr="0003236F" w:rsidRDefault="00713B87" w:rsidP="00617D0C">
            <w:pPr>
              <w:spacing w:after="120"/>
              <w:rPr>
                <w:b/>
                <w:sz w:val="20"/>
                <w:szCs w:val="20"/>
                <w:lang w:val="en-GB"/>
              </w:rPr>
            </w:pPr>
          </w:p>
        </w:tc>
        <w:tc>
          <w:tcPr>
            <w:tcW w:w="2167" w:type="dxa"/>
          </w:tcPr>
          <w:p w:rsidR="00713B87" w:rsidRPr="0003236F" w:rsidRDefault="00713B87" w:rsidP="00617D0C">
            <w:pPr>
              <w:spacing w:after="120"/>
              <w:rPr>
                <w:b/>
                <w:bCs/>
                <w:sz w:val="20"/>
                <w:szCs w:val="20"/>
              </w:rPr>
            </w:pPr>
            <w:r w:rsidRPr="0003236F">
              <w:rPr>
                <w:b/>
                <w:bCs/>
                <w:sz w:val="20"/>
                <w:szCs w:val="20"/>
                <w:u w:val="single"/>
              </w:rPr>
              <w:t>Outcome indicators</w:t>
            </w:r>
            <w:r w:rsidRPr="0003236F">
              <w:rPr>
                <w:b/>
                <w:bCs/>
                <w:sz w:val="20"/>
                <w:szCs w:val="20"/>
              </w:rPr>
              <w:t>:</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Global environmental priorities are mainstreamed into National Rangeland Strategy, National Drought Management Action Plan, and National Energy Efficiency Action Plan </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Overall awareness of the value provided by global environmental management is improved in all segments of society</w:t>
            </w:r>
          </w:p>
        </w:tc>
        <w:tc>
          <w:tcPr>
            <w:tcW w:w="2477" w:type="dxa"/>
          </w:tcPr>
          <w:p w:rsidR="00713B87" w:rsidRPr="0003236F" w:rsidRDefault="00713B87" w:rsidP="00617D0C">
            <w:pPr>
              <w:widowControl w:val="0"/>
              <w:adjustRightInd w:val="0"/>
              <w:spacing w:after="120"/>
              <w:ind w:left="175"/>
              <w:textAlignment w:val="baseline"/>
              <w:rPr>
                <w:sz w:val="20"/>
                <w:szCs w:val="20"/>
              </w:rPr>
            </w:pP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Jordan’s institutional arrangements for environmental management are scattered</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Poor institutionalization of environmental issues into national developmental planning and policy-making</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Environmental management is largely being implemented by NGOs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In addition to the restricted access to environmental data and information, there are also real deficiencies in the amount of consistent and reliable data that is available.  </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Lack of effective national coordination</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General lack of awareness for the public in general, within sectoral </w:t>
            </w:r>
            <w:r w:rsidRPr="0003236F">
              <w:rPr>
                <w:sz w:val="20"/>
                <w:szCs w:val="20"/>
              </w:rPr>
              <w:lastRenderedPageBreak/>
              <w:t>institutions, and all the way up to the members of Parliament</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At present, there is an insufficient understanding of the value that the Rio Conventions can contribute to national socio-economic development by facilitating environmentally sound and sustainable development</w:t>
            </w:r>
          </w:p>
        </w:tc>
        <w:tc>
          <w:tcPr>
            <w:tcW w:w="2641" w:type="dxa"/>
          </w:tcPr>
          <w:p w:rsidR="00713B87" w:rsidRPr="0003236F" w:rsidRDefault="00713B87" w:rsidP="00617D0C">
            <w:pPr>
              <w:widowControl w:val="0"/>
              <w:adjustRightInd w:val="0"/>
              <w:spacing w:after="120"/>
              <w:textAlignment w:val="baseline"/>
              <w:rPr>
                <w:b/>
                <w:sz w:val="20"/>
                <w:szCs w:val="20"/>
                <w:u w:val="single"/>
              </w:rPr>
            </w:pPr>
            <w:r w:rsidRPr="0003236F">
              <w:rPr>
                <w:b/>
                <w:sz w:val="20"/>
                <w:szCs w:val="20"/>
                <w:u w:val="single"/>
              </w:rPr>
              <w:lastRenderedPageBreak/>
              <w:t>By the end of the project</w:t>
            </w:r>
            <w:r w:rsidRPr="0003236F">
              <w:rPr>
                <w:b/>
                <w:sz w:val="20"/>
                <w:szCs w:val="20"/>
              </w:rPr>
              <w:t>:</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 comparison of the two statistical analyses show an overall 10% increase in an understanding Rio Convention mainstreaming values and opportunities.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Media professionals have increased their level of reporting on Rio Convention mainstreaming by 10%</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Number of unique visits to the </w:t>
            </w:r>
            <w:proofErr w:type="spellStart"/>
            <w:r w:rsidRPr="0003236F">
              <w:rPr>
                <w:sz w:val="20"/>
                <w:szCs w:val="20"/>
              </w:rPr>
              <w:t>MoE</w:t>
            </w:r>
            <w:proofErr w:type="spellEnd"/>
            <w:r w:rsidRPr="0003236F">
              <w:rPr>
                <w:sz w:val="20"/>
                <w:szCs w:val="20"/>
              </w:rPr>
              <w:t xml:space="preserve"> Rio Convention mainstreaming webpages increased by at least 10% </w:t>
            </w:r>
          </w:p>
        </w:tc>
        <w:tc>
          <w:tcPr>
            <w:tcW w:w="1929" w:type="dxa"/>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r w:rsidRPr="0003236F">
              <w:rPr>
                <w:rStyle w:val="FootnoteReference"/>
                <w:sz w:val="20"/>
                <w:szCs w:val="20"/>
              </w:rPr>
              <w:footnoteReference w:id="33"/>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Working Group meeting reports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UNDP quarterly progress reports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Independent mid-term and final evaluation reports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Rio Convention national reports and communications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GEF Cross-Cutting Capacity Development Scorecard</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Statistical analyses of surveys carried out under activities 2.1.2 and 3.2.1</w:t>
            </w:r>
          </w:p>
        </w:tc>
        <w:tc>
          <w:tcPr>
            <w:tcW w:w="2661" w:type="dxa"/>
          </w:tcPr>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Lack of engagement or acceptance of the project by local communities</w:t>
            </w:r>
          </w:p>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Limited absorptive capacity to carry out the extensive mainstreaming exercises due to limited cash co-financing for programme activities</w:t>
            </w:r>
          </w:p>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 xml:space="preserve">Lack of commitment of key stakeholders within institutions </w:t>
            </w:r>
          </w:p>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Proposed amendments to legislation and regulation are not officially approved or enacted in a timely fashion</w:t>
            </w:r>
          </w:p>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The executing agency could change which would create additional transaction costs</w:t>
            </w:r>
          </w:p>
          <w:p w:rsidR="00713B87" w:rsidRPr="0003236F" w:rsidRDefault="00713B87" w:rsidP="00713B87">
            <w:pPr>
              <w:pStyle w:val="AProdoc"/>
              <w:numPr>
                <w:ilvl w:val="0"/>
                <w:numId w:val="27"/>
              </w:numPr>
              <w:tabs>
                <w:tab w:val="clear" w:pos="540"/>
                <w:tab w:val="num" w:pos="720"/>
              </w:tabs>
              <w:rPr>
                <w:i/>
                <w:sz w:val="20"/>
                <w:szCs w:val="20"/>
              </w:rPr>
            </w:pPr>
            <w:r w:rsidRPr="0003236F">
              <w:rPr>
                <w:sz w:val="20"/>
                <w:szCs w:val="20"/>
              </w:rPr>
              <w:t xml:space="preserve">The Jordanian media is supportive of and active in implementing the project’s awareness raising campaign. </w:t>
            </w:r>
          </w:p>
          <w:p w:rsidR="00713B87" w:rsidRPr="0003236F" w:rsidRDefault="00713B87" w:rsidP="00713B87">
            <w:pPr>
              <w:pStyle w:val="AProdoc"/>
              <w:numPr>
                <w:ilvl w:val="0"/>
                <w:numId w:val="27"/>
              </w:numPr>
              <w:tabs>
                <w:tab w:val="num" w:pos="720"/>
              </w:tabs>
              <w:rPr>
                <w:i/>
                <w:sz w:val="20"/>
                <w:szCs w:val="20"/>
              </w:rPr>
            </w:pPr>
            <w:r w:rsidRPr="0003236F">
              <w:rPr>
                <w:sz w:val="20"/>
                <w:szCs w:val="20"/>
              </w:rPr>
              <w:t xml:space="preserve">That improving capacities to incorporate global environmental considerations into sectoral planning/policy-making, and </w:t>
            </w:r>
            <w:r w:rsidRPr="0003236F">
              <w:rPr>
                <w:sz w:val="20"/>
                <w:szCs w:val="20"/>
              </w:rPr>
              <w:lastRenderedPageBreak/>
              <w:t>raising awareness of key stakeholders about synergies between the Rio Conventions and national development priorities, will result in decisions that are inclusive, legitimate, resilient and robust</w:t>
            </w:r>
          </w:p>
        </w:tc>
      </w:tr>
      <w:tr w:rsidR="00713B87" w:rsidRPr="0003236F" w:rsidTr="00617D0C">
        <w:trPr>
          <w:cantSplit/>
          <w:tblHeader/>
        </w:trPr>
        <w:tc>
          <w:tcPr>
            <w:tcW w:w="2075"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sz w:val="20"/>
                <w:szCs w:val="20"/>
              </w:rPr>
              <w:lastRenderedPageBreak/>
              <w:br w:type="page"/>
            </w:r>
            <w:r w:rsidRPr="0003236F">
              <w:rPr>
                <w:b/>
                <w:sz w:val="20"/>
                <w:szCs w:val="20"/>
              </w:rPr>
              <w:t>Project Strategy</w:t>
            </w:r>
          </w:p>
        </w:tc>
        <w:tc>
          <w:tcPr>
            <w:tcW w:w="7285" w:type="dxa"/>
            <w:gridSpan w:val="3"/>
            <w:tcBorders>
              <w:bottom w:val="single" w:sz="4" w:space="0" w:color="auto"/>
            </w:tcBorders>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Objectively verifiable indicators</w:t>
            </w:r>
          </w:p>
        </w:tc>
        <w:tc>
          <w:tcPr>
            <w:tcW w:w="1929"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Sources of verification</w:t>
            </w:r>
          </w:p>
        </w:tc>
        <w:tc>
          <w:tcPr>
            <w:tcW w:w="2661"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Risks and Assumptions</w:t>
            </w:r>
          </w:p>
        </w:tc>
      </w:tr>
      <w:tr w:rsidR="00713B87" w:rsidRPr="0003236F" w:rsidTr="00617D0C">
        <w:trPr>
          <w:cantSplit/>
          <w:tblHeader/>
        </w:trPr>
        <w:tc>
          <w:tcPr>
            <w:tcW w:w="2075"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Indicator</w:t>
            </w:r>
          </w:p>
        </w:tc>
        <w:tc>
          <w:tcPr>
            <w:tcW w:w="2477"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Baseline value</w:t>
            </w:r>
          </w:p>
        </w:tc>
        <w:tc>
          <w:tcPr>
            <w:tcW w:w="2641"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Target value and date</w:t>
            </w:r>
          </w:p>
        </w:tc>
        <w:tc>
          <w:tcPr>
            <w:tcW w:w="1929"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c>
          <w:tcPr>
            <w:tcW w:w="2661"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r>
    </w:tbl>
    <w:p w:rsidR="00713B87" w:rsidRPr="0003236F" w:rsidRDefault="00713B87" w:rsidP="00713B87">
      <w:pPr>
        <w:widowControl w:val="0"/>
        <w:adjustRightInd w:val="0"/>
        <w:jc w:val="both"/>
        <w:textAlignment w:val="baseline"/>
        <w:rPr>
          <w:vanish/>
          <w:sz w:val="20"/>
          <w:szCs w:val="20"/>
        </w:rPr>
      </w:pPr>
    </w:p>
    <w:tbl>
      <w:tblPr>
        <w:tblW w:w="139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641"/>
        <w:gridCol w:w="1929"/>
        <w:gridCol w:w="2661"/>
      </w:tblGrid>
      <w:tr w:rsidR="00713B87" w:rsidRPr="0003236F" w:rsidTr="00617D0C">
        <w:trPr>
          <w:trHeight w:val="432"/>
        </w:trPr>
        <w:tc>
          <w:tcPr>
            <w:tcW w:w="13950" w:type="dxa"/>
            <w:gridSpan w:val="6"/>
            <w:tcBorders>
              <w:bottom w:val="single" w:sz="4" w:space="0" w:color="auto"/>
            </w:tcBorders>
            <w:shd w:val="clear" w:color="auto" w:fill="FBD4B4"/>
            <w:vAlign w:val="center"/>
          </w:tcPr>
          <w:p w:rsidR="00713B87" w:rsidRPr="0003236F" w:rsidRDefault="00713B87" w:rsidP="00617D0C">
            <w:pPr>
              <w:tabs>
                <w:tab w:val="left" w:pos="1318"/>
              </w:tabs>
              <w:rPr>
                <w:b/>
                <w:sz w:val="20"/>
                <w:szCs w:val="20"/>
                <w:lang w:val="en-GB"/>
              </w:rPr>
            </w:pPr>
            <w:r w:rsidRPr="0003236F">
              <w:rPr>
                <w:b/>
                <w:sz w:val="20"/>
                <w:szCs w:val="20"/>
                <w:lang w:val="en-GB"/>
              </w:rPr>
              <w:t>Outcome 1:</w:t>
            </w:r>
            <w:r w:rsidRPr="0003236F">
              <w:rPr>
                <w:b/>
                <w:sz w:val="20"/>
                <w:szCs w:val="20"/>
                <w:lang w:val="en-GB"/>
              </w:rPr>
              <w:tab/>
            </w:r>
            <w:r w:rsidRPr="0003236F">
              <w:rPr>
                <w:b/>
                <w:sz w:val="20"/>
                <w:szCs w:val="20"/>
              </w:rPr>
              <w:t>Enhanced institutional capacities to develop policies and/or legislative frameworks for effective implementation of the three Rio Conventions</w:t>
            </w:r>
          </w:p>
        </w:tc>
      </w:tr>
      <w:tr w:rsidR="00713B87" w:rsidRPr="0003236F" w:rsidTr="00617D0C">
        <w:trPr>
          <w:trHeight w:val="1195"/>
        </w:trPr>
        <w:tc>
          <w:tcPr>
            <w:tcW w:w="2075" w:type="dxa"/>
            <w:tcBorders>
              <w:bottom w:val="single" w:sz="4" w:space="0" w:color="auto"/>
            </w:tcBorders>
          </w:tcPr>
          <w:p w:rsidR="00713B87" w:rsidRPr="0003236F" w:rsidRDefault="00713B87" w:rsidP="00617D0C">
            <w:pPr>
              <w:spacing w:after="120"/>
              <w:rPr>
                <w:b/>
                <w:bCs/>
                <w:sz w:val="20"/>
                <w:szCs w:val="20"/>
                <w:lang w:val="en-GB"/>
              </w:rPr>
            </w:pPr>
            <w:r w:rsidRPr="0003236F">
              <w:rPr>
                <w:b/>
                <w:bCs/>
                <w:sz w:val="20"/>
                <w:szCs w:val="20"/>
                <w:lang w:val="en-GB"/>
              </w:rPr>
              <w:t>Output 1.1</w:t>
            </w:r>
          </w:p>
          <w:p w:rsidR="00713B87" w:rsidRPr="0003236F" w:rsidRDefault="00713B87" w:rsidP="00617D0C">
            <w:pPr>
              <w:spacing w:after="120"/>
              <w:rPr>
                <w:bCs/>
                <w:sz w:val="20"/>
                <w:szCs w:val="20"/>
                <w:lang w:val="en-GB"/>
              </w:rPr>
            </w:pPr>
            <w:r w:rsidRPr="0003236F">
              <w:rPr>
                <w:bCs/>
                <w:sz w:val="20"/>
                <w:szCs w:val="20"/>
              </w:rPr>
              <w:t>SWOT and Gap analyses of Jordan’s policy and institutional framework for Rio Convention implementation</w:t>
            </w:r>
            <w:r w:rsidRPr="0003236F">
              <w:rPr>
                <w:bCs/>
                <w:sz w:val="20"/>
                <w:szCs w:val="20"/>
                <w:lang w:val="en-GB"/>
              </w:rPr>
              <w:t xml:space="preserve"> </w:t>
            </w:r>
          </w:p>
          <w:p w:rsidR="00713B87" w:rsidRPr="0003236F" w:rsidRDefault="00713B87" w:rsidP="00617D0C">
            <w:pPr>
              <w:spacing w:after="120"/>
              <w:rPr>
                <w:bCs/>
                <w:sz w:val="20"/>
                <w:szCs w:val="20"/>
                <w:lang w:val="en-GB"/>
              </w:rPr>
            </w:pPr>
          </w:p>
          <w:p w:rsidR="00713B87" w:rsidRPr="0003236F" w:rsidRDefault="00713B87" w:rsidP="00617D0C">
            <w:pPr>
              <w:spacing w:after="120"/>
              <w:rPr>
                <w:bCs/>
                <w:sz w:val="20"/>
                <w:szCs w:val="20"/>
                <w:lang w:val="en-GB"/>
              </w:rPr>
            </w:pPr>
          </w:p>
          <w:p w:rsidR="00713B87" w:rsidRPr="0003236F" w:rsidRDefault="00713B87" w:rsidP="00617D0C">
            <w:pPr>
              <w:spacing w:after="120"/>
              <w:rPr>
                <w:bCs/>
                <w:sz w:val="20"/>
                <w:szCs w:val="20"/>
                <w:lang w:val="en-GB"/>
              </w:rPr>
            </w:pPr>
          </w:p>
          <w:p w:rsidR="00713B87" w:rsidRPr="0003236F" w:rsidRDefault="00713B87" w:rsidP="00617D0C">
            <w:pPr>
              <w:spacing w:after="120"/>
              <w:rPr>
                <w:bCs/>
                <w:sz w:val="20"/>
                <w:szCs w:val="20"/>
                <w:lang w:val="en-GB"/>
              </w:rPr>
            </w:pPr>
          </w:p>
          <w:p w:rsidR="00713B87" w:rsidRPr="0003236F" w:rsidRDefault="00713B87" w:rsidP="00617D0C">
            <w:pPr>
              <w:spacing w:after="120"/>
              <w:rPr>
                <w:bCs/>
                <w:sz w:val="20"/>
                <w:szCs w:val="20"/>
                <w:lang w:val="en-GB"/>
              </w:rPr>
            </w:pPr>
          </w:p>
          <w:p w:rsidR="00713B87" w:rsidRPr="0003236F" w:rsidRDefault="00713B87" w:rsidP="00617D0C">
            <w:pPr>
              <w:spacing w:after="120"/>
              <w:rPr>
                <w:bCs/>
                <w:sz w:val="20"/>
                <w:szCs w:val="20"/>
                <w:lang w:val="en-GB"/>
              </w:rPr>
            </w:pPr>
          </w:p>
          <w:p w:rsidR="00713B87" w:rsidRPr="0003236F" w:rsidRDefault="00713B87" w:rsidP="00617D0C">
            <w:pPr>
              <w:spacing w:after="120"/>
              <w:rPr>
                <w:b/>
                <w:bCs/>
                <w:sz w:val="20"/>
                <w:szCs w:val="20"/>
                <w:lang w:val="en-GB"/>
              </w:rPr>
            </w:pPr>
            <w:r w:rsidRPr="0003236F">
              <w:rPr>
                <w:b/>
                <w:bCs/>
                <w:sz w:val="20"/>
                <w:szCs w:val="20"/>
                <w:lang w:val="en-GB"/>
              </w:rPr>
              <w:lastRenderedPageBreak/>
              <w:t>Output 1.1</w:t>
            </w:r>
          </w:p>
          <w:p w:rsidR="00713B87" w:rsidRPr="0003236F" w:rsidRDefault="00713B87" w:rsidP="00617D0C">
            <w:pPr>
              <w:spacing w:after="120"/>
              <w:rPr>
                <w:bCs/>
                <w:sz w:val="20"/>
                <w:szCs w:val="20"/>
              </w:rPr>
            </w:pPr>
            <w:r w:rsidRPr="0003236F">
              <w:rPr>
                <w:bCs/>
                <w:sz w:val="20"/>
                <w:szCs w:val="20"/>
              </w:rPr>
              <w:t>SWOT and Gap analyses of Jordan’s policy and institutional framework for Rio Convention implementation</w:t>
            </w:r>
          </w:p>
          <w:p w:rsidR="00713B87" w:rsidRPr="0003236F" w:rsidRDefault="00713B87" w:rsidP="00617D0C">
            <w:pPr>
              <w:spacing w:after="120"/>
              <w:rPr>
                <w:bCs/>
                <w:i/>
                <w:sz w:val="20"/>
                <w:szCs w:val="20"/>
                <w:lang w:val="en-GB"/>
              </w:rPr>
            </w:pPr>
            <w:r w:rsidRPr="0003236F">
              <w:rPr>
                <w:bCs/>
                <w:i/>
                <w:sz w:val="20"/>
                <w:szCs w:val="20"/>
              </w:rPr>
              <w:t>(continued)</w:t>
            </w:r>
          </w:p>
        </w:tc>
        <w:tc>
          <w:tcPr>
            <w:tcW w:w="2167" w:type="dxa"/>
          </w:tcPr>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lastRenderedPageBreak/>
              <w:t>Analytical framework report for Rio Convention mainstreaming</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Three (3) sectoral analytical reports containing detailing opportunities for mainstreaming Rio Conventions</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At least 10 peer review comments submitted for each sectoral analysis</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High quality rating of all completed sectoral </w:t>
            </w:r>
            <w:r w:rsidRPr="0003236F">
              <w:rPr>
                <w:sz w:val="20"/>
                <w:szCs w:val="20"/>
              </w:rPr>
              <w:lastRenderedPageBreak/>
              <w:t xml:space="preserve">analyses rated by peer review experts </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constituent public dialogue/ council is attended by at least 50 diverse representatives from the target stakeholder constituency</w:t>
            </w:r>
          </w:p>
          <w:p w:rsidR="00713B87" w:rsidRPr="0003236F" w:rsidRDefault="00713B87" w:rsidP="00617D0C">
            <w:pPr>
              <w:widowControl w:val="0"/>
              <w:adjustRightInd w:val="0"/>
              <w:spacing w:after="120"/>
              <w:ind w:left="144"/>
              <w:textAlignment w:val="baseline"/>
              <w:rPr>
                <w:sz w:val="20"/>
                <w:szCs w:val="20"/>
              </w:rPr>
            </w:pPr>
          </w:p>
        </w:tc>
        <w:tc>
          <w:tcPr>
            <w:tcW w:w="2477" w:type="dxa"/>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Jordan’s institutional arrangements for environmental management are scattered</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Poor institutionalization of environmental issues into national developmental planning and policy-making</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As a result of the institutional weaknesses in the</w:t>
            </w:r>
          </w:p>
        </w:tc>
        <w:tc>
          <w:tcPr>
            <w:tcW w:w="2641" w:type="dxa"/>
          </w:tcPr>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Rio Convention technical committees convened by month 3.</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Rio Convention technical committee meets quarterly for the duration of the project.</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Analytical -framework for the Rio Conventions completed by month 3.</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Analytical framework is peer-reviewed and presented at two or more stakeholder meetings, as needed to secure consensus by month 3.</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 xml:space="preserve">An inventory of action plans </w:t>
            </w:r>
            <w:r w:rsidRPr="0003236F">
              <w:rPr>
                <w:sz w:val="20"/>
                <w:szCs w:val="20"/>
              </w:rPr>
              <w:lastRenderedPageBreak/>
              <w:t>to implement Rio Conventions and sectoral programmes are prepared by month 4.</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Regional and local consultations are carried out in at least three municipalities by month 6</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Three (3) expert workshops to guide sector analyses are convened by month 8.</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Three (3) SWOT and Gap analyses on the selected three sectors drafted by month 9.</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Forty (40) national, regional, and local peer-reviews.</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All three analyses are rated as high quality</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Analyses widely available to all stakeholders within four (4) weeks of their completion.</w:t>
            </w:r>
          </w:p>
          <w:p w:rsidR="00713B87" w:rsidRPr="0003236F" w:rsidRDefault="00713B87" w:rsidP="00713B87">
            <w:pPr>
              <w:pStyle w:val="ListParagraph"/>
              <w:widowControl w:val="0"/>
              <w:numPr>
                <w:ilvl w:val="0"/>
                <w:numId w:val="27"/>
              </w:numPr>
              <w:adjustRightInd w:val="0"/>
              <w:textAlignment w:val="baseline"/>
              <w:rPr>
                <w:sz w:val="20"/>
                <w:szCs w:val="20"/>
              </w:rPr>
            </w:pPr>
            <w:r w:rsidRPr="0003236F">
              <w:rPr>
                <w:sz w:val="20"/>
                <w:szCs w:val="20"/>
              </w:rPr>
              <w:t>Six (6) constituent workshops and public dialogues carried out by month 10.</w:t>
            </w:r>
          </w:p>
        </w:tc>
        <w:tc>
          <w:tcPr>
            <w:tcW w:w="1929" w:type="dxa"/>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Analytical reports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Tracking and progress reports</w:t>
            </w:r>
            <w:r w:rsidRPr="0003236F">
              <w:rPr>
                <w:rStyle w:val="FootnoteReference"/>
                <w:sz w:val="20"/>
                <w:szCs w:val="20"/>
              </w:rPr>
              <w:footnoteReference w:id="34"/>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Peer review ratings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Stakeholder constituent meeting participation lists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Workshop reports/presentations</w:t>
            </w:r>
          </w:p>
        </w:tc>
        <w:tc>
          <w:tcPr>
            <w:tcW w:w="2661" w:type="dxa"/>
          </w:tcPr>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 xml:space="preserve">Lack of commitment of key stakeholders within institutions </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Analyses are deemed legitimate, relevant, and valid among all key stakeholder representatives and project champions</w:t>
            </w:r>
          </w:p>
        </w:tc>
      </w:tr>
      <w:tr w:rsidR="00713B87" w:rsidRPr="00B013DA" w:rsidTr="00617D0C">
        <w:trPr>
          <w:cantSplit/>
          <w:tblHeader/>
        </w:trPr>
        <w:tc>
          <w:tcPr>
            <w:tcW w:w="2075"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sz w:val="20"/>
                <w:szCs w:val="20"/>
              </w:rPr>
              <w:lastRenderedPageBreak/>
              <w:br w:type="page"/>
            </w:r>
            <w:r w:rsidRPr="0003236F">
              <w:rPr>
                <w:b/>
                <w:sz w:val="20"/>
                <w:szCs w:val="20"/>
              </w:rPr>
              <w:t>Project Strategy</w:t>
            </w:r>
          </w:p>
        </w:tc>
        <w:tc>
          <w:tcPr>
            <w:tcW w:w="7285" w:type="dxa"/>
            <w:gridSpan w:val="3"/>
            <w:tcBorders>
              <w:bottom w:val="single" w:sz="4" w:space="0" w:color="auto"/>
            </w:tcBorders>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Objectively verifiable indicators</w:t>
            </w:r>
          </w:p>
        </w:tc>
        <w:tc>
          <w:tcPr>
            <w:tcW w:w="1929"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Sources of verification</w:t>
            </w:r>
          </w:p>
        </w:tc>
        <w:tc>
          <w:tcPr>
            <w:tcW w:w="2661"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Risks and Assumptions</w:t>
            </w:r>
          </w:p>
        </w:tc>
      </w:tr>
      <w:tr w:rsidR="00713B87" w:rsidRPr="00B013DA" w:rsidTr="00617D0C">
        <w:trPr>
          <w:cantSplit/>
          <w:tblHeader/>
        </w:trPr>
        <w:tc>
          <w:tcPr>
            <w:tcW w:w="2075"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Indicator</w:t>
            </w:r>
          </w:p>
        </w:tc>
        <w:tc>
          <w:tcPr>
            <w:tcW w:w="2477"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Baseline value</w:t>
            </w:r>
          </w:p>
        </w:tc>
        <w:tc>
          <w:tcPr>
            <w:tcW w:w="2641"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Target value and date</w:t>
            </w:r>
          </w:p>
        </w:tc>
        <w:tc>
          <w:tcPr>
            <w:tcW w:w="1929"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c>
          <w:tcPr>
            <w:tcW w:w="2661"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r>
      <w:tr w:rsidR="00713B87" w:rsidRPr="00B013DA" w:rsidTr="00617D0C">
        <w:tc>
          <w:tcPr>
            <w:tcW w:w="2075" w:type="dxa"/>
            <w:tcBorders>
              <w:bottom w:val="single" w:sz="4" w:space="0" w:color="auto"/>
            </w:tcBorders>
          </w:tcPr>
          <w:p w:rsidR="00713B87" w:rsidRPr="0003236F" w:rsidRDefault="00713B87" w:rsidP="00617D0C">
            <w:pPr>
              <w:spacing w:after="120"/>
              <w:rPr>
                <w:b/>
                <w:bCs/>
                <w:sz w:val="20"/>
                <w:szCs w:val="20"/>
                <w:lang w:val="en-GB"/>
              </w:rPr>
            </w:pPr>
            <w:r w:rsidRPr="0003236F">
              <w:rPr>
                <w:b/>
                <w:bCs/>
                <w:sz w:val="20"/>
                <w:szCs w:val="20"/>
                <w:lang w:val="en-GB"/>
              </w:rPr>
              <w:t>Output 1.2:</w:t>
            </w:r>
          </w:p>
          <w:p w:rsidR="00713B87" w:rsidRPr="0003236F" w:rsidRDefault="00713B87" w:rsidP="00617D0C">
            <w:pPr>
              <w:spacing w:after="120"/>
              <w:rPr>
                <w:bCs/>
                <w:sz w:val="20"/>
                <w:szCs w:val="20"/>
              </w:rPr>
            </w:pPr>
            <w:r w:rsidRPr="0003236F">
              <w:rPr>
                <w:bCs/>
                <w:sz w:val="20"/>
                <w:szCs w:val="20"/>
              </w:rPr>
              <w:t xml:space="preserve">Strengthening inter-ministerial communication, coordination, and collaboration on Rio Convention mainstreaming </w:t>
            </w:r>
          </w:p>
          <w:p w:rsidR="00713B87" w:rsidRPr="0003236F" w:rsidRDefault="00713B87" w:rsidP="00617D0C">
            <w:pPr>
              <w:spacing w:after="120"/>
              <w:rPr>
                <w:bCs/>
                <w:sz w:val="20"/>
                <w:szCs w:val="20"/>
              </w:rPr>
            </w:pPr>
          </w:p>
          <w:p w:rsidR="00713B87" w:rsidRPr="0003236F" w:rsidRDefault="00713B87" w:rsidP="00617D0C">
            <w:pPr>
              <w:spacing w:after="120"/>
              <w:rPr>
                <w:b/>
                <w:bCs/>
                <w:sz w:val="20"/>
                <w:szCs w:val="20"/>
                <w:lang w:val="en-GB"/>
              </w:rPr>
            </w:pPr>
            <w:r w:rsidRPr="0003236F">
              <w:rPr>
                <w:b/>
                <w:bCs/>
                <w:sz w:val="20"/>
                <w:szCs w:val="20"/>
                <w:lang w:val="en-GB"/>
              </w:rPr>
              <w:lastRenderedPageBreak/>
              <w:t>Output 1.2:</w:t>
            </w:r>
          </w:p>
          <w:p w:rsidR="00713B87" w:rsidRPr="0003236F" w:rsidRDefault="00713B87" w:rsidP="00617D0C">
            <w:pPr>
              <w:spacing w:after="120"/>
              <w:rPr>
                <w:bCs/>
                <w:i/>
                <w:sz w:val="20"/>
                <w:szCs w:val="20"/>
              </w:rPr>
            </w:pPr>
            <w:r w:rsidRPr="0003236F">
              <w:rPr>
                <w:bCs/>
                <w:sz w:val="20"/>
                <w:szCs w:val="20"/>
              </w:rPr>
              <w:t xml:space="preserve">Strengthening inter-ministerial communication, coordination, and collaboration on Rio Convention mainstreaming </w:t>
            </w:r>
          </w:p>
          <w:p w:rsidR="00713B87" w:rsidRPr="0003236F" w:rsidRDefault="00713B87" w:rsidP="00617D0C">
            <w:pPr>
              <w:spacing w:after="120"/>
              <w:rPr>
                <w:bCs/>
                <w:i/>
                <w:sz w:val="20"/>
                <w:szCs w:val="20"/>
                <w:lang w:val="en-GB"/>
              </w:rPr>
            </w:pPr>
            <w:r w:rsidRPr="0003236F">
              <w:rPr>
                <w:bCs/>
                <w:i/>
                <w:sz w:val="20"/>
                <w:szCs w:val="20"/>
              </w:rPr>
              <w:t>(continued)</w:t>
            </w:r>
          </w:p>
          <w:p w:rsidR="00713B87" w:rsidRPr="0003236F" w:rsidRDefault="00713B87" w:rsidP="00617D0C">
            <w:pPr>
              <w:spacing w:after="120"/>
              <w:rPr>
                <w:bCs/>
                <w:sz w:val="20"/>
                <w:szCs w:val="20"/>
                <w:lang w:val="en-GB"/>
              </w:rPr>
            </w:pPr>
          </w:p>
        </w:tc>
        <w:tc>
          <w:tcPr>
            <w:tcW w:w="2167" w:type="dxa"/>
          </w:tcPr>
          <w:p w:rsidR="00713B87" w:rsidRPr="0003236F" w:rsidRDefault="00713B87" w:rsidP="00713B87">
            <w:pPr>
              <w:widowControl w:val="0"/>
              <w:numPr>
                <w:ilvl w:val="0"/>
                <w:numId w:val="27"/>
              </w:numPr>
              <w:adjustRightInd w:val="0"/>
              <w:spacing w:after="120"/>
              <w:textAlignment w:val="baseline"/>
              <w:rPr>
                <w:bCs/>
                <w:iCs/>
                <w:sz w:val="20"/>
                <w:szCs w:val="20"/>
              </w:rPr>
            </w:pPr>
            <w:r w:rsidRPr="0003236F">
              <w:rPr>
                <w:sz w:val="20"/>
                <w:szCs w:val="20"/>
              </w:rPr>
              <w:lastRenderedPageBreak/>
              <w:t xml:space="preserve">Consultations with senior level decision-makers to identify and agree on a best practice inter-ministerial coordination mechanism </w:t>
            </w:r>
          </w:p>
          <w:p w:rsidR="00713B87" w:rsidRPr="0003236F" w:rsidRDefault="00713B87" w:rsidP="00713B87">
            <w:pPr>
              <w:widowControl w:val="0"/>
              <w:numPr>
                <w:ilvl w:val="0"/>
                <w:numId w:val="27"/>
              </w:numPr>
              <w:adjustRightInd w:val="0"/>
              <w:spacing w:after="120"/>
              <w:textAlignment w:val="baseline"/>
              <w:rPr>
                <w:bCs/>
                <w:iCs/>
                <w:sz w:val="20"/>
                <w:szCs w:val="20"/>
              </w:rPr>
            </w:pPr>
            <w:r w:rsidRPr="0003236F">
              <w:rPr>
                <w:bCs/>
                <w:iCs/>
                <w:sz w:val="20"/>
                <w:szCs w:val="20"/>
              </w:rPr>
              <w:t xml:space="preserve">Stakeholder workshops </w:t>
            </w:r>
            <w:r w:rsidRPr="0003236F">
              <w:rPr>
                <w:sz w:val="20"/>
                <w:szCs w:val="20"/>
              </w:rPr>
              <w:t>for inter-</w:t>
            </w:r>
            <w:r w:rsidRPr="0003236F">
              <w:rPr>
                <w:sz w:val="20"/>
                <w:szCs w:val="20"/>
              </w:rPr>
              <w:lastRenderedPageBreak/>
              <w:t>ministerial communication, coordination, and collaboration</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Consultations engage senior decision-makers culminating with some official form of endorsement/approval.</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Official approval of the final draft operational roadmaps </w:t>
            </w:r>
          </w:p>
          <w:p w:rsidR="00713B87" w:rsidRPr="0003236F" w:rsidRDefault="00713B87" w:rsidP="00617D0C">
            <w:pPr>
              <w:widowControl w:val="0"/>
              <w:adjustRightInd w:val="0"/>
              <w:spacing w:after="120"/>
              <w:ind w:left="144"/>
              <w:textAlignment w:val="baseline"/>
              <w:rPr>
                <w:sz w:val="20"/>
                <w:szCs w:val="20"/>
              </w:rPr>
            </w:pPr>
          </w:p>
        </w:tc>
        <w:tc>
          <w:tcPr>
            <w:tcW w:w="2477" w:type="dxa"/>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There is frequent overlap of responsibilities leading to actions that are incongruous to the environmental management efforts of other actors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Jordan’s institutional arrangements for environmental </w:t>
            </w:r>
            <w:r w:rsidRPr="0003236F">
              <w:rPr>
                <w:sz w:val="20"/>
                <w:szCs w:val="20"/>
              </w:rPr>
              <w:lastRenderedPageBreak/>
              <w:t>management are scattered</w:t>
            </w:r>
          </w:p>
          <w:p w:rsidR="00713B87" w:rsidRPr="0003236F" w:rsidRDefault="00713B87" w:rsidP="0003236F">
            <w:pPr>
              <w:widowControl w:val="0"/>
              <w:adjustRightInd w:val="0"/>
              <w:spacing w:after="120"/>
              <w:ind w:left="175"/>
              <w:textAlignment w:val="baseline"/>
              <w:rPr>
                <w:sz w:val="20"/>
                <w:szCs w:val="20"/>
              </w:rPr>
            </w:pPr>
          </w:p>
        </w:tc>
        <w:tc>
          <w:tcPr>
            <w:tcW w:w="2641" w:type="dxa"/>
          </w:tcPr>
          <w:p w:rsidR="00830AD0"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lastRenderedPageBreak/>
              <w:t xml:space="preserve">Senior level directors from stakeholder ministries participate and endorse the principles of a high level decision-making mechanism to which the national Rio Convention technical committees report within one (1) month upon completion of the output 1.1, </w:t>
            </w:r>
            <w:r w:rsidRPr="0003236F">
              <w:rPr>
                <w:sz w:val="20"/>
                <w:szCs w:val="20"/>
              </w:rPr>
              <w:lastRenderedPageBreak/>
              <w:t>by month 12</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A high level decision-making is designed within four (4) months of the completion of activity 1.2.1 </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Ministers from all stakeholder ministries and parliamentarians endorse and approve the establishment of the inter-ministerial committee at least three (3) months upon completion of the output 1.1</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 Ministers from all stakeholder ministries endorse the final draft operational roadmaps prepared under outputs 1.3.4, 1.4.4, and 1.5.4 by month 26.</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Ministers from all stakeholder ministries and parliamentarians endorse and approve, as appropriate, the final operational roadmaps by month 33 (activities 1.3.7, 1.4.7, and 1.5.7).</w:t>
            </w:r>
          </w:p>
        </w:tc>
        <w:tc>
          <w:tcPr>
            <w:tcW w:w="1929" w:type="dxa"/>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Formal communications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Tracking and progress reports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Draft and final versions of the roadmaps</w:t>
            </w:r>
          </w:p>
          <w:p w:rsidR="00713B87" w:rsidRPr="0003236F" w:rsidRDefault="00713B87" w:rsidP="00617D0C">
            <w:pPr>
              <w:widowControl w:val="0"/>
              <w:adjustRightInd w:val="0"/>
              <w:spacing w:after="120"/>
              <w:ind w:left="173"/>
              <w:textAlignment w:val="baseline"/>
              <w:rPr>
                <w:sz w:val="20"/>
                <w:szCs w:val="20"/>
              </w:rPr>
            </w:pPr>
          </w:p>
          <w:p w:rsidR="00713B87" w:rsidRPr="0003236F" w:rsidRDefault="00713B87" w:rsidP="00617D0C">
            <w:pPr>
              <w:widowControl w:val="0"/>
              <w:adjustRightInd w:val="0"/>
              <w:spacing w:after="120"/>
              <w:ind w:left="173"/>
              <w:textAlignment w:val="baseline"/>
              <w:rPr>
                <w:sz w:val="20"/>
                <w:szCs w:val="20"/>
              </w:rPr>
            </w:pPr>
          </w:p>
        </w:tc>
        <w:tc>
          <w:tcPr>
            <w:tcW w:w="2661" w:type="dxa"/>
          </w:tcPr>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lastRenderedPageBreak/>
              <w:t xml:space="preserve">Lack of commitment of key stakeholders within institutions </w:t>
            </w:r>
          </w:p>
          <w:p w:rsidR="00713B87" w:rsidRPr="0003236F" w:rsidRDefault="00713B87" w:rsidP="00617D0C">
            <w:pPr>
              <w:widowControl w:val="0"/>
              <w:adjustRightInd w:val="0"/>
              <w:spacing w:after="120"/>
              <w:ind w:left="175"/>
              <w:textAlignment w:val="baseline"/>
              <w:rPr>
                <w:sz w:val="20"/>
                <w:szCs w:val="20"/>
                <w:lang w:val="en-GB"/>
              </w:rPr>
            </w:pPr>
          </w:p>
        </w:tc>
      </w:tr>
    </w:tbl>
    <w:p w:rsidR="00713B87" w:rsidRDefault="00713B87" w:rsidP="00713B87">
      <w:r>
        <w:lastRenderedPageBreak/>
        <w:br w:type="page"/>
      </w:r>
    </w:p>
    <w:tbl>
      <w:tblPr>
        <w:tblW w:w="138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731"/>
        <w:gridCol w:w="1980"/>
        <w:gridCol w:w="2430"/>
      </w:tblGrid>
      <w:tr w:rsidR="00713B87" w:rsidRPr="0003236F" w:rsidTr="00617D0C">
        <w:trPr>
          <w:cantSplit/>
          <w:tblHeader/>
        </w:trPr>
        <w:tc>
          <w:tcPr>
            <w:tcW w:w="2075"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lastRenderedPageBreak/>
              <w:t>Project Strategy</w:t>
            </w:r>
          </w:p>
        </w:tc>
        <w:tc>
          <w:tcPr>
            <w:tcW w:w="7375" w:type="dxa"/>
            <w:gridSpan w:val="3"/>
            <w:tcBorders>
              <w:bottom w:val="single" w:sz="4" w:space="0" w:color="auto"/>
            </w:tcBorders>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Objectively verifiable indicators</w:t>
            </w:r>
          </w:p>
        </w:tc>
        <w:tc>
          <w:tcPr>
            <w:tcW w:w="1980"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Sources of verification</w:t>
            </w:r>
          </w:p>
        </w:tc>
        <w:tc>
          <w:tcPr>
            <w:tcW w:w="2430"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Risks and Assumptions</w:t>
            </w:r>
          </w:p>
        </w:tc>
      </w:tr>
      <w:tr w:rsidR="00713B87" w:rsidRPr="0003236F" w:rsidTr="00617D0C">
        <w:trPr>
          <w:cantSplit/>
          <w:tblHeader/>
        </w:trPr>
        <w:tc>
          <w:tcPr>
            <w:tcW w:w="2075"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Indicator</w:t>
            </w:r>
          </w:p>
        </w:tc>
        <w:tc>
          <w:tcPr>
            <w:tcW w:w="2477"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Baseline value</w:t>
            </w:r>
          </w:p>
        </w:tc>
        <w:tc>
          <w:tcPr>
            <w:tcW w:w="2731"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Target value and date</w:t>
            </w:r>
          </w:p>
        </w:tc>
        <w:tc>
          <w:tcPr>
            <w:tcW w:w="1980"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c>
          <w:tcPr>
            <w:tcW w:w="2430"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r>
      <w:tr w:rsidR="00713B87" w:rsidRPr="0003236F" w:rsidTr="00617D0C">
        <w:tc>
          <w:tcPr>
            <w:tcW w:w="2075" w:type="dxa"/>
            <w:tcBorders>
              <w:top w:val="single" w:sz="4" w:space="0" w:color="auto"/>
              <w:bottom w:val="single" w:sz="4" w:space="0" w:color="auto"/>
            </w:tcBorders>
          </w:tcPr>
          <w:p w:rsidR="00713B87" w:rsidRPr="0003236F" w:rsidRDefault="00713B87" w:rsidP="00617D0C">
            <w:pPr>
              <w:widowControl w:val="0"/>
              <w:adjustRightInd w:val="0"/>
              <w:spacing w:after="120"/>
              <w:textAlignment w:val="baseline"/>
              <w:rPr>
                <w:b/>
                <w:iCs/>
                <w:sz w:val="20"/>
                <w:szCs w:val="20"/>
              </w:rPr>
            </w:pPr>
            <w:r w:rsidRPr="0003236F">
              <w:rPr>
                <w:b/>
                <w:iCs/>
                <w:sz w:val="20"/>
                <w:szCs w:val="20"/>
              </w:rPr>
              <w:t xml:space="preserve">Output 1.3: </w:t>
            </w:r>
          </w:p>
          <w:p w:rsidR="00713B87" w:rsidRPr="0003236F" w:rsidRDefault="00713B87" w:rsidP="00617D0C">
            <w:pPr>
              <w:widowControl w:val="0"/>
              <w:adjustRightInd w:val="0"/>
              <w:spacing w:after="120"/>
              <w:textAlignment w:val="baseline"/>
              <w:rPr>
                <w:iCs/>
                <w:sz w:val="20"/>
                <w:szCs w:val="20"/>
              </w:rPr>
            </w:pPr>
            <w:r w:rsidRPr="0003236F">
              <w:rPr>
                <w:iCs/>
                <w:sz w:val="20"/>
                <w:szCs w:val="20"/>
              </w:rPr>
              <w:t xml:space="preserve">Rio Convention mainstreaming in the National Rangeland Strategy </w:t>
            </w: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b/>
                <w:iCs/>
                <w:sz w:val="20"/>
                <w:szCs w:val="20"/>
              </w:rPr>
            </w:pPr>
            <w:r w:rsidRPr="0003236F">
              <w:rPr>
                <w:b/>
                <w:iCs/>
                <w:sz w:val="20"/>
                <w:szCs w:val="20"/>
              </w:rPr>
              <w:lastRenderedPageBreak/>
              <w:t xml:space="preserve">Output 1.3: </w:t>
            </w:r>
          </w:p>
          <w:p w:rsidR="00713B87" w:rsidRPr="0003236F" w:rsidRDefault="00713B87" w:rsidP="00617D0C">
            <w:pPr>
              <w:widowControl w:val="0"/>
              <w:adjustRightInd w:val="0"/>
              <w:spacing w:after="120"/>
              <w:textAlignment w:val="baseline"/>
              <w:rPr>
                <w:iCs/>
                <w:sz w:val="20"/>
                <w:szCs w:val="20"/>
              </w:rPr>
            </w:pPr>
            <w:r w:rsidRPr="0003236F">
              <w:rPr>
                <w:iCs/>
                <w:sz w:val="20"/>
                <w:szCs w:val="20"/>
              </w:rPr>
              <w:t xml:space="preserve">Rio Convention mainstreaming in the National Rangeland Strategy </w:t>
            </w:r>
          </w:p>
          <w:p w:rsidR="00713B87" w:rsidRPr="0003236F" w:rsidRDefault="00713B87" w:rsidP="00617D0C">
            <w:pPr>
              <w:widowControl w:val="0"/>
              <w:adjustRightInd w:val="0"/>
              <w:spacing w:after="120"/>
              <w:textAlignment w:val="baseline"/>
              <w:rPr>
                <w:i/>
                <w:iCs/>
                <w:sz w:val="20"/>
                <w:szCs w:val="20"/>
              </w:rPr>
            </w:pPr>
            <w:r w:rsidRPr="0003236F">
              <w:rPr>
                <w:i/>
                <w:iCs/>
                <w:sz w:val="20"/>
                <w:szCs w:val="20"/>
              </w:rPr>
              <w:t>(continued)</w:t>
            </w: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b/>
                <w:iCs/>
                <w:sz w:val="20"/>
                <w:szCs w:val="20"/>
              </w:rPr>
            </w:pPr>
          </w:p>
        </w:tc>
        <w:tc>
          <w:tcPr>
            <w:tcW w:w="2167" w:type="dxa"/>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 xml:space="preserve">Convening of national mainstreaming/sector policy formulation team to formulate the roadmap.  </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Assessment of guidelines, tools and resources to support the mainstreaming of Rio Conventions into National Rangeland Strategy Roadmap</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Conduct three (3) expert workshops among representatives from line ministries and experts </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Convene four (4) public stakeholder constituent dialogues (public councils/platforms) on the draft National Rangeland Strategy Roadmap.  </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Pilot high priority recommendations in three projects in selected municipalities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Roadmap finalized, validated, submitted for consideration by Parliament and Rio Convention Focal </w:t>
            </w:r>
            <w:r w:rsidRPr="0003236F">
              <w:rPr>
                <w:sz w:val="20"/>
                <w:szCs w:val="20"/>
              </w:rPr>
              <w:lastRenderedPageBreak/>
              <w:t>Points.</w:t>
            </w:r>
          </w:p>
          <w:p w:rsidR="00713B87" w:rsidRPr="0003236F" w:rsidRDefault="00713B87" w:rsidP="00617D0C">
            <w:pPr>
              <w:widowControl w:val="0"/>
              <w:adjustRightInd w:val="0"/>
              <w:spacing w:after="120"/>
              <w:ind w:left="175"/>
              <w:textAlignment w:val="baseline"/>
              <w:rPr>
                <w:sz w:val="20"/>
                <w:szCs w:val="20"/>
              </w:rPr>
            </w:pPr>
          </w:p>
        </w:tc>
        <w:tc>
          <w:tcPr>
            <w:tcW w:w="2477" w:type="dxa"/>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The National Committees on the Rio Conventions remain problematic</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There is poor institutionalization of environmental issues into national developmental planning and policy-making</w:t>
            </w:r>
          </w:p>
        </w:tc>
        <w:tc>
          <w:tcPr>
            <w:tcW w:w="2731" w:type="dxa"/>
          </w:tcPr>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relevant guideline, tool, and resource will be succinctly reviewed in one-page by month 10.Statistical analysis of survey results completed by month 5</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An integrated annotated outline of the full set of guidelines, tools, and resources are peer-reviewed and validated in the second expert peer-review workshop completed by month 18.  </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drafting of the roadmap is to begin by month 11 and completed by month 24.</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 will be peer-reviewed substantively by at least 20 national experts and rated as high quality.</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Three (3) workshops: First to review the second draft that incorporates input from the expert peer-review, convened by month 13, second, convened following the second peer-review by month 17, third convened with key Parliamentarians and senior decision-makers participating by month 24.</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Expert workshops will include at least one mid-level to senior stakeholder participant from all </w:t>
            </w:r>
            <w:r w:rsidRPr="0003236F">
              <w:rPr>
                <w:sz w:val="20"/>
                <w:szCs w:val="20"/>
              </w:rPr>
              <w:lastRenderedPageBreak/>
              <w:t>stakeholder parties.</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Four (4) constituent public dialogues carried out, each organized as a one-day event convened between months 19 and 22.  </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constituent public dialogue is attended by at least 50 representatives from the target stakeholder constituency.</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Rio Convention technical committees have selected three high value recommendations for piloting and associated municipalities by month 12.</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Project document prepared and approved by month 14.</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Piloting begins by month 15 and is completed by month 26.</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Best practices and lessons learned report from each piloting project is drafted by month 27, peer reviewed and finalized by month 28.</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Roadmap is finalized and approved by stakeholder ministries, and submitted for Parliamentary endorsement by month 32.  </w:t>
            </w:r>
          </w:p>
        </w:tc>
        <w:tc>
          <w:tcPr>
            <w:tcW w:w="1980" w:type="dxa"/>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Sectoral analyses report (Output 1.1)</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p>
          <w:p w:rsidR="00713B87"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Tracking and progress reports</w:t>
            </w:r>
          </w:p>
          <w:p w:rsidR="00AD57E9" w:rsidRPr="0003236F" w:rsidRDefault="00AD57E9" w:rsidP="00713B87">
            <w:pPr>
              <w:widowControl w:val="0"/>
              <w:numPr>
                <w:ilvl w:val="0"/>
                <w:numId w:val="27"/>
              </w:numPr>
              <w:adjustRightInd w:val="0"/>
              <w:spacing w:after="120"/>
              <w:ind w:left="175" w:hanging="175"/>
              <w:textAlignment w:val="baseline"/>
              <w:rPr>
                <w:sz w:val="20"/>
                <w:szCs w:val="20"/>
              </w:rPr>
            </w:pPr>
            <w:r>
              <w:rPr>
                <w:sz w:val="20"/>
                <w:szCs w:val="20"/>
              </w:rPr>
              <w:t>Statistical analysis of survey</w:t>
            </w:r>
          </w:p>
          <w:p w:rsidR="00713B87" w:rsidRPr="0003236F" w:rsidRDefault="00713B87" w:rsidP="00617D0C">
            <w:pPr>
              <w:widowControl w:val="0"/>
              <w:adjustRightInd w:val="0"/>
              <w:spacing w:after="120"/>
              <w:ind w:left="175"/>
              <w:textAlignment w:val="baseline"/>
              <w:rPr>
                <w:sz w:val="20"/>
                <w:szCs w:val="20"/>
              </w:rPr>
            </w:pPr>
          </w:p>
        </w:tc>
        <w:tc>
          <w:tcPr>
            <w:tcW w:w="2430" w:type="dxa"/>
          </w:tcPr>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Limited absorptive capacity to carry out the extensive mainstreaming exercises due to limited cash co-financing for programme activities</w:t>
            </w:r>
          </w:p>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 xml:space="preserve">Lack of commitment of key stakeholders within institutions </w:t>
            </w:r>
          </w:p>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Lack of engagement or acceptance of the project by local communities</w:t>
            </w:r>
          </w:p>
          <w:p w:rsidR="00713B87" w:rsidRPr="0003236F" w:rsidRDefault="00713B87" w:rsidP="00617D0C">
            <w:pPr>
              <w:widowControl w:val="0"/>
              <w:adjustRightInd w:val="0"/>
              <w:spacing w:after="120"/>
              <w:ind w:left="144"/>
              <w:textAlignment w:val="baseline"/>
              <w:rPr>
                <w:sz w:val="20"/>
                <w:szCs w:val="20"/>
                <w:lang w:val="en-GB"/>
              </w:rPr>
            </w:pPr>
          </w:p>
          <w:p w:rsidR="00713B87" w:rsidRPr="0003236F" w:rsidRDefault="00713B87" w:rsidP="00617D0C">
            <w:pPr>
              <w:widowControl w:val="0"/>
              <w:adjustRightInd w:val="0"/>
              <w:spacing w:after="120"/>
              <w:ind w:left="175"/>
              <w:textAlignment w:val="baseline"/>
              <w:rPr>
                <w:sz w:val="20"/>
                <w:szCs w:val="20"/>
              </w:rPr>
            </w:pPr>
          </w:p>
        </w:tc>
      </w:tr>
      <w:tr w:rsidR="00713B87" w:rsidRPr="0003236F" w:rsidTr="00617D0C">
        <w:trPr>
          <w:cantSplit/>
          <w:tblHeader/>
        </w:trPr>
        <w:tc>
          <w:tcPr>
            <w:tcW w:w="2075"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lastRenderedPageBreak/>
              <w:t>Project Strategy</w:t>
            </w:r>
          </w:p>
        </w:tc>
        <w:tc>
          <w:tcPr>
            <w:tcW w:w="7375" w:type="dxa"/>
            <w:gridSpan w:val="3"/>
            <w:tcBorders>
              <w:bottom w:val="single" w:sz="4" w:space="0" w:color="auto"/>
            </w:tcBorders>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Objectively verifiable indicators</w:t>
            </w:r>
          </w:p>
        </w:tc>
        <w:tc>
          <w:tcPr>
            <w:tcW w:w="1980"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Sources of verification</w:t>
            </w:r>
          </w:p>
        </w:tc>
        <w:tc>
          <w:tcPr>
            <w:tcW w:w="2430" w:type="dxa"/>
            <w:vMerge w:val="restart"/>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Risks and Assumptions</w:t>
            </w:r>
          </w:p>
        </w:tc>
      </w:tr>
      <w:tr w:rsidR="00713B87" w:rsidRPr="0003236F" w:rsidTr="00617D0C">
        <w:trPr>
          <w:cantSplit/>
          <w:tblHeader/>
        </w:trPr>
        <w:tc>
          <w:tcPr>
            <w:tcW w:w="2075"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Indicator</w:t>
            </w:r>
          </w:p>
        </w:tc>
        <w:tc>
          <w:tcPr>
            <w:tcW w:w="2477"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Baseline value</w:t>
            </w:r>
          </w:p>
        </w:tc>
        <w:tc>
          <w:tcPr>
            <w:tcW w:w="2731" w:type="dxa"/>
            <w:shd w:val="clear" w:color="auto" w:fill="CCFFFF"/>
            <w:vAlign w:val="center"/>
          </w:tcPr>
          <w:p w:rsidR="00713B87" w:rsidRPr="0003236F" w:rsidRDefault="00713B87" w:rsidP="00617D0C">
            <w:pPr>
              <w:widowControl w:val="0"/>
              <w:adjustRightInd w:val="0"/>
              <w:jc w:val="center"/>
              <w:textAlignment w:val="baseline"/>
              <w:rPr>
                <w:b/>
                <w:sz w:val="20"/>
                <w:szCs w:val="20"/>
              </w:rPr>
            </w:pPr>
            <w:r w:rsidRPr="0003236F">
              <w:rPr>
                <w:b/>
                <w:sz w:val="20"/>
                <w:szCs w:val="20"/>
              </w:rPr>
              <w:t>Target value and date</w:t>
            </w:r>
          </w:p>
        </w:tc>
        <w:tc>
          <w:tcPr>
            <w:tcW w:w="1980"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c>
          <w:tcPr>
            <w:tcW w:w="2430" w:type="dxa"/>
            <w:vMerge/>
            <w:shd w:val="clear" w:color="auto" w:fill="000000"/>
            <w:vAlign w:val="center"/>
          </w:tcPr>
          <w:p w:rsidR="00713B87" w:rsidRPr="0003236F" w:rsidRDefault="00713B87" w:rsidP="00617D0C">
            <w:pPr>
              <w:widowControl w:val="0"/>
              <w:adjustRightInd w:val="0"/>
              <w:jc w:val="center"/>
              <w:textAlignment w:val="baseline"/>
              <w:rPr>
                <w:b/>
                <w:color w:val="FFFFFF"/>
                <w:sz w:val="20"/>
                <w:szCs w:val="20"/>
              </w:rPr>
            </w:pPr>
          </w:p>
        </w:tc>
      </w:tr>
      <w:tr w:rsidR="00713B87" w:rsidRPr="0003236F" w:rsidTr="00617D0C">
        <w:tc>
          <w:tcPr>
            <w:tcW w:w="2075" w:type="dxa"/>
            <w:tcBorders>
              <w:top w:val="single" w:sz="4" w:space="0" w:color="auto"/>
              <w:left w:val="single" w:sz="4" w:space="0" w:color="auto"/>
              <w:bottom w:val="single" w:sz="4" w:space="0" w:color="auto"/>
              <w:right w:val="single" w:sz="4" w:space="0" w:color="auto"/>
            </w:tcBorders>
          </w:tcPr>
          <w:p w:rsidR="00713B87" w:rsidRPr="0003236F" w:rsidRDefault="00713B87" w:rsidP="00617D0C">
            <w:pPr>
              <w:widowControl w:val="0"/>
              <w:adjustRightInd w:val="0"/>
              <w:spacing w:after="120"/>
              <w:textAlignment w:val="baseline"/>
              <w:rPr>
                <w:b/>
                <w:iCs/>
                <w:sz w:val="20"/>
                <w:szCs w:val="20"/>
              </w:rPr>
            </w:pPr>
            <w:r w:rsidRPr="0003236F">
              <w:rPr>
                <w:b/>
                <w:iCs/>
                <w:sz w:val="20"/>
                <w:szCs w:val="20"/>
              </w:rPr>
              <w:t xml:space="preserve"> Output 1.4: </w:t>
            </w:r>
          </w:p>
          <w:p w:rsidR="00713B87" w:rsidRPr="0003236F" w:rsidRDefault="00713B87" w:rsidP="00617D0C">
            <w:pPr>
              <w:widowControl w:val="0"/>
              <w:adjustRightInd w:val="0"/>
              <w:spacing w:after="120"/>
              <w:textAlignment w:val="baseline"/>
              <w:rPr>
                <w:iCs/>
                <w:sz w:val="20"/>
                <w:szCs w:val="20"/>
              </w:rPr>
            </w:pPr>
            <w:r w:rsidRPr="0003236F">
              <w:rPr>
                <w:iCs/>
                <w:sz w:val="20"/>
                <w:szCs w:val="20"/>
              </w:rPr>
              <w:t>Rio Convention mainstreaming in the National Drought Management Action Plan</w:t>
            </w: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iCs/>
                <w:sz w:val="20"/>
                <w:szCs w:val="20"/>
              </w:rPr>
            </w:pPr>
          </w:p>
          <w:p w:rsidR="00713B87" w:rsidRPr="0003236F" w:rsidRDefault="00713B87" w:rsidP="00617D0C">
            <w:pPr>
              <w:widowControl w:val="0"/>
              <w:adjustRightInd w:val="0"/>
              <w:spacing w:after="120"/>
              <w:textAlignment w:val="baseline"/>
              <w:rPr>
                <w:b/>
                <w:iCs/>
                <w:sz w:val="20"/>
                <w:szCs w:val="20"/>
              </w:rPr>
            </w:pPr>
            <w:r w:rsidRPr="0003236F">
              <w:rPr>
                <w:b/>
                <w:iCs/>
                <w:sz w:val="20"/>
                <w:szCs w:val="20"/>
              </w:rPr>
              <w:lastRenderedPageBreak/>
              <w:t xml:space="preserve">Output 1.4: </w:t>
            </w:r>
          </w:p>
          <w:p w:rsidR="00713B87" w:rsidRPr="0003236F" w:rsidRDefault="00713B87" w:rsidP="00617D0C">
            <w:pPr>
              <w:widowControl w:val="0"/>
              <w:adjustRightInd w:val="0"/>
              <w:spacing w:after="120"/>
              <w:textAlignment w:val="baseline"/>
              <w:rPr>
                <w:iCs/>
                <w:sz w:val="20"/>
                <w:szCs w:val="20"/>
              </w:rPr>
            </w:pPr>
            <w:r w:rsidRPr="0003236F">
              <w:rPr>
                <w:iCs/>
                <w:sz w:val="20"/>
                <w:szCs w:val="20"/>
              </w:rPr>
              <w:t>Rio Convention mainstreaming in the National Drought Management Action Plan</w:t>
            </w:r>
          </w:p>
          <w:p w:rsidR="00713B87" w:rsidRPr="0003236F" w:rsidRDefault="00713B87" w:rsidP="00617D0C">
            <w:pPr>
              <w:widowControl w:val="0"/>
              <w:adjustRightInd w:val="0"/>
              <w:spacing w:after="120"/>
              <w:textAlignment w:val="baseline"/>
              <w:rPr>
                <w:i/>
                <w:iCs/>
                <w:sz w:val="20"/>
                <w:szCs w:val="20"/>
              </w:rPr>
            </w:pPr>
            <w:r w:rsidRPr="0003236F">
              <w:rPr>
                <w:i/>
                <w:iCs/>
                <w:sz w:val="20"/>
                <w:szCs w:val="20"/>
              </w:rPr>
              <w:t>(continued)</w:t>
            </w: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p w:rsidR="00713B87" w:rsidRPr="0003236F" w:rsidRDefault="00713B87" w:rsidP="00617D0C">
            <w:pPr>
              <w:widowControl w:val="0"/>
              <w:adjustRightInd w:val="0"/>
              <w:spacing w:after="120"/>
              <w:textAlignment w:val="baseline"/>
              <w:rPr>
                <w:i/>
                <w:iCs/>
                <w:sz w:val="20"/>
                <w:szCs w:val="20"/>
              </w:rPr>
            </w:pPr>
          </w:p>
        </w:tc>
        <w:tc>
          <w:tcPr>
            <w:tcW w:w="2167" w:type="dxa"/>
            <w:tcBorders>
              <w:top w:val="single" w:sz="4" w:space="0" w:color="auto"/>
              <w:left w:val="single" w:sz="4" w:space="0" w:color="auto"/>
              <w:bottom w:val="single" w:sz="4" w:space="0" w:color="auto"/>
              <w:right w:val="single" w:sz="4" w:space="0" w:color="auto"/>
            </w:tcBorders>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 xml:space="preserve">Convening of national mainstreaming/sector policy formulation team to formulate the roadmap.  </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Assessment of guidelines, tools and resources to support the mainstreaming of Rio Conventions into National Rangeland Strategy Roadmap</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Conduct three (3) expert workshops among representatives from line ministries and experts </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Convene four (4) public stakeholder constituent dialogues (public councils/platforms) on the draft National Drought Management Action Plan Roadmap</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Pilot high priority recommendations in three projects in selected municipalities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Roadmap finalized, validated, submitted for consideration by Parliament and Rio Convention Focal </w:t>
            </w:r>
            <w:r w:rsidRPr="0003236F">
              <w:rPr>
                <w:sz w:val="20"/>
                <w:szCs w:val="20"/>
              </w:rPr>
              <w:lastRenderedPageBreak/>
              <w:t>Points.</w:t>
            </w:r>
          </w:p>
          <w:p w:rsidR="00713B87" w:rsidRPr="0003236F" w:rsidRDefault="00713B87" w:rsidP="00617D0C">
            <w:pPr>
              <w:widowControl w:val="0"/>
              <w:adjustRightInd w:val="0"/>
              <w:spacing w:after="120"/>
              <w:ind w:left="175"/>
              <w:textAlignment w:val="baseline"/>
              <w:rPr>
                <w:sz w:val="20"/>
                <w:szCs w:val="20"/>
              </w:rPr>
            </w:pPr>
          </w:p>
        </w:tc>
        <w:tc>
          <w:tcPr>
            <w:tcW w:w="2477" w:type="dxa"/>
            <w:tcBorders>
              <w:top w:val="single" w:sz="4" w:space="0" w:color="auto"/>
              <w:left w:val="single" w:sz="4" w:space="0" w:color="auto"/>
              <w:bottom w:val="single" w:sz="4" w:space="0" w:color="auto"/>
              <w:right w:val="single" w:sz="4" w:space="0" w:color="auto"/>
            </w:tcBorders>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The National Committees on the Rio Conventions remain problematic</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There is poor institutionalization of environmental issues into national developmental planning and policy-making</w:t>
            </w:r>
          </w:p>
        </w:tc>
        <w:tc>
          <w:tcPr>
            <w:tcW w:w="2731" w:type="dxa"/>
            <w:tcBorders>
              <w:top w:val="single" w:sz="4" w:space="0" w:color="auto"/>
              <w:left w:val="single" w:sz="4" w:space="0" w:color="auto"/>
              <w:bottom w:val="single" w:sz="4" w:space="0" w:color="auto"/>
              <w:right w:val="single" w:sz="4" w:space="0" w:color="auto"/>
            </w:tcBorders>
          </w:tcPr>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relevant guideline, tool, and resource will be succinctly reviewed in one-page by month 10.</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An integrated annotated outline of the full set of guidelines, tools, and resources are peer-reviewed and validated in the second expert peer-review workshop completed by month 18.  .</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drafting of the roadmap is to begin by month 11 and completed by month 24.</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 will be peer-reviewed substantively by at least 20 national experts, and rated as high quality.</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Three (3) workshops: First to review the second draft that incorporates input from the expert peer-review, convened by month 13, second, convened following the second peer-review by month 17, third convened with key Parliamentarians and senior decision-makers participating by month 24.</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Expert workshops will include at least one mid-level to senior stakeholder participant from all the stakeholder parties. </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Four (4) constituent public </w:t>
            </w:r>
            <w:r w:rsidRPr="0003236F">
              <w:rPr>
                <w:sz w:val="20"/>
                <w:szCs w:val="20"/>
              </w:rPr>
              <w:lastRenderedPageBreak/>
              <w:t>dialogues carried out, each organized as a one-day event convened between months 19 and 22.</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constituent public dialogue is attended by at least 50 representatives from the target stakeholder constituency.</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Rio Convention technical committees have selected three high value recommendations for piloting and associated municipalities by month 12.  </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Project document prepared and approved by month 14.</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 Piloting begins by month 15 and is completed by month 26.</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Best practices and lessons learned report from each piloting project is drafted by month 27, peer reviewed and finalized by month 28.</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Roadmap is finalized and approved by stakeholder ministries, and submitted for Parliamentary endorsement by month 32.</w:t>
            </w:r>
          </w:p>
        </w:tc>
        <w:tc>
          <w:tcPr>
            <w:tcW w:w="1980" w:type="dxa"/>
            <w:tcBorders>
              <w:top w:val="single" w:sz="4" w:space="0" w:color="auto"/>
              <w:left w:val="single" w:sz="4" w:space="0" w:color="auto"/>
              <w:bottom w:val="single" w:sz="4" w:space="0" w:color="auto"/>
              <w:right w:val="single" w:sz="4" w:space="0" w:color="auto"/>
            </w:tcBorders>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Sectoral analyses report (Output 1.1)</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Tracking and progress reports</w:t>
            </w:r>
          </w:p>
          <w:p w:rsidR="00713B87" w:rsidRPr="0003236F" w:rsidRDefault="00713B87" w:rsidP="00617D0C">
            <w:pPr>
              <w:widowControl w:val="0"/>
              <w:adjustRightInd w:val="0"/>
              <w:spacing w:after="120"/>
              <w:ind w:left="175"/>
              <w:textAlignment w:val="baseline"/>
              <w:rPr>
                <w:sz w:val="20"/>
                <w:szCs w:val="20"/>
              </w:rPr>
            </w:pPr>
          </w:p>
        </w:tc>
        <w:tc>
          <w:tcPr>
            <w:tcW w:w="2430" w:type="dxa"/>
            <w:tcBorders>
              <w:top w:val="single" w:sz="4" w:space="0" w:color="auto"/>
              <w:left w:val="single" w:sz="4" w:space="0" w:color="auto"/>
              <w:bottom w:val="single" w:sz="4" w:space="0" w:color="auto"/>
              <w:right w:val="single" w:sz="4" w:space="0" w:color="auto"/>
            </w:tcBorders>
          </w:tcPr>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Limited absorptive capacity to carry out the extensive mainstreaming exercises due to limited cash co-financing for programme activities</w:t>
            </w:r>
          </w:p>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 xml:space="preserve">Lack of commitment of key stakeholders within institutions </w:t>
            </w:r>
          </w:p>
          <w:p w:rsidR="00713B87" w:rsidRPr="0003236F" w:rsidRDefault="00713B87" w:rsidP="00617D0C">
            <w:pPr>
              <w:widowControl w:val="0"/>
              <w:adjustRightInd w:val="0"/>
              <w:spacing w:after="120"/>
              <w:ind w:left="175"/>
              <w:textAlignment w:val="baseline"/>
              <w:rPr>
                <w:sz w:val="20"/>
                <w:szCs w:val="20"/>
              </w:rPr>
            </w:pPr>
          </w:p>
        </w:tc>
      </w:tr>
    </w:tbl>
    <w:p w:rsidR="00713B87" w:rsidRPr="000D5752" w:rsidRDefault="00713B87" w:rsidP="00713B87">
      <w:pPr>
        <w:widowControl w:val="0"/>
        <w:adjustRightInd w:val="0"/>
        <w:jc w:val="both"/>
        <w:textAlignment w:val="baseline"/>
        <w:rPr>
          <w:vanish/>
        </w:rPr>
      </w:pPr>
    </w:p>
    <w:tbl>
      <w:tblPr>
        <w:tblW w:w="139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641"/>
        <w:gridCol w:w="1980"/>
        <w:gridCol w:w="2610"/>
      </w:tblGrid>
      <w:tr w:rsidR="00713B87" w:rsidRPr="00B013DA" w:rsidTr="00617D0C">
        <w:trPr>
          <w:cantSplit/>
          <w:tblHeader/>
        </w:trPr>
        <w:tc>
          <w:tcPr>
            <w:tcW w:w="2075" w:type="dxa"/>
            <w:vMerge w:val="restart"/>
            <w:shd w:val="clear" w:color="auto" w:fill="CCFFFF"/>
            <w:vAlign w:val="center"/>
          </w:tcPr>
          <w:p w:rsidR="00713B87" w:rsidRPr="00B013DA" w:rsidRDefault="00713B87" w:rsidP="00617D0C">
            <w:pPr>
              <w:widowControl w:val="0"/>
              <w:adjustRightInd w:val="0"/>
              <w:jc w:val="center"/>
              <w:textAlignment w:val="baseline"/>
              <w:rPr>
                <w:b/>
                <w:sz w:val="20"/>
                <w:szCs w:val="20"/>
              </w:rPr>
            </w:pPr>
            <w:r>
              <w:lastRenderedPageBreak/>
              <w:br w:type="page"/>
            </w:r>
            <w:r w:rsidRPr="00B013DA">
              <w:rPr>
                <w:b/>
                <w:sz w:val="20"/>
                <w:szCs w:val="20"/>
              </w:rPr>
              <w:t>Project Strategy</w:t>
            </w:r>
          </w:p>
        </w:tc>
        <w:tc>
          <w:tcPr>
            <w:tcW w:w="7285" w:type="dxa"/>
            <w:gridSpan w:val="3"/>
            <w:tcBorders>
              <w:bottom w:val="single" w:sz="4" w:space="0" w:color="auto"/>
            </w:tcBorders>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Objectively verifiable indicators</w:t>
            </w:r>
          </w:p>
        </w:tc>
        <w:tc>
          <w:tcPr>
            <w:tcW w:w="1980" w:type="dxa"/>
            <w:vMerge w:val="restart"/>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Sources of verification</w:t>
            </w:r>
          </w:p>
        </w:tc>
        <w:tc>
          <w:tcPr>
            <w:tcW w:w="2610" w:type="dxa"/>
            <w:vMerge w:val="restart"/>
            <w:shd w:val="clear" w:color="auto" w:fill="CCFFFF"/>
            <w:vAlign w:val="center"/>
          </w:tcPr>
          <w:p w:rsidR="00713B87" w:rsidRPr="00B013DA" w:rsidRDefault="00713B87" w:rsidP="00617D0C">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713B87" w:rsidRPr="00B013DA" w:rsidTr="00617D0C">
        <w:trPr>
          <w:cantSplit/>
          <w:tblHeader/>
        </w:trPr>
        <w:tc>
          <w:tcPr>
            <w:tcW w:w="2075" w:type="dxa"/>
            <w:vMerge/>
            <w:shd w:val="clear" w:color="auto" w:fill="000000"/>
            <w:vAlign w:val="center"/>
          </w:tcPr>
          <w:p w:rsidR="00713B87" w:rsidRPr="00B013DA" w:rsidRDefault="00713B87" w:rsidP="00617D0C">
            <w:pPr>
              <w:widowControl w:val="0"/>
              <w:adjustRightInd w:val="0"/>
              <w:jc w:val="center"/>
              <w:textAlignment w:val="baseline"/>
              <w:rPr>
                <w:b/>
                <w:color w:val="FFFFFF"/>
                <w:sz w:val="20"/>
                <w:szCs w:val="20"/>
              </w:rPr>
            </w:pPr>
          </w:p>
        </w:tc>
        <w:tc>
          <w:tcPr>
            <w:tcW w:w="2167" w:type="dxa"/>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Indicator</w:t>
            </w:r>
          </w:p>
        </w:tc>
        <w:tc>
          <w:tcPr>
            <w:tcW w:w="2477" w:type="dxa"/>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Baseline value</w:t>
            </w:r>
          </w:p>
        </w:tc>
        <w:tc>
          <w:tcPr>
            <w:tcW w:w="2641" w:type="dxa"/>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Target value and date</w:t>
            </w:r>
          </w:p>
        </w:tc>
        <w:tc>
          <w:tcPr>
            <w:tcW w:w="1980" w:type="dxa"/>
            <w:vMerge/>
            <w:shd w:val="clear" w:color="auto" w:fill="000000"/>
            <w:vAlign w:val="center"/>
          </w:tcPr>
          <w:p w:rsidR="00713B87" w:rsidRPr="00B013DA" w:rsidRDefault="00713B87" w:rsidP="00617D0C">
            <w:pPr>
              <w:widowControl w:val="0"/>
              <w:adjustRightInd w:val="0"/>
              <w:jc w:val="center"/>
              <w:textAlignment w:val="baseline"/>
              <w:rPr>
                <w:b/>
                <w:color w:val="FFFFFF"/>
                <w:sz w:val="20"/>
                <w:szCs w:val="20"/>
              </w:rPr>
            </w:pPr>
          </w:p>
        </w:tc>
        <w:tc>
          <w:tcPr>
            <w:tcW w:w="2610" w:type="dxa"/>
            <w:vMerge/>
            <w:shd w:val="clear" w:color="auto" w:fill="000000"/>
            <w:vAlign w:val="center"/>
          </w:tcPr>
          <w:p w:rsidR="00713B87" w:rsidRPr="00B013DA" w:rsidRDefault="00713B87" w:rsidP="00617D0C">
            <w:pPr>
              <w:widowControl w:val="0"/>
              <w:adjustRightInd w:val="0"/>
              <w:jc w:val="center"/>
              <w:textAlignment w:val="baseline"/>
              <w:rPr>
                <w:b/>
                <w:color w:val="FFFFFF"/>
                <w:sz w:val="20"/>
                <w:szCs w:val="20"/>
              </w:rPr>
            </w:pPr>
          </w:p>
        </w:tc>
      </w:tr>
    </w:tbl>
    <w:p w:rsidR="00713B87" w:rsidRPr="00B013DA" w:rsidRDefault="00713B87" w:rsidP="00713B87">
      <w:pPr>
        <w:widowControl w:val="0"/>
        <w:adjustRightInd w:val="0"/>
        <w:jc w:val="both"/>
        <w:textAlignment w:val="baseline"/>
        <w:rPr>
          <w:vanish/>
        </w:rPr>
      </w:pPr>
    </w:p>
    <w:p w:rsidR="00713B87" w:rsidRPr="000D5752" w:rsidRDefault="00713B87" w:rsidP="00713B87">
      <w:pPr>
        <w:widowControl w:val="0"/>
        <w:adjustRightInd w:val="0"/>
        <w:jc w:val="both"/>
        <w:textAlignment w:val="baseline"/>
        <w:rPr>
          <w:vanish/>
        </w:rPr>
      </w:pPr>
    </w:p>
    <w:tbl>
      <w:tblPr>
        <w:tblW w:w="139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075"/>
        <w:gridCol w:w="2167"/>
        <w:gridCol w:w="2477"/>
        <w:gridCol w:w="2641"/>
        <w:gridCol w:w="1980"/>
        <w:gridCol w:w="2610"/>
      </w:tblGrid>
      <w:tr w:rsidR="00713B87" w:rsidRPr="00B013DA" w:rsidTr="00617D0C">
        <w:tc>
          <w:tcPr>
            <w:tcW w:w="2075" w:type="dxa"/>
            <w:tcBorders>
              <w:top w:val="single" w:sz="4" w:space="0" w:color="auto"/>
              <w:left w:val="single" w:sz="4" w:space="0" w:color="auto"/>
              <w:bottom w:val="single" w:sz="4" w:space="0" w:color="auto"/>
              <w:right w:val="single" w:sz="4" w:space="0" w:color="auto"/>
            </w:tcBorders>
          </w:tcPr>
          <w:p w:rsidR="00713B87" w:rsidRPr="0003236F" w:rsidRDefault="00713B87" w:rsidP="00617D0C">
            <w:pPr>
              <w:widowControl w:val="0"/>
              <w:adjustRightInd w:val="0"/>
              <w:spacing w:before="120" w:after="120"/>
              <w:textAlignment w:val="baseline"/>
              <w:rPr>
                <w:b/>
                <w:bCs/>
                <w:iCs/>
                <w:sz w:val="20"/>
                <w:szCs w:val="20"/>
              </w:rPr>
            </w:pPr>
            <w:r w:rsidRPr="0003236F">
              <w:rPr>
                <w:b/>
                <w:bCs/>
                <w:iCs/>
                <w:sz w:val="20"/>
                <w:szCs w:val="20"/>
              </w:rPr>
              <w:t>Output 1.5:</w:t>
            </w:r>
            <w:r w:rsidRPr="0003236F">
              <w:rPr>
                <w:b/>
                <w:bCs/>
                <w:iCs/>
                <w:sz w:val="20"/>
                <w:szCs w:val="20"/>
              </w:rPr>
              <w:tab/>
            </w:r>
          </w:p>
          <w:p w:rsidR="00713B87" w:rsidRPr="0003236F" w:rsidRDefault="00713B87" w:rsidP="00617D0C">
            <w:pPr>
              <w:widowControl w:val="0"/>
              <w:adjustRightInd w:val="0"/>
              <w:spacing w:before="120" w:after="120"/>
              <w:textAlignment w:val="baseline"/>
              <w:rPr>
                <w:bCs/>
                <w:iCs/>
                <w:sz w:val="20"/>
                <w:szCs w:val="20"/>
              </w:rPr>
            </w:pPr>
            <w:r w:rsidRPr="0003236F">
              <w:rPr>
                <w:bCs/>
                <w:iCs/>
                <w:sz w:val="20"/>
                <w:szCs w:val="20"/>
              </w:rPr>
              <w:t>Rio Convention mainstreaming in the National Energy Efficiency Action Plan</w:t>
            </w: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830AD0" w:rsidRPr="0003236F" w:rsidRDefault="00830AD0" w:rsidP="00617D0C">
            <w:pPr>
              <w:widowControl w:val="0"/>
              <w:adjustRightInd w:val="0"/>
              <w:spacing w:before="120" w:after="120"/>
              <w:textAlignment w:val="baseline"/>
              <w:rPr>
                <w:b/>
                <w:bCs/>
                <w:iCs/>
                <w:sz w:val="20"/>
                <w:szCs w:val="20"/>
              </w:rPr>
            </w:pPr>
          </w:p>
          <w:p w:rsidR="00713B87" w:rsidRPr="0003236F" w:rsidRDefault="00713B87" w:rsidP="00617D0C">
            <w:pPr>
              <w:widowControl w:val="0"/>
              <w:adjustRightInd w:val="0"/>
              <w:spacing w:before="120" w:after="120"/>
              <w:textAlignment w:val="baseline"/>
              <w:rPr>
                <w:b/>
                <w:bCs/>
                <w:iCs/>
                <w:sz w:val="20"/>
                <w:szCs w:val="20"/>
              </w:rPr>
            </w:pPr>
            <w:r w:rsidRPr="0003236F">
              <w:rPr>
                <w:b/>
                <w:bCs/>
                <w:iCs/>
                <w:sz w:val="20"/>
                <w:szCs w:val="20"/>
              </w:rPr>
              <w:t>Output 1.5:</w:t>
            </w:r>
            <w:r w:rsidRPr="0003236F">
              <w:rPr>
                <w:b/>
                <w:bCs/>
                <w:iCs/>
                <w:sz w:val="20"/>
                <w:szCs w:val="20"/>
              </w:rPr>
              <w:tab/>
            </w:r>
          </w:p>
          <w:p w:rsidR="00713B87" w:rsidRPr="0003236F" w:rsidRDefault="00713B87" w:rsidP="00617D0C">
            <w:pPr>
              <w:widowControl w:val="0"/>
              <w:adjustRightInd w:val="0"/>
              <w:spacing w:before="120" w:after="120"/>
              <w:textAlignment w:val="baseline"/>
              <w:rPr>
                <w:bCs/>
                <w:iCs/>
                <w:sz w:val="20"/>
                <w:szCs w:val="20"/>
              </w:rPr>
            </w:pPr>
            <w:r w:rsidRPr="0003236F">
              <w:rPr>
                <w:bCs/>
                <w:iCs/>
                <w:sz w:val="20"/>
                <w:szCs w:val="20"/>
              </w:rPr>
              <w:t>Rio Convention mainstreaming in the National Energy Efficiency Action Plan</w:t>
            </w:r>
          </w:p>
          <w:p w:rsidR="00713B87" w:rsidRPr="0003236F" w:rsidRDefault="00713B87" w:rsidP="00617D0C">
            <w:pPr>
              <w:widowControl w:val="0"/>
              <w:adjustRightInd w:val="0"/>
              <w:spacing w:before="120" w:after="120"/>
              <w:textAlignment w:val="baseline"/>
              <w:rPr>
                <w:bCs/>
                <w:i/>
                <w:iCs/>
                <w:sz w:val="20"/>
                <w:szCs w:val="20"/>
              </w:rPr>
            </w:pPr>
            <w:r w:rsidRPr="0003236F">
              <w:rPr>
                <w:bCs/>
                <w:i/>
                <w:iCs/>
                <w:sz w:val="20"/>
                <w:szCs w:val="20"/>
              </w:rPr>
              <w:t>(continued)</w:t>
            </w:r>
          </w:p>
        </w:tc>
        <w:tc>
          <w:tcPr>
            <w:tcW w:w="2167" w:type="dxa"/>
            <w:tcBorders>
              <w:top w:val="single" w:sz="4" w:space="0" w:color="auto"/>
              <w:left w:val="single" w:sz="4" w:space="0" w:color="auto"/>
              <w:bottom w:val="single" w:sz="4" w:space="0" w:color="auto"/>
              <w:right w:val="single" w:sz="4" w:space="0" w:color="auto"/>
            </w:tcBorders>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 xml:space="preserve">Convening of national mainstreaming/sector policy formulation team to formulate the roadmap.  </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Assessment of guidelines, tools and resources to support the mainstreaming of Rio Conventions into National Rangeland Strategy Roadmap</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 xml:space="preserve">Conduct three (3) expert workshops among representatives from line ministries and experts </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Convene four (4) public stakeholder constituent dialogues on the draft National Energy Efficiency Action Plan Roadmap</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Pilot high priority recommendations in three projects in selected municipalities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Roadmap finalized, validated, submitted for consideration by Parliament and Rio Convention Focal Points.</w:t>
            </w:r>
          </w:p>
          <w:p w:rsidR="00713B87" w:rsidRPr="0003236F" w:rsidRDefault="00713B87" w:rsidP="00617D0C">
            <w:pPr>
              <w:widowControl w:val="0"/>
              <w:adjustRightInd w:val="0"/>
              <w:spacing w:after="120"/>
              <w:ind w:left="175"/>
              <w:textAlignment w:val="baseline"/>
              <w:rPr>
                <w:bCs/>
                <w:iCs/>
                <w:sz w:val="20"/>
                <w:szCs w:val="20"/>
              </w:rPr>
            </w:pPr>
          </w:p>
        </w:tc>
        <w:tc>
          <w:tcPr>
            <w:tcW w:w="2477" w:type="dxa"/>
            <w:tcBorders>
              <w:top w:val="single" w:sz="4" w:space="0" w:color="auto"/>
              <w:left w:val="single" w:sz="4" w:space="0" w:color="auto"/>
              <w:bottom w:val="single" w:sz="4" w:space="0" w:color="auto"/>
              <w:right w:val="single" w:sz="4" w:space="0" w:color="auto"/>
            </w:tcBorders>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The National Committees on the Rio Conventions remain problematic</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There is poor institutionalization of environmental issues into national developmental planning and policy-making</w:t>
            </w:r>
          </w:p>
        </w:tc>
        <w:tc>
          <w:tcPr>
            <w:tcW w:w="2641" w:type="dxa"/>
            <w:tcBorders>
              <w:top w:val="single" w:sz="4" w:space="0" w:color="auto"/>
              <w:left w:val="single" w:sz="4" w:space="0" w:color="auto"/>
              <w:bottom w:val="single" w:sz="4" w:space="0" w:color="auto"/>
              <w:right w:val="single" w:sz="4" w:space="0" w:color="auto"/>
            </w:tcBorders>
          </w:tcPr>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relevant guideline/resource will be succinctly reviewed in one-page by month 10.</w:t>
            </w:r>
          </w:p>
          <w:p w:rsidR="00713B87" w:rsidRPr="0003236F" w:rsidRDefault="00713B87" w:rsidP="00713B87">
            <w:pPr>
              <w:widowControl w:val="0"/>
              <w:numPr>
                <w:ilvl w:val="0"/>
                <w:numId w:val="27"/>
              </w:numPr>
              <w:adjustRightInd w:val="0"/>
              <w:spacing w:after="120"/>
              <w:textAlignment w:val="baseline"/>
              <w:rPr>
                <w:sz w:val="20"/>
                <w:szCs w:val="20"/>
              </w:rPr>
            </w:pPr>
            <w:proofErr w:type="gramStart"/>
            <w:r w:rsidRPr="0003236F">
              <w:rPr>
                <w:sz w:val="20"/>
                <w:szCs w:val="20"/>
              </w:rPr>
              <w:t>An integrated annotated outline of the full set of guidelines/ resources are</w:t>
            </w:r>
            <w:proofErr w:type="gramEnd"/>
            <w:r w:rsidRPr="0003236F">
              <w:rPr>
                <w:sz w:val="20"/>
                <w:szCs w:val="20"/>
              </w:rPr>
              <w:t xml:space="preserve"> peer-reviewed and validated by month 18.  </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drafting of the roadmap is to begin by month 11 and completed by month 24.</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The draft will be peer-reviewed substantively by at least 20 national experts, and the draft is rated as high quality</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Three (3) workshops: First to review the second draft that incorporates input from the expert peer-review, convened by month 13, second, convened following the second peer-review by month 17, third convened with key Parliamentarians and senior decision-makers participating by month 24.</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Expert workshops will include at least one mid-level to senior stakeholder participant from all the stakeholder parties.</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Four (4) constituent public dialogues carried out, each </w:t>
            </w:r>
            <w:r w:rsidRPr="0003236F">
              <w:rPr>
                <w:sz w:val="20"/>
                <w:szCs w:val="20"/>
              </w:rPr>
              <w:lastRenderedPageBreak/>
              <w:t>organized as a one-day event convened between months 19 and 22.</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Each constituent public dialogue is attended by at least 50 representatives from the target stakeholder constituency.</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Rio Convention technical committees have selected three high value recommendations for piloting and associated municipalities by month 12.</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Project document prepared and approved by month 14.  </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Piloting begins by month 15 and is completed by month 26.</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Best practices and lessons learned report from each piloting project is drafted by month 27, peer reviewed and finalized by month 28.</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Roadmap is finalized and approved by stakeholder ministries, and submitted for Parliamentary endorsement by month 32.</w:t>
            </w:r>
          </w:p>
        </w:tc>
        <w:tc>
          <w:tcPr>
            <w:tcW w:w="1980" w:type="dxa"/>
            <w:tcBorders>
              <w:top w:val="single" w:sz="4" w:space="0" w:color="auto"/>
              <w:left w:val="single" w:sz="4" w:space="0" w:color="auto"/>
              <w:bottom w:val="single" w:sz="4" w:space="0" w:color="auto"/>
              <w:right w:val="single" w:sz="4" w:space="0" w:color="auto"/>
            </w:tcBorders>
          </w:tcPr>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lastRenderedPageBreak/>
              <w:t>Sectoral analyses report (Output 1.1)</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Meeting minutes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Tracking and progress reports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p>
        </w:tc>
        <w:tc>
          <w:tcPr>
            <w:tcW w:w="2610" w:type="dxa"/>
            <w:tcBorders>
              <w:top w:val="single" w:sz="4" w:space="0" w:color="auto"/>
              <w:left w:val="single" w:sz="4" w:space="0" w:color="auto"/>
              <w:bottom w:val="single" w:sz="4" w:space="0" w:color="auto"/>
              <w:right w:val="single" w:sz="4" w:space="0" w:color="auto"/>
            </w:tcBorders>
          </w:tcPr>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Limited absorptive capacity to carry out the extensive mainstreaming exercises due to limited cash co-financing for programme activities</w:t>
            </w:r>
          </w:p>
          <w:p w:rsidR="00713B87" w:rsidRPr="0003236F" w:rsidRDefault="00713B87" w:rsidP="00713B87">
            <w:pPr>
              <w:widowControl w:val="0"/>
              <w:numPr>
                <w:ilvl w:val="0"/>
                <w:numId w:val="27"/>
              </w:numPr>
              <w:adjustRightInd w:val="0"/>
              <w:spacing w:after="120"/>
              <w:textAlignment w:val="baseline"/>
              <w:rPr>
                <w:sz w:val="20"/>
                <w:szCs w:val="20"/>
                <w:lang w:val="en-GB"/>
              </w:rPr>
            </w:pPr>
            <w:r w:rsidRPr="0003236F">
              <w:rPr>
                <w:sz w:val="20"/>
                <w:szCs w:val="20"/>
              </w:rPr>
              <w:t xml:space="preserve">Lack of commitment of key stakeholders within institutions </w:t>
            </w:r>
          </w:p>
          <w:p w:rsidR="00713B87" w:rsidRPr="0003236F" w:rsidRDefault="00713B87" w:rsidP="00617D0C">
            <w:pPr>
              <w:widowControl w:val="0"/>
              <w:adjustRightInd w:val="0"/>
              <w:spacing w:before="120" w:after="120"/>
              <w:ind w:left="175" w:hanging="175"/>
              <w:textAlignment w:val="baseline"/>
              <w:rPr>
                <w:sz w:val="20"/>
                <w:szCs w:val="20"/>
              </w:rPr>
            </w:pPr>
          </w:p>
          <w:p w:rsidR="00713B87" w:rsidRPr="0003236F" w:rsidRDefault="00713B87" w:rsidP="00617D0C">
            <w:pPr>
              <w:widowControl w:val="0"/>
              <w:adjustRightInd w:val="0"/>
              <w:spacing w:after="120"/>
              <w:ind w:left="175"/>
              <w:textAlignment w:val="baseline"/>
              <w:rPr>
                <w:sz w:val="20"/>
                <w:szCs w:val="20"/>
              </w:rPr>
            </w:pPr>
          </w:p>
        </w:tc>
      </w:tr>
    </w:tbl>
    <w:p w:rsidR="00713B87" w:rsidRDefault="00713B87" w:rsidP="00713B87">
      <w:r>
        <w:lastRenderedPageBreak/>
        <w:br w:type="page"/>
      </w:r>
    </w:p>
    <w:tbl>
      <w:tblPr>
        <w:tblW w:w="1402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2163"/>
        <w:gridCol w:w="2165"/>
        <w:gridCol w:w="2475"/>
        <w:gridCol w:w="2819"/>
        <w:gridCol w:w="1978"/>
        <w:gridCol w:w="2429"/>
      </w:tblGrid>
      <w:tr w:rsidR="00713B87" w:rsidRPr="00B013DA" w:rsidTr="00617D0C">
        <w:trPr>
          <w:cantSplit/>
          <w:trHeight w:val="215"/>
          <w:tblHeader/>
        </w:trPr>
        <w:tc>
          <w:tcPr>
            <w:tcW w:w="2163" w:type="dxa"/>
            <w:vMerge w:val="restart"/>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lastRenderedPageBreak/>
              <w:t>Project Strategy</w:t>
            </w:r>
          </w:p>
        </w:tc>
        <w:tc>
          <w:tcPr>
            <w:tcW w:w="7459" w:type="dxa"/>
            <w:gridSpan w:val="3"/>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Objectively verifiable indicators</w:t>
            </w:r>
          </w:p>
        </w:tc>
        <w:tc>
          <w:tcPr>
            <w:tcW w:w="1978" w:type="dxa"/>
            <w:vMerge w:val="restart"/>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Sources of verification</w:t>
            </w:r>
          </w:p>
        </w:tc>
        <w:tc>
          <w:tcPr>
            <w:tcW w:w="2429" w:type="dxa"/>
            <w:vMerge w:val="restart"/>
            <w:shd w:val="clear" w:color="auto" w:fill="CCFFFF"/>
            <w:vAlign w:val="center"/>
          </w:tcPr>
          <w:p w:rsidR="00713B87" w:rsidRPr="00B013DA" w:rsidRDefault="00713B87" w:rsidP="00617D0C">
            <w:pPr>
              <w:widowControl w:val="0"/>
              <w:adjustRightInd w:val="0"/>
              <w:jc w:val="center"/>
              <w:textAlignment w:val="baseline"/>
              <w:rPr>
                <w:b/>
                <w:sz w:val="20"/>
                <w:szCs w:val="20"/>
              </w:rPr>
            </w:pPr>
            <w:r>
              <w:rPr>
                <w:b/>
                <w:sz w:val="20"/>
                <w:szCs w:val="20"/>
              </w:rPr>
              <w:t xml:space="preserve">Risks and </w:t>
            </w:r>
            <w:r w:rsidRPr="00B013DA">
              <w:rPr>
                <w:b/>
                <w:sz w:val="20"/>
                <w:szCs w:val="20"/>
              </w:rPr>
              <w:t>Assumptions</w:t>
            </w:r>
          </w:p>
        </w:tc>
      </w:tr>
      <w:tr w:rsidR="00713B87" w:rsidRPr="00B013DA" w:rsidTr="00617D0C">
        <w:trPr>
          <w:cantSplit/>
          <w:trHeight w:val="232"/>
          <w:tblHeader/>
        </w:trPr>
        <w:tc>
          <w:tcPr>
            <w:tcW w:w="2163" w:type="dxa"/>
            <w:vMerge/>
            <w:shd w:val="clear" w:color="auto" w:fill="000000"/>
            <w:vAlign w:val="center"/>
          </w:tcPr>
          <w:p w:rsidR="00713B87" w:rsidRPr="00B013DA" w:rsidRDefault="00713B87" w:rsidP="00617D0C">
            <w:pPr>
              <w:widowControl w:val="0"/>
              <w:adjustRightInd w:val="0"/>
              <w:jc w:val="center"/>
              <w:textAlignment w:val="baseline"/>
              <w:rPr>
                <w:b/>
                <w:color w:val="FFFFFF"/>
                <w:sz w:val="20"/>
                <w:szCs w:val="20"/>
              </w:rPr>
            </w:pPr>
          </w:p>
        </w:tc>
        <w:tc>
          <w:tcPr>
            <w:tcW w:w="2165" w:type="dxa"/>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Indicator</w:t>
            </w:r>
          </w:p>
        </w:tc>
        <w:tc>
          <w:tcPr>
            <w:tcW w:w="2475" w:type="dxa"/>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Baseline value</w:t>
            </w:r>
          </w:p>
        </w:tc>
        <w:tc>
          <w:tcPr>
            <w:tcW w:w="2819" w:type="dxa"/>
            <w:shd w:val="clear" w:color="auto" w:fill="CCFFFF"/>
            <w:vAlign w:val="center"/>
          </w:tcPr>
          <w:p w:rsidR="00713B87" w:rsidRPr="00B013DA" w:rsidRDefault="00713B87" w:rsidP="00617D0C">
            <w:pPr>
              <w:widowControl w:val="0"/>
              <w:adjustRightInd w:val="0"/>
              <w:jc w:val="center"/>
              <w:textAlignment w:val="baseline"/>
              <w:rPr>
                <w:b/>
                <w:sz w:val="20"/>
                <w:szCs w:val="20"/>
              </w:rPr>
            </w:pPr>
            <w:r w:rsidRPr="00B013DA">
              <w:rPr>
                <w:b/>
                <w:sz w:val="20"/>
                <w:szCs w:val="20"/>
              </w:rPr>
              <w:t>Target value and date</w:t>
            </w:r>
          </w:p>
        </w:tc>
        <w:tc>
          <w:tcPr>
            <w:tcW w:w="1978" w:type="dxa"/>
            <w:vMerge/>
            <w:shd w:val="clear" w:color="auto" w:fill="000000"/>
            <w:vAlign w:val="center"/>
          </w:tcPr>
          <w:p w:rsidR="00713B87" w:rsidRPr="00B013DA" w:rsidRDefault="00713B87" w:rsidP="00617D0C">
            <w:pPr>
              <w:widowControl w:val="0"/>
              <w:adjustRightInd w:val="0"/>
              <w:jc w:val="center"/>
              <w:textAlignment w:val="baseline"/>
              <w:rPr>
                <w:b/>
                <w:color w:val="FFFFFF"/>
                <w:sz w:val="20"/>
                <w:szCs w:val="20"/>
              </w:rPr>
            </w:pPr>
          </w:p>
        </w:tc>
        <w:tc>
          <w:tcPr>
            <w:tcW w:w="2429" w:type="dxa"/>
            <w:vMerge/>
            <w:shd w:val="clear" w:color="auto" w:fill="000000"/>
            <w:vAlign w:val="center"/>
          </w:tcPr>
          <w:p w:rsidR="00713B87" w:rsidRPr="00B013DA" w:rsidRDefault="00713B87" w:rsidP="00617D0C">
            <w:pPr>
              <w:widowControl w:val="0"/>
              <w:adjustRightInd w:val="0"/>
              <w:jc w:val="center"/>
              <w:textAlignment w:val="baseline"/>
              <w:rPr>
                <w:b/>
                <w:color w:val="FFFFFF"/>
                <w:sz w:val="20"/>
                <w:szCs w:val="20"/>
              </w:rPr>
            </w:pPr>
          </w:p>
        </w:tc>
      </w:tr>
      <w:tr w:rsidR="00713B87" w:rsidRPr="00B013DA" w:rsidTr="00617D0C">
        <w:trPr>
          <w:trHeight w:val="6388"/>
        </w:trPr>
        <w:tc>
          <w:tcPr>
            <w:tcW w:w="2163" w:type="dxa"/>
          </w:tcPr>
          <w:p w:rsidR="00713B87" w:rsidRPr="00C100D0" w:rsidRDefault="00713B87" w:rsidP="00617D0C">
            <w:pPr>
              <w:widowControl w:val="0"/>
              <w:adjustRightInd w:val="0"/>
              <w:spacing w:before="120" w:after="120"/>
              <w:textAlignment w:val="baseline"/>
              <w:rPr>
                <w:b/>
                <w:bCs/>
                <w:iCs/>
                <w:sz w:val="20"/>
                <w:szCs w:val="16"/>
              </w:rPr>
            </w:pPr>
            <w:r w:rsidRPr="00C100D0">
              <w:rPr>
                <w:b/>
                <w:bCs/>
                <w:iCs/>
                <w:sz w:val="20"/>
                <w:szCs w:val="16"/>
              </w:rPr>
              <w:t>Output 1.6:</w:t>
            </w:r>
          </w:p>
          <w:p w:rsidR="00713B87" w:rsidRPr="001A60CD" w:rsidRDefault="00713B87" w:rsidP="00617D0C">
            <w:pPr>
              <w:widowControl w:val="0"/>
              <w:adjustRightInd w:val="0"/>
              <w:spacing w:before="120" w:after="120"/>
              <w:textAlignment w:val="baseline"/>
              <w:rPr>
                <w:bCs/>
                <w:iCs/>
                <w:sz w:val="20"/>
                <w:szCs w:val="16"/>
              </w:rPr>
            </w:pPr>
            <w:r w:rsidRPr="001A60CD">
              <w:rPr>
                <w:bCs/>
                <w:iCs/>
                <w:sz w:val="20"/>
                <w:szCs w:val="16"/>
              </w:rPr>
              <w:t>Resource mobilization to replicate Rio Convention mainstreaming</w:t>
            </w:r>
          </w:p>
        </w:tc>
        <w:tc>
          <w:tcPr>
            <w:tcW w:w="2165" w:type="dxa"/>
          </w:tcPr>
          <w:p w:rsidR="00713B87" w:rsidRDefault="00713B87" w:rsidP="00713B87">
            <w:pPr>
              <w:widowControl w:val="0"/>
              <w:numPr>
                <w:ilvl w:val="0"/>
                <w:numId w:val="27"/>
              </w:numPr>
              <w:adjustRightInd w:val="0"/>
              <w:spacing w:before="120" w:after="120"/>
              <w:ind w:left="175" w:hanging="175"/>
              <w:textAlignment w:val="baseline"/>
              <w:rPr>
                <w:bCs/>
                <w:iCs/>
                <w:sz w:val="20"/>
                <w:szCs w:val="20"/>
              </w:rPr>
            </w:pPr>
            <w:r>
              <w:rPr>
                <w:sz w:val="20"/>
                <w:szCs w:val="20"/>
              </w:rPr>
              <w:t>Expert working group established</w:t>
            </w:r>
            <w:r>
              <w:rPr>
                <w:bCs/>
                <w:iCs/>
                <w:sz w:val="20"/>
                <w:szCs w:val="20"/>
              </w:rPr>
              <w:t xml:space="preserve"> </w:t>
            </w:r>
          </w:p>
          <w:p w:rsidR="00713B87" w:rsidRDefault="00713B87" w:rsidP="00713B87">
            <w:pPr>
              <w:widowControl w:val="0"/>
              <w:numPr>
                <w:ilvl w:val="0"/>
                <w:numId w:val="27"/>
              </w:numPr>
              <w:tabs>
                <w:tab w:val="clear" w:pos="360"/>
              </w:tabs>
              <w:adjustRightInd w:val="0"/>
              <w:spacing w:before="120" w:after="120"/>
              <w:ind w:left="175" w:hanging="175"/>
              <w:textAlignment w:val="baseline"/>
              <w:rPr>
                <w:sz w:val="20"/>
                <w:szCs w:val="20"/>
              </w:rPr>
            </w:pPr>
            <w:r>
              <w:rPr>
                <w:sz w:val="20"/>
                <w:szCs w:val="20"/>
              </w:rPr>
              <w:t>Resource mobilization strategy report</w:t>
            </w:r>
          </w:p>
          <w:p w:rsidR="00713B87" w:rsidRPr="00F86D0F" w:rsidRDefault="00713B87" w:rsidP="00713B87">
            <w:pPr>
              <w:widowControl w:val="0"/>
              <w:numPr>
                <w:ilvl w:val="0"/>
                <w:numId w:val="27"/>
              </w:numPr>
              <w:adjustRightInd w:val="0"/>
              <w:spacing w:before="120" w:after="120"/>
              <w:ind w:left="175" w:hanging="175"/>
              <w:textAlignment w:val="baseline"/>
              <w:rPr>
                <w:bCs/>
                <w:iCs/>
                <w:sz w:val="20"/>
                <w:szCs w:val="20"/>
              </w:rPr>
            </w:pPr>
            <w:r w:rsidRPr="00F86D0F">
              <w:rPr>
                <w:bCs/>
                <w:iCs/>
                <w:sz w:val="20"/>
                <w:szCs w:val="20"/>
              </w:rPr>
              <w:t>Rio Convention Mainstreaming reports</w:t>
            </w:r>
          </w:p>
        </w:tc>
        <w:tc>
          <w:tcPr>
            <w:tcW w:w="2475" w:type="dxa"/>
          </w:tcPr>
          <w:p w:rsidR="00713B87" w:rsidRPr="00E6339B" w:rsidRDefault="00713B87" w:rsidP="00713B87">
            <w:pPr>
              <w:widowControl w:val="0"/>
              <w:numPr>
                <w:ilvl w:val="0"/>
                <w:numId w:val="27"/>
              </w:numPr>
              <w:adjustRightInd w:val="0"/>
              <w:spacing w:before="120" w:after="120"/>
              <w:ind w:left="175" w:hanging="175"/>
              <w:textAlignment w:val="baseline"/>
              <w:rPr>
                <w:sz w:val="20"/>
                <w:szCs w:val="20"/>
              </w:rPr>
            </w:pPr>
            <w:r w:rsidRPr="00E6339B">
              <w:rPr>
                <w:sz w:val="20"/>
                <w:szCs w:val="20"/>
              </w:rPr>
              <w:t xml:space="preserve">Culture of donor-dependency to finance the needed human resource capacity needs through projects. </w:t>
            </w:r>
          </w:p>
          <w:p w:rsidR="00713B87" w:rsidRPr="000D5752" w:rsidRDefault="00713B87" w:rsidP="00713B87">
            <w:pPr>
              <w:widowControl w:val="0"/>
              <w:numPr>
                <w:ilvl w:val="0"/>
                <w:numId w:val="27"/>
              </w:numPr>
              <w:adjustRightInd w:val="0"/>
              <w:spacing w:before="120" w:after="120"/>
              <w:ind w:left="175" w:hanging="175"/>
              <w:textAlignment w:val="baseline"/>
              <w:rPr>
                <w:sz w:val="20"/>
                <w:szCs w:val="20"/>
              </w:rPr>
            </w:pPr>
            <w:r w:rsidRPr="00E6339B">
              <w:rPr>
                <w:sz w:val="20"/>
                <w:szCs w:val="20"/>
              </w:rPr>
              <w:t>Low level of coordination between donors</w:t>
            </w:r>
            <w:r>
              <w:t xml:space="preserve"> </w:t>
            </w:r>
          </w:p>
        </w:tc>
        <w:tc>
          <w:tcPr>
            <w:tcW w:w="2819" w:type="dxa"/>
          </w:tcPr>
          <w:p w:rsidR="00713B87" w:rsidRDefault="00713B87" w:rsidP="00713B87">
            <w:pPr>
              <w:widowControl w:val="0"/>
              <w:numPr>
                <w:ilvl w:val="0"/>
                <w:numId w:val="27"/>
              </w:numPr>
              <w:adjustRightInd w:val="0"/>
              <w:spacing w:after="120"/>
              <w:textAlignment w:val="baseline"/>
              <w:rPr>
                <w:sz w:val="20"/>
                <w:szCs w:val="20"/>
              </w:rPr>
            </w:pPr>
            <w:r w:rsidRPr="00EA7844">
              <w:rPr>
                <w:sz w:val="20"/>
                <w:szCs w:val="20"/>
              </w:rPr>
              <w:t>Expert finance group established by month 26.  This will coincide with the ministerial endorsement of the operational roadmaps of outputs 1.3, 1.4, and 1.5</w:t>
            </w:r>
            <w:r>
              <w:rPr>
                <w:sz w:val="20"/>
                <w:szCs w:val="20"/>
              </w:rPr>
              <w:t xml:space="preserve">  </w:t>
            </w:r>
            <w:r w:rsidRPr="00EA7844">
              <w:rPr>
                <w:sz w:val="20"/>
                <w:szCs w:val="20"/>
              </w:rPr>
              <w:t>At least 500 survey respondents participate in the survey</w:t>
            </w:r>
          </w:p>
          <w:p w:rsidR="00713B87" w:rsidRPr="00EA7844" w:rsidRDefault="00713B87" w:rsidP="00713B87">
            <w:pPr>
              <w:widowControl w:val="0"/>
              <w:numPr>
                <w:ilvl w:val="0"/>
                <w:numId w:val="27"/>
              </w:numPr>
              <w:adjustRightInd w:val="0"/>
              <w:spacing w:after="120"/>
              <w:textAlignment w:val="baseline"/>
              <w:rPr>
                <w:sz w:val="20"/>
                <w:szCs w:val="20"/>
              </w:rPr>
            </w:pPr>
            <w:r w:rsidRPr="00EA7844">
              <w:rPr>
                <w:sz w:val="20"/>
                <w:szCs w:val="20"/>
              </w:rPr>
              <w:t>An interim draft of the Lessons Learned Report is prepared about mid-way of the implementation of the demonstration projects and by month 24.  The lessons learned reports are validated by national and regional stakeholders by month 30, finalized by month 32.</w:t>
            </w:r>
          </w:p>
          <w:p w:rsidR="00713B87" w:rsidRPr="00EA7844" w:rsidRDefault="00713B87" w:rsidP="00713B87">
            <w:pPr>
              <w:widowControl w:val="0"/>
              <w:numPr>
                <w:ilvl w:val="0"/>
                <w:numId w:val="27"/>
              </w:numPr>
              <w:adjustRightInd w:val="0"/>
              <w:spacing w:after="120"/>
              <w:textAlignment w:val="baseline"/>
              <w:rPr>
                <w:sz w:val="20"/>
                <w:szCs w:val="20"/>
              </w:rPr>
            </w:pPr>
            <w:r w:rsidRPr="00EA7844">
              <w:rPr>
                <w:sz w:val="20"/>
                <w:szCs w:val="20"/>
              </w:rPr>
              <w:t>Resource mobilization plan drafted by month 31.</w:t>
            </w:r>
          </w:p>
          <w:p w:rsidR="00713B87" w:rsidRPr="00EA7844" w:rsidRDefault="00713B87" w:rsidP="00713B87">
            <w:pPr>
              <w:widowControl w:val="0"/>
              <w:numPr>
                <w:ilvl w:val="0"/>
                <w:numId w:val="27"/>
              </w:numPr>
              <w:adjustRightInd w:val="0"/>
              <w:spacing w:after="120"/>
              <w:textAlignment w:val="baseline"/>
              <w:rPr>
                <w:sz w:val="20"/>
                <w:szCs w:val="20"/>
              </w:rPr>
            </w:pPr>
            <w:r w:rsidRPr="00EA7844">
              <w:rPr>
                <w:sz w:val="20"/>
                <w:szCs w:val="20"/>
              </w:rPr>
              <w:t>Draft resource mobilization plan validated by finance advisory group and national and regional stakeholders by month 33.</w:t>
            </w:r>
          </w:p>
        </w:tc>
        <w:tc>
          <w:tcPr>
            <w:tcW w:w="1978" w:type="dxa"/>
          </w:tcPr>
          <w:p w:rsidR="00713B87" w:rsidRPr="000D3778"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sidRPr="000D3778">
              <w:rPr>
                <w:sz w:val="20"/>
                <w:szCs w:val="20"/>
              </w:rPr>
              <w:t>Meeting minutes</w:t>
            </w:r>
          </w:p>
          <w:p w:rsidR="00713B87" w:rsidRPr="000D3778"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sidRPr="000D3778">
              <w:rPr>
                <w:sz w:val="20"/>
                <w:szCs w:val="20"/>
              </w:rPr>
              <w:t>Tracking and progress reports</w:t>
            </w:r>
          </w:p>
          <w:p w:rsidR="00713B87" w:rsidRPr="000D3778"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sidRPr="000D3778">
              <w:rPr>
                <w:sz w:val="20"/>
                <w:szCs w:val="20"/>
              </w:rPr>
              <w:t xml:space="preserve">Resource mobilization  strategy and plan </w:t>
            </w:r>
          </w:p>
          <w:p w:rsidR="00713B87" w:rsidRPr="000D5752" w:rsidRDefault="00713B87" w:rsidP="00617D0C">
            <w:pPr>
              <w:widowControl w:val="0"/>
              <w:adjustRightInd w:val="0"/>
              <w:spacing w:after="120"/>
              <w:textAlignment w:val="baseline"/>
              <w:rPr>
                <w:sz w:val="20"/>
                <w:szCs w:val="20"/>
              </w:rPr>
            </w:pPr>
          </w:p>
        </w:tc>
        <w:tc>
          <w:tcPr>
            <w:tcW w:w="2429" w:type="dxa"/>
          </w:tcPr>
          <w:p w:rsidR="00713B87" w:rsidRPr="008230A7"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sidRPr="008230A7">
              <w:rPr>
                <w:sz w:val="20"/>
                <w:szCs w:val="20"/>
              </w:rPr>
              <w:t>Analyses are deemed legitimate, relevant, and valid among all key stakeholder representatives and project champions</w:t>
            </w:r>
          </w:p>
          <w:p w:rsidR="00713B87" w:rsidRPr="000D5752" w:rsidRDefault="00713B87" w:rsidP="00713B87">
            <w:pPr>
              <w:widowControl w:val="0"/>
              <w:numPr>
                <w:ilvl w:val="0"/>
                <w:numId w:val="27"/>
              </w:numPr>
              <w:adjustRightInd w:val="0"/>
              <w:spacing w:after="120"/>
              <w:ind w:left="175" w:hanging="175"/>
              <w:textAlignment w:val="baseline"/>
              <w:rPr>
                <w:sz w:val="20"/>
                <w:szCs w:val="20"/>
              </w:rPr>
            </w:pPr>
            <w:r w:rsidRPr="008230A7">
              <w:rPr>
                <w:sz w:val="20"/>
                <w:szCs w:val="20"/>
                <w:lang w:val="en-GB"/>
              </w:rPr>
              <w:t>Strategy and plan developed by the project are politically, technically,</w:t>
            </w:r>
            <w:r>
              <w:rPr>
                <w:sz w:val="20"/>
                <w:szCs w:val="20"/>
                <w:lang w:val="en-GB"/>
              </w:rPr>
              <w:t xml:space="preserve">  </w:t>
            </w:r>
            <w:r w:rsidRPr="008230A7">
              <w:rPr>
                <w:sz w:val="20"/>
                <w:szCs w:val="20"/>
                <w:lang w:val="en-GB"/>
              </w:rPr>
              <w:t>and financially feasible</w:t>
            </w:r>
          </w:p>
        </w:tc>
      </w:tr>
      <w:tr w:rsidR="00713B87" w:rsidRPr="00B013DA" w:rsidTr="00617D0C">
        <w:trPr>
          <w:trHeight w:val="385"/>
        </w:trPr>
        <w:tc>
          <w:tcPr>
            <w:tcW w:w="14029" w:type="dxa"/>
            <w:gridSpan w:val="6"/>
            <w:shd w:val="clear" w:color="auto" w:fill="FBD4B4" w:themeFill="accent6" w:themeFillTint="66"/>
          </w:tcPr>
          <w:p w:rsidR="00713B87" w:rsidRPr="00F86D0F" w:rsidRDefault="00713B87" w:rsidP="00617D0C">
            <w:pPr>
              <w:pStyle w:val="NoSpacing"/>
              <w:rPr>
                <w:sz w:val="20"/>
                <w:szCs w:val="20"/>
              </w:rPr>
            </w:pPr>
            <w:r w:rsidRPr="00670BCD">
              <w:rPr>
                <w:b/>
              </w:rPr>
              <w:t>Outcome 2:</w:t>
            </w:r>
            <w:r w:rsidRPr="00670BCD">
              <w:rPr>
                <w:b/>
              </w:rPr>
              <w:tab/>
              <w:t>Improved awareness and understanding of Rio Conventions’ contributions to sustainable development</w:t>
            </w:r>
          </w:p>
        </w:tc>
      </w:tr>
      <w:tr w:rsidR="00713B87" w:rsidRPr="00B013DA" w:rsidTr="00617D0C">
        <w:trPr>
          <w:trHeight w:val="1478"/>
        </w:trPr>
        <w:tc>
          <w:tcPr>
            <w:tcW w:w="2163" w:type="dxa"/>
          </w:tcPr>
          <w:p w:rsidR="00713B87" w:rsidRPr="005D15E3" w:rsidRDefault="00713B87" w:rsidP="00617D0C">
            <w:pPr>
              <w:widowControl w:val="0"/>
              <w:adjustRightInd w:val="0"/>
              <w:spacing w:before="120" w:after="120"/>
              <w:textAlignment w:val="baseline"/>
              <w:rPr>
                <w:b/>
                <w:sz w:val="20"/>
                <w:szCs w:val="20"/>
              </w:rPr>
            </w:pPr>
            <w:r>
              <w:rPr>
                <w:b/>
                <w:sz w:val="20"/>
                <w:szCs w:val="20"/>
              </w:rPr>
              <w:t>O</w:t>
            </w:r>
            <w:r w:rsidRPr="005D15E3">
              <w:rPr>
                <w:b/>
                <w:sz w:val="20"/>
                <w:szCs w:val="20"/>
              </w:rPr>
              <w:t>utput 2.1</w:t>
            </w:r>
          </w:p>
          <w:p w:rsidR="00713B87" w:rsidRDefault="00713B87" w:rsidP="00617D0C">
            <w:pPr>
              <w:widowControl w:val="0"/>
              <w:adjustRightInd w:val="0"/>
              <w:spacing w:before="120" w:after="120"/>
              <w:textAlignment w:val="baseline"/>
              <w:rPr>
                <w:b/>
                <w:sz w:val="20"/>
                <w:szCs w:val="20"/>
              </w:rPr>
            </w:pPr>
            <w:r w:rsidRPr="001A60CD">
              <w:rPr>
                <w:bCs/>
                <w:iCs/>
                <w:sz w:val="20"/>
                <w:szCs w:val="20"/>
              </w:rPr>
              <w:t>Awareness-raising workshops on linkages between Rio Conventions and socio-economic</w:t>
            </w:r>
            <w:r w:rsidRPr="005D15E3">
              <w:rPr>
                <w:b/>
                <w:bCs/>
                <w:iCs/>
                <w:sz w:val="20"/>
                <w:szCs w:val="16"/>
              </w:rPr>
              <w:t xml:space="preserve"> </w:t>
            </w:r>
            <w:r w:rsidRPr="001A60CD">
              <w:rPr>
                <w:bCs/>
                <w:iCs/>
                <w:sz w:val="20"/>
                <w:szCs w:val="16"/>
              </w:rPr>
              <w:t>development</w:t>
            </w:r>
            <w:r>
              <w:rPr>
                <w:b/>
                <w:sz w:val="20"/>
                <w:szCs w:val="20"/>
              </w:rPr>
              <w:t xml:space="preserve"> </w:t>
            </w:r>
          </w:p>
          <w:p w:rsidR="00713B87" w:rsidRPr="005D15E3" w:rsidRDefault="00713B87" w:rsidP="00617D0C">
            <w:pPr>
              <w:widowControl w:val="0"/>
              <w:adjustRightInd w:val="0"/>
              <w:spacing w:before="120" w:after="120"/>
              <w:textAlignment w:val="baseline"/>
              <w:rPr>
                <w:b/>
                <w:sz w:val="20"/>
                <w:szCs w:val="20"/>
              </w:rPr>
            </w:pPr>
            <w:r>
              <w:rPr>
                <w:b/>
                <w:sz w:val="20"/>
                <w:szCs w:val="20"/>
              </w:rPr>
              <w:lastRenderedPageBreak/>
              <w:t>O</w:t>
            </w:r>
            <w:r w:rsidRPr="005D15E3">
              <w:rPr>
                <w:b/>
                <w:sz w:val="20"/>
                <w:szCs w:val="20"/>
              </w:rPr>
              <w:t>utput 2.1</w:t>
            </w:r>
          </w:p>
          <w:p w:rsidR="00713B87" w:rsidRDefault="00713B87" w:rsidP="00617D0C">
            <w:pPr>
              <w:widowControl w:val="0"/>
              <w:adjustRightInd w:val="0"/>
              <w:spacing w:before="120" w:after="120"/>
              <w:textAlignment w:val="baseline"/>
              <w:rPr>
                <w:bCs/>
                <w:iCs/>
                <w:sz w:val="20"/>
                <w:szCs w:val="16"/>
              </w:rPr>
            </w:pPr>
            <w:r w:rsidRPr="001A60CD">
              <w:rPr>
                <w:bCs/>
                <w:iCs/>
                <w:sz w:val="20"/>
                <w:szCs w:val="20"/>
              </w:rPr>
              <w:t xml:space="preserve">Awareness-raising workshops on linkages between Rio </w:t>
            </w:r>
            <w:r>
              <w:rPr>
                <w:bCs/>
                <w:iCs/>
                <w:sz w:val="20"/>
                <w:szCs w:val="20"/>
              </w:rPr>
              <w:t>-</w:t>
            </w:r>
            <w:r w:rsidRPr="001A60CD">
              <w:rPr>
                <w:bCs/>
                <w:iCs/>
                <w:sz w:val="20"/>
                <w:szCs w:val="20"/>
              </w:rPr>
              <w:t>Conventions and socio-economic</w:t>
            </w:r>
            <w:r w:rsidRPr="005D15E3">
              <w:rPr>
                <w:b/>
                <w:bCs/>
                <w:iCs/>
                <w:sz w:val="20"/>
                <w:szCs w:val="16"/>
              </w:rPr>
              <w:t xml:space="preserve"> </w:t>
            </w:r>
            <w:r w:rsidRPr="001A60CD">
              <w:rPr>
                <w:bCs/>
                <w:iCs/>
                <w:sz w:val="20"/>
                <w:szCs w:val="16"/>
              </w:rPr>
              <w:t>development</w:t>
            </w:r>
          </w:p>
          <w:p w:rsidR="00713B87" w:rsidRDefault="00713B87" w:rsidP="00617D0C">
            <w:pPr>
              <w:widowControl w:val="0"/>
              <w:adjustRightInd w:val="0"/>
              <w:spacing w:before="120" w:after="120"/>
              <w:textAlignment w:val="baseline"/>
              <w:rPr>
                <w:bCs/>
                <w:i/>
                <w:iCs/>
                <w:sz w:val="20"/>
                <w:szCs w:val="16"/>
              </w:rPr>
            </w:pPr>
            <w:r w:rsidRPr="00865C8F">
              <w:rPr>
                <w:bCs/>
                <w:i/>
                <w:iCs/>
                <w:sz w:val="20"/>
                <w:szCs w:val="16"/>
              </w:rPr>
              <w:t>(continued)</w:t>
            </w: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Cs/>
                <w:i/>
                <w:iCs/>
                <w:sz w:val="20"/>
                <w:szCs w:val="16"/>
              </w:rPr>
            </w:pPr>
          </w:p>
          <w:p w:rsidR="00713B87" w:rsidRDefault="00713B87" w:rsidP="00617D0C">
            <w:pPr>
              <w:widowControl w:val="0"/>
              <w:adjustRightInd w:val="0"/>
              <w:spacing w:before="120" w:after="120"/>
              <w:textAlignment w:val="baseline"/>
              <w:rPr>
                <w:b/>
                <w:sz w:val="20"/>
                <w:szCs w:val="20"/>
              </w:rPr>
            </w:pPr>
          </w:p>
          <w:p w:rsidR="00713B87" w:rsidRPr="005D15E3" w:rsidRDefault="00713B87" w:rsidP="00617D0C">
            <w:pPr>
              <w:widowControl w:val="0"/>
              <w:adjustRightInd w:val="0"/>
              <w:spacing w:before="120" w:after="120"/>
              <w:textAlignment w:val="baseline"/>
              <w:rPr>
                <w:b/>
                <w:sz w:val="20"/>
                <w:szCs w:val="20"/>
              </w:rPr>
            </w:pPr>
            <w:r>
              <w:rPr>
                <w:b/>
                <w:sz w:val="20"/>
                <w:szCs w:val="20"/>
              </w:rPr>
              <w:lastRenderedPageBreak/>
              <w:t>O</w:t>
            </w:r>
            <w:r w:rsidRPr="005D15E3">
              <w:rPr>
                <w:b/>
                <w:sz w:val="20"/>
                <w:szCs w:val="20"/>
              </w:rPr>
              <w:t>utput 2.1</w:t>
            </w:r>
          </w:p>
          <w:p w:rsidR="00713B87" w:rsidRDefault="00713B87" w:rsidP="00617D0C">
            <w:pPr>
              <w:widowControl w:val="0"/>
              <w:adjustRightInd w:val="0"/>
              <w:spacing w:before="120" w:after="120"/>
              <w:textAlignment w:val="baseline"/>
              <w:rPr>
                <w:bCs/>
                <w:iCs/>
                <w:sz w:val="20"/>
                <w:szCs w:val="16"/>
              </w:rPr>
            </w:pPr>
            <w:r w:rsidRPr="001A60CD">
              <w:rPr>
                <w:bCs/>
                <w:iCs/>
                <w:sz w:val="20"/>
                <w:szCs w:val="20"/>
              </w:rPr>
              <w:t>Awareness-raising workshops on linkages between Rio Conventions and socio-economic</w:t>
            </w:r>
            <w:r w:rsidRPr="005D15E3">
              <w:rPr>
                <w:b/>
                <w:bCs/>
                <w:iCs/>
                <w:sz w:val="20"/>
                <w:szCs w:val="16"/>
              </w:rPr>
              <w:t xml:space="preserve"> </w:t>
            </w:r>
            <w:r w:rsidRPr="001A60CD">
              <w:rPr>
                <w:bCs/>
                <w:iCs/>
                <w:sz w:val="20"/>
                <w:szCs w:val="16"/>
              </w:rPr>
              <w:t>development</w:t>
            </w:r>
          </w:p>
          <w:p w:rsidR="00713B87" w:rsidRPr="00865C8F" w:rsidRDefault="00713B87" w:rsidP="00617D0C">
            <w:pPr>
              <w:widowControl w:val="0"/>
              <w:adjustRightInd w:val="0"/>
              <w:spacing w:before="120" w:after="120"/>
              <w:textAlignment w:val="baseline"/>
              <w:rPr>
                <w:b/>
                <w:bCs/>
                <w:i/>
                <w:iCs/>
                <w:sz w:val="20"/>
                <w:szCs w:val="16"/>
              </w:rPr>
            </w:pPr>
            <w:r w:rsidRPr="00865C8F">
              <w:rPr>
                <w:bCs/>
                <w:i/>
                <w:iCs/>
                <w:sz w:val="20"/>
                <w:szCs w:val="16"/>
              </w:rPr>
              <w:t>(continued)</w:t>
            </w:r>
          </w:p>
        </w:tc>
        <w:tc>
          <w:tcPr>
            <w:tcW w:w="2165" w:type="dxa"/>
          </w:tcPr>
          <w:p w:rsidR="00713B87" w:rsidRPr="00B10872" w:rsidRDefault="00713B87" w:rsidP="00713B87">
            <w:pPr>
              <w:widowControl w:val="0"/>
              <w:numPr>
                <w:ilvl w:val="0"/>
                <w:numId w:val="27"/>
              </w:numPr>
              <w:adjustRightInd w:val="0"/>
              <w:spacing w:before="120" w:after="120"/>
              <w:ind w:left="175" w:hanging="175"/>
              <w:textAlignment w:val="baseline"/>
              <w:rPr>
                <w:sz w:val="20"/>
                <w:szCs w:val="20"/>
              </w:rPr>
            </w:pPr>
            <w:r w:rsidRPr="00B10872">
              <w:rPr>
                <w:sz w:val="20"/>
                <w:szCs w:val="20"/>
              </w:rPr>
              <w:lastRenderedPageBreak/>
              <w:t>One-day conference at the beginning of the project to raise awareness of the project goal and objectives</w:t>
            </w:r>
          </w:p>
          <w:p w:rsidR="00713B87" w:rsidRPr="00B10872" w:rsidRDefault="00713B87" w:rsidP="00713B87">
            <w:pPr>
              <w:widowControl w:val="0"/>
              <w:numPr>
                <w:ilvl w:val="0"/>
                <w:numId w:val="27"/>
              </w:numPr>
              <w:adjustRightInd w:val="0"/>
              <w:spacing w:before="120" w:after="120"/>
              <w:ind w:left="175" w:hanging="175"/>
              <w:textAlignment w:val="baseline"/>
              <w:rPr>
                <w:sz w:val="20"/>
                <w:szCs w:val="20"/>
              </w:rPr>
            </w:pPr>
            <w:r w:rsidRPr="00670BCD">
              <w:rPr>
                <w:sz w:val="20"/>
                <w:szCs w:val="20"/>
              </w:rPr>
              <w:t xml:space="preserve">A broad-based survey </w:t>
            </w:r>
            <w:r w:rsidRPr="00670BCD">
              <w:rPr>
                <w:sz w:val="20"/>
                <w:szCs w:val="20"/>
              </w:rPr>
              <w:lastRenderedPageBreak/>
              <w:t>to assess both a baseline of stakeholders’ awareness of the value of conserving natural resources for the global environment</w:t>
            </w:r>
          </w:p>
          <w:p w:rsidR="00713B87" w:rsidRPr="00B10872" w:rsidRDefault="00713B87" w:rsidP="00713B87">
            <w:pPr>
              <w:widowControl w:val="0"/>
              <w:numPr>
                <w:ilvl w:val="0"/>
                <w:numId w:val="27"/>
              </w:numPr>
              <w:adjustRightInd w:val="0"/>
              <w:spacing w:before="120" w:after="120"/>
              <w:ind w:left="175" w:hanging="175"/>
              <w:textAlignment w:val="baseline"/>
              <w:rPr>
                <w:sz w:val="20"/>
                <w:szCs w:val="20"/>
              </w:rPr>
            </w:pPr>
            <w:r w:rsidRPr="00670BCD">
              <w:rPr>
                <w:sz w:val="20"/>
                <w:szCs w:val="20"/>
              </w:rPr>
              <w:t>A public awareness campaign and implementation plan.</w:t>
            </w:r>
          </w:p>
          <w:p w:rsidR="00713B87" w:rsidRPr="00670BCD" w:rsidRDefault="00713B87" w:rsidP="00713B87">
            <w:pPr>
              <w:widowControl w:val="0"/>
              <w:numPr>
                <w:ilvl w:val="0"/>
                <w:numId w:val="27"/>
              </w:numPr>
              <w:adjustRightInd w:val="0"/>
              <w:spacing w:before="120" w:after="120"/>
              <w:ind w:left="175" w:hanging="175"/>
              <w:textAlignment w:val="baseline"/>
              <w:rPr>
                <w:bCs/>
                <w:iCs/>
                <w:sz w:val="20"/>
                <w:szCs w:val="20"/>
              </w:rPr>
            </w:pPr>
            <w:r>
              <w:rPr>
                <w:sz w:val="20"/>
                <w:szCs w:val="20"/>
              </w:rPr>
              <w:t>R</w:t>
            </w:r>
            <w:r w:rsidRPr="00670BCD">
              <w:rPr>
                <w:sz w:val="20"/>
                <w:szCs w:val="20"/>
              </w:rPr>
              <w:t>egional awareness workshops on the linkages between local socio-economic development and priorities and the global environment</w:t>
            </w:r>
          </w:p>
          <w:p w:rsidR="00713B87" w:rsidRPr="00670BCD"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sidRPr="00670BCD">
              <w:rPr>
                <w:bCs/>
                <w:iCs/>
                <w:sz w:val="20"/>
                <w:szCs w:val="20"/>
              </w:rPr>
              <w:t xml:space="preserve">Expert panel discussions on  synergies between Rio Conventions and business </w:t>
            </w:r>
          </w:p>
          <w:p w:rsidR="00713B87" w:rsidRPr="00670BCD"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sidRPr="00670BCD">
              <w:rPr>
                <w:bCs/>
                <w:iCs/>
                <w:sz w:val="20"/>
                <w:szCs w:val="20"/>
              </w:rPr>
              <w:t>Media awareness workshops on Rio Convention mainstreaming</w:t>
            </w:r>
          </w:p>
          <w:p w:rsidR="00713B87" w:rsidRPr="00F86D0F" w:rsidRDefault="00713B87" w:rsidP="00713B87">
            <w:pPr>
              <w:widowControl w:val="0"/>
              <w:numPr>
                <w:ilvl w:val="0"/>
                <w:numId w:val="27"/>
              </w:numPr>
              <w:adjustRightInd w:val="0"/>
              <w:spacing w:before="120" w:after="120"/>
              <w:ind w:left="175" w:hanging="175"/>
              <w:textAlignment w:val="baseline"/>
              <w:rPr>
                <w:bCs/>
                <w:iCs/>
                <w:sz w:val="20"/>
                <w:szCs w:val="20"/>
              </w:rPr>
            </w:pPr>
            <w:r>
              <w:rPr>
                <w:bCs/>
                <w:iCs/>
                <w:sz w:val="20"/>
                <w:szCs w:val="20"/>
              </w:rPr>
              <w:t>O</w:t>
            </w:r>
            <w:r w:rsidRPr="00F86D0F">
              <w:rPr>
                <w:bCs/>
                <w:iCs/>
                <w:sz w:val="20"/>
                <w:szCs w:val="20"/>
              </w:rPr>
              <w:t xml:space="preserve">ne-day conference at the end of the project to promote the value of Rio Convention mainstreaming and mobilize commitment and resources to catalyze replication of mainstreaming best </w:t>
            </w:r>
            <w:r w:rsidRPr="00F86D0F">
              <w:rPr>
                <w:bCs/>
                <w:iCs/>
                <w:sz w:val="20"/>
                <w:szCs w:val="20"/>
              </w:rPr>
              <w:lastRenderedPageBreak/>
              <w:t>practices</w:t>
            </w:r>
          </w:p>
        </w:tc>
        <w:tc>
          <w:tcPr>
            <w:tcW w:w="2475" w:type="dxa"/>
          </w:tcPr>
          <w:p w:rsidR="00713B87" w:rsidRPr="00E6339B" w:rsidRDefault="00713B87" w:rsidP="00713B87">
            <w:pPr>
              <w:widowControl w:val="0"/>
              <w:numPr>
                <w:ilvl w:val="0"/>
                <w:numId w:val="27"/>
              </w:numPr>
              <w:adjustRightInd w:val="0"/>
              <w:spacing w:after="120"/>
              <w:ind w:left="175" w:hanging="175"/>
              <w:textAlignment w:val="baseline"/>
              <w:rPr>
                <w:sz w:val="20"/>
                <w:szCs w:val="20"/>
              </w:rPr>
            </w:pPr>
            <w:r w:rsidRPr="00E6339B">
              <w:rPr>
                <w:sz w:val="20"/>
                <w:szCs w:val="20"/>
              </w:rPr>
              <w:lastRenderedPageBreak/>
              <w:t xml:space="preserve">The government does not offer any systematic or regular training to maintain a sufficient awareness and understanding of the Rio Conventions and associated obligations, </w:t>
            </w:r>
            <w:r w:rsidRPr="00E6339B">
              <w:rPr>
                <w:sz w:val="20"/>
                <w:szCs w:val="20"/>
              </w:rPr>
              <w:lastRenderedPageBreak/>
              <w:t xml:space="preserve">many NGOs such as RSCN, EDAMA, and the Jordan Green Building Council, as well as numerous others have outreach activities related to environmental management.  In addition to the restricted access to environmental data and information, there are also real deficiencies in the amount of consistent and reliable data that is available.  </w:t>
            </w:r>
          </w:p>
          <w:p w:rsidR="00713B87" w:rsidRPr="00E6339B" w:rsidRDefault="00713B87" w:rsidP="00713B87">
            <w:pPr>
              <w:widowControl w:val="0"/>
              <w:numPr>
                <w:ilvl w:val="0"/>
                <w:numId w:val="27"/>
              </w:numPr>
              <w:adjustRightInd w:val="0"/>
              <w:spacing w:after="120"/>
              <w:ind w:left="175" w:hanging="175"/>
              <w:textAlignment w:val="baseline"/>
              <w:rPr>
                <w:sz w:val="20"/>
                <w:szCs w:val="20"/>
              </w:rPr>
            </w:pPr>
            <w:r w:rsidRPr="00E6339B">
              <w:rPr>
                <w:sz w:val="20"/>
                <w:szCs w:val="20"/>
              </w:rPr>
              <w:t>General lack of awareness for the public in general, within sectoral institutions, and all the way up to the members of Parliament</w:t>
            </w:r>
          </w:p>
          <w:p w:rsidR="00713B87" w:rsidRPr="00E02F25" w:rsidRDefault="00713B87" w:rsidP="00713B87">
            <w:pPr>
              <w:widowControl w:val="0"/>
              <w:numPr>
                <w:ilvl w:val="0"/>
                <w:numId w:val="27"/>
              </w:numPr>
              <w:adjustRightInd w:val="0"/>
              <w:spacing w:after="120"/>
              <w:ind w:left="175" w:hanging="175"/>
              <w:textAlignment w:val="baseline"/>
              <w:rPr>
                <w:sz w:val="20"/>
                <w:szCs w:val="20"/>
              </w:rPr>
            </w:pPr>
            <w:r w:rsidRPr="00E6339B">
              <w:rPr>
                <w:sz w:val="20"/>
                <w:szCs w:val="20"/>
              </w:rPr>
              <w:t>At present, there is insufficient understanding of the value that the Rio Conventions can contribute to national socio-economic development by facilitating environmentally sound and sustainable development</w:t>
            </w:r>
          </w:p>
        </w:tc>
        <w:tc>
          <w:tcPr>
            <w:tcW w:w="2819" w:type="dxa"/>
          </w:tcPr>
          <w:p w:rsidR="00713B87" w:rsidRPr="00330B80" w:rsidRDefault="00713B87" w:rsidP="00713B87">
            <w:pPr>
              <w:widowControl w:val="0"/>
              <w:numPr>
                <w:ilvl w:val="0"/>
                <w:numId w:val="27"/>
              </w:numPr>
              <w:adjustRightInd w:val="0"/>
              <w:spacing w:after="120"/>
              <w:textAlignment w:val="baseline"/>
              <w:rPr>
                <w:sz w:val="20"/>
                <w:szCs w:val="20"/>
              </w:rPr>
            </w:pPr>
            <w:r w:rsidRPr="00330B80">
              <w:rPr>
                <w:sz w:val="20"/>
                <w:szCs w:val="20"/>
              </w:rPr>
              <w:lastRenderedPageBreak/>
              <w:t>One-day Kick-Off Conference is held by month 3.</w:t>
            </w:r>
          </w:p>
          <w:p w:rsidR="00713B87" w:rsidRDefault="00713B87" w:rsidP="00713B87">
            <w:pPr>
              <w:widowControl w:val="0"/>
              <w:numPr>
                <w:ilvl w:val="0"/>
                <w:numId w:val="27"/>
              </w:numPr>
              <w:adjustRightInd w:val="0"/>
              <w:spacing w:after="120"/>
              <w:textAlignment w:val="baseline"/>
              <w:rPr>
                <w:sz w:val="20"/>
                <w:szCs w:val="20"/>
              </w:rPr>
            </w:pPr>
            <w:r w:rsidRPr="005D15E3">
              <w:rPr>
                <w:sz w:val="20"/>
                <w:szCs w:val="20"/>
              </w:rPr>
              <w:t>Over 240 participants attend Kick-Off Conference.</w:t>
            </w:r>
          </w:p>
          <w:p w:rsidR="00713B87" w:rsidRPr="005D15E3" w:rsidRDefault="00713B87" w:rsidP="00713B87">
            <w:pPr>
              <w:widowControl w:val="0"/>
              <w:numPr>
                <w:ilvl w:val="0"/>
                <w:numId w:val="27"/>
              </w:numPr>
              <w:adjustRightInd w:val="0"/>
              <w:spacing w:after="120"/>
              <w:textAlignment w:val="baseline"/>
              <w:rPr>
                <w:sz w:val="20"/>
                <w:szCs w:val="20"/>
              </w:rPr>
            </w:pPr>
            <w:r w:rsidRPr="005D15E3">
              <w:rPr>
                <w:sz w:val="20"/>
                <w:szCs w:val="20"/>
              </w:rPr>
              <w:t>Survey instrument is developed by month 3.</w:t>
            </w:r>
          </w:p>
          <w:p w:rsidR="00713B87" w:rsidRPr="005D15E3" w:rsidRDefault="00713B87" w:rsidP="00713B87">
            <w:pPr>
              <w:widowControl w:val="0"/>
              <w:numPr>
                <w:ilvl w:val="0"/>
                <w:numId w:val="27"/>
              </w:numPr>
              <w:adjustRightInd w:val="0"/>
              <w:spacing w:after="120"/>
              <w:textAlignment w:val="baseline"/>
              <w:rPr>
                <w:sz w:val="20"/>
                <w:szCs w:val="20"/>
              </w:rPr>
            </w:pPr>
            <w:r w:rsidRPr="005D15E3">
              <w:rPr>
                <w:sz w:val="20"/>
                <w:szCs w:val="20"/>
              </w:rPr>
              <w:lastRenderedPageBreak/>
              <w:t>Survey instrument is carried out in conjunction with Kick-Off Conference by month 3 and again by month 30.</w:t>
            </w:r>
          </w:p>
          <w:p w:rsidR="00713B87" w:rsidRPr="005D15E3" w:rsidRDefault="00713B87" w:rsidP="00713B87">
            <w:pPr>
              <w:widowControl w:val="0"/>
              <w:numPr>
                <w:ilvl w:val="0"/>
                <w:numId w:val="27"/>
              </w:numPr>
              <w:adjustRightInd w:val="0"/>
              <w:spacing w:after="120"/>
              <w:textAlignment w:val="baseline"/>
              <w:rPr>
                <w:sz w:val="20"/>
                <w:szCs w:val="20"/>
              </w:rPr>
            </w:pPr>
            <w:r w:rsidRPr="005D15E3">
              <w:rPr>
                <w:sz w:val="20"/>
                <w:szCs w:val="20"/>
              </w:rPr>
              <w:t>Each of the two survey instruments should be completed by a minimum of 500 respondents.</w:t>
            </w:r>
          </w:p>
          <w:p w:rsidR="00713B87" w:rsidRPr="005D15E3" w:rsidRDefault="00713B87" w:rsidP="00713B87">
            <w:pPr>
              <w:widowControl w:val="0"/>
              <w:numPr>
                <w:ilvl w:val="0"/>
                <w:numId w:val="27"/>
              </w:numPr>
              <w:adjustRightInd w:val="0"/>
              <w:spacing w:after="120"/>
              <w:textAlignment w:val="baseline"/>
              <w:rPr>
                <w:sz w:val="20"/>
                <w:szCs w:val="20"/>
              </w:rPr>
            </w:pPr>
            <w:r w:rsidRPr="005D15E3">
              <w:rPr>
                <w:sz w:val="20"/>
                <w:szCs w:val="20"/>
              </w:rPr>
              <w:t>Statistical and sociological analyses of survey results are completed by month 5 (baseline) and by month 32.  The analyses will be independently peer-reviewed and validated.</w:t>
            </w:r>
          </w:p>
          <w:p w:rsidR="00713B87" w:rsidRDefault="00713B87" w:rsidP="00713B87">
            <w:pPr>
              <w:widowControl w:val="0"/>
              <w:numPr>
                <w:ilvl w:val="0"/>
                <w:numId w:val="27"/>
              </w:numPr>
              <w:adjustRightInd w:val="0"/>
              <w:spacing w:after="120"/>
              <w:textAlignment w:val="baseline"/>
              <w:rPr>
                <w:sz w:val="20"/>
                <w:szCs w:val="20"/>
              </w:rPr>
            </w:pPr>
            <w:r w:rsidRPr="005D15E3">
              <w:rPr>
                <w:sz w:val="20"/>
                <w:szCs w:val="20"/>
              </w:rPr>
              <w:t>A comparison of the two statistical analyses show an overall 10% increase in an understanding Rio Convention mainstreaming values and opportunities.</w:t>
            </w:r>
          </w:p>
          <w:p w:rsidR="00713B87" w:rsidRDefault="00713B87" w:rsidP="00713B87">
            <w:pPr>
              <w:widowControl w:val="0"/>
              <w:numPr>
                <w:ilvl w:val="0"/>
                <w:numId w:val="27"/>
              </w:numPr>
              <w:adjustRightInd w:val="0"/>
              <w:spacing w:after="120"/>
              <w:textAlignment w:val="baseline"/>
              <w:rPr>
                <w:sz w:val="20"/>
                <w:szCs w:val="20"/>
              </w:rPr>
            </w:pPr>
            <w:r w:rsidRPr="005D15E3">
              <w:rPr>
                <w:sz w:val="20"/>
                <w:szCs w:val="20"/>
              </w:rPr>
              <w:t>Draft public awareness-raising campaign is completed by month 3, independently peer-reviewed and validated by month 4, and finalized by month 5.</w:t>
            </w:r>
          </w:p>
          <w:p w:rsidR="00713B87" w:rsidRDefault="00713B87" w:rsidP="00713B87">
            <w:pPr>
              <w:widowControl w:val="0"/>
              <w:numPr>
                <w:ilvl w:val="0"/>
                <w:numId w:val="27"/>
              </w:numPr>
              <w:adjustRightInd w:val="0"/>
              <w:spacing w:after="120"/>
              <w:textAlignment w:val="baseline"/>
              <w:rPr>
                <w:sz w:val="20"/>
                <w:szCs w:val="20"/>
              </w:rPr>
            </w:pPr>
            <w:r w:rsidRPr="005D15E3">
              <w:rPr>
                <w:sz w:val="20"/>
                <w:szCs w:val="20"/>
              </w:rPr>
              <w:t xml:space="preserve">At least four (4) regional workshops are convened, with local and regional government representatives from all regions (25) having participated in at least one workshop.  Each workshop should be attended by at least </w:t>
            </w:r>
            <w:r w:rsidRPr="005D15E3">
              <w:rPr>
                <w:sz w:val="20"/>
                <w:szCs w:val="20"/>
              </w:rPr>
              <w:lastRenderedPageBreak/>
              <w:t>50 local/regional representatives.  Two regional workshops will be completed by month 20 and all four regional workshops will have been completed by month 29.</w:t>
            </w:r>
          </w:p>
          <w:p w:rsidR="00713B87" w:rsidRDefault="00713B87" w:rsidP="00713B87">
            <w:pPr>
              <w:widowControl w:val="0"/>
              <w:numPr>
                <w:ilvl w:val="0"/>
                <w:numId w:val="27"/>
              </w:numPr>
              <w:adjustRightInd w:val="0"/>
              <w:spacing w:after="120"/>
              <w:textAlignment w:val="baseline"/>
              <w:rPr>
                <w:sz w:val="20"/>
                <w:szCs w:val="20"/>
              </w:rPr>
            </w:pPr>
            <w:r w:rsidRPr="005D15E3">
              <w:rPr>
                <w:sz w:val="20"/>
                <w:szCs w:val="20"/>
              </w:rPr>
              <w:t>Three (3) panel discussions, with at least 50 private sector representatives, one held each year, the first by month 7, the second by month 19, and the third by month 30.</w:t>
            </w:r>
          </w:p>
          <w:p w:rsidR="00713B87" w:rsidRPr="005D15E3" w:rsidRDefault="00713B87" w:rsidP="00713B87">
            <w:pPr>
              <w:widowControl w:val="0"/>
              <w:numPr>
                <w:ilvl w:val="0"/>
                <w:numId w:val="27"/>
              </w:numPr>
              <w:adjustRightInd w:val="0"/>
              <w:spacing w:after="120"/>
              <w:textAlignment w:val="baseline"/>
              <w:rPr>
                <w:sz w:val="20"/>
                <w:szCs w:val="20"/>
              </w:rPr>
            </w:pPr>
            <w:r w:rsidRPr="005D15E3">
              <w:rPr>
                <w:sz w:val="20"/>
                <w:szCs w:val="20"/>
              </w:rPr>
              <w:t>At least three (3) media awareness workshops held, each with at least 20 participating media representatives, the first by month 6, the second by month 19, and the third by month 30.</w:t>
            </w:r>
          </w:p>
          <w:p w:rsidR="00713B87" w:rsidRDefault="00713B87" w:rsidP="00713B87">
            <w:pPr>
              <w:widowControl w:val="0"/>
              <w:numPr>
                <w:ilvl w:val="0"/>
                <w:numId w:val="27"/>
              </w:numPr>
              <w:adjustRightInd w:val="0"/>
              <w:spacing w:after="120"/>
              <w:textAlignment w:val="baseline"/>
              <w:rPr>
                <w:sz w:val="20"/>
                <w:szCs w:val="20"/>
              </w:rPr>
            </w:pPr>
            <w:r w:rsidRPr="00FC27C9">
              <w:rPr>
                <w:sz w:val="20"/>
                <w:szCs w:val="20"/>
              </w:rPr>
              <w:t xml:space="preserve">By month 32, reporting in the popular literature on Rio Convention mainstreaming shows a 10% increase over forecasted </w:t>
            </w:r>
          </w:p>
          <w:p w:rsidR="00713B87" w:rsidRPr="00FC27C9" w:rsidRDefault="00713B87" w:rsidP="00713B87">
            <w:pPr>
              <w:widowControl w:val="0"/>
              <w:numPr>
                <w:ilvl w:val="0"/>
                <w:numId w:val="27"/>
              </w:numPr>
              <w:adjustRightInd w:val="0"/>
              <w:spacing w:after="120"/>
              <w:textAlignment w:val="baseline"/>
              <w:rPr>
                <w:sz w:val="20"/>
                <w:szCs w:val="20"/>
              </w:rPr>
            </w:pPr>
            <w:r>
              <w:rPr>
                <w:sz w:val="20"/>
                <w:szCs w:val="20"/>
              </w:rPr>
              <w:t>O</w:t>
            </w:r>
            <w:r w:rsidRPr="00FC27C9">
              <w:rPr>
                <w:sz w:val="20"/>
                <w:szCs w:val="20"/>
              </w:rPr>
              <w:t>ne-day Project Results Conference is held by month 33</w:t>
            </w:r>
          </w:p>
          <w:p w:rsidR="00713B87" w:rsidRPr="009C2D02" w:rsidRDefault="00713B87" w:rsidP="00713B87">
            <w:pPr>
              <w:widowControl w:val="0"/>
              <w:numPr>
                <w:ilvl w:val="0"/>
                <w:numId w:val="27"/>
              </w:numPr>
              <w:adjustRightInd w:val="0"/>
              <w:spacing w:after="120"/>
              <w:textAlignment w:val="baseline"/>
              <w:rPr>
                <w:sz w:val="20"/>
                <w:szCs w:val="20"/>
              </w:rPr>
            </w:pPr>
            <w:r w:rsidRPr="005D15E3">
              <w:rPr>
                <w:sz w:val="20"/>
                <w:szCs w:val="20"/>
              </w:rPr>
              <w:t>Over 240 participants attend Conference.</w:t>
            </w:r>
          </w:p>
        </w:tc>
        <w:tc>
          <w:tcPr>
            <w:tcW w:w="1978" w:type="dxa"/>
          </w:tcPr>
          <w:p w:rsidR="00713B87" w:rsidRDefault="00713B87" w:rsidP="00713B87">
            <w:pPr>
              <w:widowControl w:val="0"/>
              <w:numPr>
                <w:ilvl w:val="0"/>
                <w:numId w:val="27"/>
              </w:numPr>
              <w:tabs>
                <w:tab w:val="clear" w:pos="360"/>
              </w:tabs>
              <w:adjustRightInd w:val="0"/>
              <w:spacing w:before="120" w:after="120"/>
              <w:ind w:left="175" w:hanging="175"/>
              <w:textAlignment w:val="baseline"/>
              <w:rPr>
                <w:sz w:val="20"/>
                <w:szCs w:val="20"/>
              </w:rPr>
            </w:pPr>
            <w:r>
              <w:rPr>
                <w:sz w:val="20"/>
                <w:szCs w:val="20"/>
              </w:rPr>
              <w:lastRenderedPageBreak/>
              <w:t>Meeting minutes</w:t>
            </w:r>
          </w:p>
          <w:p w:rsidR="00713B87" w:rsidRDefault="00713B87" w:rsidP="00713B87">
            <w:pPr>
              <w:widowControl w:val="0"/>
              <w:numPr>
                <w:ilvl w:val="0"/>
                <w:numId w:val="27"/>
              </w:numPr>
              <w:tabs>
                <w:tab w:val="clear" w:pos="360"/>
              </w:tabs>
              <w:adjustRightInd w:val="0"/>
              <w:spacing w:before="120" w:after="120"/>
              <w:ind w:left="175" w:hanging="175"/>
              <w:textAlignment w:val="baseline"/>
              <w:rPr>
                <w:sz w:val="20"/>
                <w:szCs w:val="20"/>
              </w:rPr>
            </w:pPr>
            <w:r>
              <w:rPr>
                <w:sz w:val="20"/>
                <w:szCs w:val="20"/>
              </w:rPr>
              <w:t>Tracking and progress reports</w:t>
            </w:r>
          </w:p>
          <w:p w:rsidR="00713B87" w:rsidRDefault="00713B87" w:rsidP="00713B87">
            <w:pPr>
              <w:widowControl w:val="0"/>
              <w:numPr>
                <w:ilvl w:val="0"/>
                <w:numId w:val="27"/>
              </w:numPr>
              <w:tabs>
                <w:tab w:val="clear" w:pos="360"/>
              </w:tabs>
              <w:adjustRightInd w:val="0"/>
              <w:spacing w:after="120"/>
              <w:ind w:left="175" w:hanging="175"/>
              <w:textAlignment w:val="baseline"/>
              <w:rPr>
                <w:sz w:val="20"/>
                <w:szCs w:val="20"/>
              </w:rPr>
            </w:pPr>
            <w:r>
              <w:rPr>
                <w:sz w:val="20"/>
                <w:szCs w:val="20"/>
              </w:rPr>
              <w:t>Participant registration lists</w:t>
            </w:r>
          </w:p>
          <w:p w:rsidR="00713B87" w:rsidRPr="003476E1" w:rsidRDefault="00713B87" w:rsidP="00713B87">
            <w:pPr>
              <w:widowControl w:val="0"/>
              <w:numPr>
                <w:ilvl w:val="0"/>
                <w:numId w:val="27"/>
              </w:numPr>
              <w:tabs>
                <w:tab w:val="clear" w:pos="360"/>
              </w:tabs>
              <w:adjustRightInd w:val="0"/>
              <w:spacing w:before="120" w:after="120"/>
              <w:ind w:left="175" w:hanging="175"/>
              <w:textAlignment w:val="baseline"/>
              <w:rPr>
                <w:sz w:val="20"/>
                <w:szCs w:val="20"/>
              </w:rPr>
            </w:pPr>
            <w:r>
              <w:rPr>
                <w:sz w:val="20"/>
                <w:szCs w:val="20"/>
              </w:rPr>
              <w:t xml:space="preserve">Public dialogue </w:t>
            </w:r>
            <w:r>
              <w:rPr>
                <w:sz w:val="20"/>
                <w:szCs w:val="20"/>
              </w:rPr>
              <w:lastRenderedPageBreak/>
              <w:t>meeting reports</w:t>
            </w:r>
          </w:p>
          <w:p w:rsidR="00713B87" w:rsidRPr="00D037CC"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Pr>
                <w:bCs/>
                <w:iCs/>
                <w:sz w:val="20"/>
                <w:szCs w:val="20"/>
              </w:rPr>
              <w:t>Survey results</w:t>
            </w:r>
          </w:p>
          <w:p w:rsidR="00713B87" w:rsidRDefault="00713B87" w:rsidP="00617D0C">
            <w:pPr>
              <w:widowControl w:val="0"/>
              <w:adjustRightInd w:val="0"/>
              <w:spacing w:before="120" w:after="120"/>
              <w:ind w:left="175"/>
              <w:textAlignment w:val="baseline"/>
              <w:rPr>
                <w:sz w:val="20"/>
                <w:szCs w:val="20"/>
              </w:rPr>
            </w:pPr>
          </w:p>
        </w:tc>
        <w:tc>
          <w:tcPr>
            <w:tcW w:w="2429" w:type="dxa"/>
          </w:tcPr>
          <w:p w:rsidR="00713B87" w:rsidRPr="006461D3" w:rsidRDefault="00713B87" w:rsidP="00713B87">
            <w:pPr>
              <w:pStyle w:val="AProdoc"/>
              <w:numPr>
                <w:ilvl w:val="0"/>
                <w:numId w:val="27"/>
              </w:numPr>
              <w:tabs>
                <w:tab w:val="clear" w:pos="540"/>
                <w:tab w:val="num" w:pos="720"/>
              </w:tabs>
              <w:rPr>
                <w:i/>
                <w:sz w:val="20"/>
                <w:szCs w:val="20"/>
              </w:rPr>
            </w:pPr>
            <w:r w:rsidRPr="006461D3">
              <w:rPr>
                <w:sz w:val="20"/>
                <w:szCs w:val="20"/>
              </w:rPr>
              <w:lastRenderedPageBreak/>
              <w:t xml:space="preserve">The Jordanian media is supportive of and active in implementing the project’s awareness raising campaign. </w:t>
            </w:r>
          </w:p>
          <w:p w:rsidR="00713B87" w:rsidRDefault="00713B87" w:rsidP="00713B87">
            <w:pPr>
              <w:widowControl w:val="0"/>
              <w:numPr>
                <w:ilvl w:val="0"/>
                <w:numId w:val="27"/>
              </w:numPr>
              <w:tabs>
                <w:tab w:val="clear" w:pos="360"/>
              </w:tabs>
              <w:adjustRightInd w:val="0"/>
              <w:spacing w:before="120" w:after="120"/>
              <w:ind w:left="175" w:hanging="175"/>
              <w:textAlignment w:val="baseline"/>
              <w:rPr>
                <w:sz w:val="20"/>
                <w:szCs w:val="20"/>
              </w:rPr>
            </w:pPr>
            <w:r>
              <w:rPr>
                <w:sz w:val="20"/>
                <w:szCs w:val="20"/>
              </w:rPr>
              <w:t xml:space="preserve">Public attitudes towards environment are not too </w:t>
            </w:r>
            <w:r>
              <w:rPr>
                <w:sz w:val="20"/>
                <w:szCs w:val="20"/>
              </w:rPr>
              <w:lastRenderedPageBreak/>
              <w:t>negative that they are willing to participate in awareness raising activities</w:t>
            </w:r>
          </w:p>
          <w:p w:rsidR="00713B87" w:rsidRPr="00C40209"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Pr>
                <w:sz w:val="20"/>
                <w:szCs w:val="20"/>
              </w:rPr>
              <w:t xml:space="preserve">There is sufficient commitment from policy-makers to maintain long-term support to public awareness raising activities </w:t>
            </w:r>
          </w:p>
          <w:p w:rsidR="00713B87" w:rsidRPr="00DC0DDD"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Pr>
                <w:sz w:val="20"/>
                <w:szCs w:val="20"/>
              </w:rPr>
              <w:t>Media representatives and private sector representatives are open to learn about Rio Convention mainstreaming values and opportunities, and will actively work to support project objectives</w:t>
            </w:r>
          </w:p>
          <w:p w:rsidR="00713B87" w:rsidRDefault="00713B87" w:rsidP="00713B87">
            <w:pPr>
              <w:widowControl w:val="0"/>
              <w:numPr>
                <w:ilvl w:val="0"/>
                <w:numId w:val="27"/>
              </w:numPr>
              <w:adjustRightInd w:val="0"/>
              <w:spacing w:after="120"/>
              <w:ind w:left="175" w:hanging="175"/>
              <w:textAlignment w:val="baseline"/>
              <w:rPr>
                <w:sz w:val="20"/>
                <w:szCs w:val="20"/>
              </w:rPr>
            </w:pPr>
            <w:r>
              <w:rPr>
                <w:sz w:val="20"/>
                <w:szCs w:val="20"/>
              </w:rPr>
              <w:t>Participation to the public dialogues attracts people that are new to the concept of Rio Convention mainstreaming, as well as detractors, with the assumption that dialogues will help convert their attitudes in a positive way</w:t>
            </w:r>
          </w:p>
          <w:p w:rsidR="00713B87" w:rsidRPr="00D037CC"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Pr>
                <w:sz w:val="20"/>
                <w:szCs w:val="20"/>
              </w:rPr>
              <w:t>Survey respondents contribute their honest attitudes and values</w:t>
            </w:r>
          </w:p>
          <w:p w:rsidR="00713B87" w:rsidRPr="000D5752" w:rsidRDefault="00713B87" w:rsidP="00617D0C">
            <w:pPr>
              <w:widowControl w:val="0"/>
              <w:adjustRightInd w:val="0"/>
              <w:spacing w:after="120"/>
              <w:ind w:left="175"/>
              <w:textAlignment w:val="baseline"/>
              <w:rPr>
                <w:sz w:val="20"/>
                <w:szCs w:val="20"/>
              </w:rPr>
            </w:pPr>
          </w:p>
        </w:tc>
      </w:tr>
      <w:tr w:rsidR="00713B87" w:rsidRPr="00B013DA" w:rsidTr="00617D0C">
        <w:trPr>
          <w:trHeight w:val="121"/>
        </w:trPr>
        <w:tc>
          <w:tcPr>
            <w:tcW w:w="2163" w:type="dxa"/>
          </w:tcPr>
          <w:p w:rsidR="00713B87" w:rsidRDefault="00713B87" w:rsidP="00617D0C">
            <w:pPr>
              <w:widowControl w:val="0"/>
              <w:adjustRightInd w:val="0"/>
              <w:spacing w:before="120" w:after="120"/>
              <w:textAlignment w:val="baseline"/>
              <w:rPr>
                <w:b/>
                <w:bCs/>
                <w:iCs/>
                <w:sz w:val="20"/>
                <w:szCs w:val="16"/>
              </w:rPr>
            </w:pPr>
            <w:r>
              <w:rPr>
                <w:b/>
                <w:bCs/>
                <w:iCs/>
                <w:sz w:val="20"/>
                <w:szCs w:val="16"/>
              </w:rPr>
              <w:lastRenderedPageBreak/>
              <w:t>Output 2.2:</w:t>
            </w:r>
          </w:p>
          <w:p w:rsidR="00713B87" w:rsidRDefault="00713B87" w:rsidP="00617D0C">
            <w:pPr>
              <w:widowControl w:val="0"/>
              <w:adjustRightInd w:val="0"/>
              <w:spacing w:before="120" w:after="120"/>
              <w:textAlignment w:val="baseline"/>
              <w:rPr>
                <w:bCs/>
                <w:iCs/>
                <w:sz w:val="20"/>
                <w:szCs w:val="16"/>
              </w:rPr>
            </w:pPr>
            <w:r w:rsidRPr="001A60CD">
              <w:rPr>
                <w:bCs/>
                <w:iCs/>
                <w:sz w:val="20"/>
                <w:szCs w:val="16"/>
              </w:rPr>
              <w:t>Training programme and accompanying knowledge materials</w:t>
            </w:r>
          </w:p>
          <w:p w:rsidR="0003236F" w:rsidRDefault="0003236F" w:rsidP="0003236F">
            <w:pPr>
              <w:widowControl w:val="0"/>
              <w:adjustRightInd w:val="0"/>
              <w:spacing w:before="120" w:after="120"/>
              <w:textAlignment w:val="baseline"/>
              <w:rPr>
                <w:b/>
                <w:bCs/>
                <w:iCs/>
                <w:sz w:val="20"/>
                <w:szCs w:val="16"/>
              </w:rPr>
            </w:pPr>
            <w:r>
              <w:rPr>
                <w:b/>
                <w:bCs/>
                <w:iCs/>
                <w:sz w:val="20"/>
                <w:szCs w:val="16"/>
              </w:rPr>
              <w:lastRenderedPageBreak/>
              <w:t>Output 2.2:</w:t>
            </w:r>
          </w:p>
          <w:p w:rsidR="0003236F" w:rsidRDefault="0003236F" w:rsidP="0003236F">
            <w:pPr>
              <w:widowControl w:val="0"/>
              <w:adjustRightInd w:val="0"/>
              <w:spacing w:before="120" w:after="120"/>
              <w:textAlignment w:val="baseline"/>
              <w:rPr>
                <w:bCs/>
                <w:iCs/>
                <w:sz w:val="20"/>
                <w:szCs w:val="16"/>
              </w:rPr>
            </w:pPr>
            <w:r w:rsidRPr="001A60CD">
              <w:rPr>
                <w:bCs/>
                <w:iCs/>
                <w:sz w:val="20"/>
                <w:szCs w:val="16"/>
              </w:rPr>
              <w:t>Training programme and accompanying knowledge materials</w:t>
            </w:r>
          </w:p>
          <w:p w:rsidR="0003236F" w:rsidRPr="001A60CD" w:rsidRDefault="0003236F" w:rsidP="0003236F">
            <w:pPr>
              <w:widowControl w:val="0"/>
              <w:adjustRightInd w:val="0"/>
              <w:spacing w:before="120" w:after="120"/>
              <w:textAlignment w:val="baseline"/>
              <w:rPr>
                <w:bCs/>
                <w:iCs/>
                <w:sz w:val="20"/>
                <w:szCs w:val="16"/>
              </w:rPr>
            </w:pPr>
            <w:r>
              <w:rPr>
                <w:bCs/>
                <w:iCs/>
                <w:sz w:val="20"/>
                <w:szCs w:val="16"/>
              </w:rPr>
              <w:t>(continued)</w:t>
            </w:r>
          </w:p>
        </w:tc>
        <w:tc>
          <w:tcPr>
            <w:tcW w:w="2165" w:type="dxa"/>
          </w:tcPr>
          <w:p w:rsidR="00713B87" w:rsidRDefault="00713B87" w:rsidP="00713B87">
            <w:pPr>
              <w:widowControl w:val="0"/>
              <w:numPr>
                <w:ilvl w:val="0"/>
                <w:numId w:val="27"/>
              </w:numPr>
              <w:adjustRightInd w:val="0"/>
              <w:spacing w:before="120" w:after="120"/>
              <w:ind w:left="175" w:hanging="175"/>
              <w:textAlignment w:val="baseline"/>
              <w:rPr>
                <w:bCs/>
                <w:iCs/>
                <w:sz w:val="20"/>
                <w:szCs w:val="20"/>
              </w:rPr>
            </w:pPr>
            <w:r>
              <w:rPr>
                <w:bCs/>
                <w:iCs/>
                <w:sz w:val="20"/>
                <w:szCs w:val="20"/>
              </w:rPr>
              <w:lastRenderedPageBreak/>
              <w:t>C</w:t>
            </w:r>
            <w:r w:rsidRPr="006D7DFC">
              <w:rPr>
                <w:bCs/>
                <w:iCs/>
                <w:sz w:val="20"/>
                <w:szCs w:val="20"/>
              </w:rPr>
              <w:t xml:space="preserve">omprehensive assessment of training needs based on Activities 1.1.3 and </w:t>
            </w:r>
            <w:r w:rsidRPr="006D7DFC">
              <w:rPr>
                <w:bCs/>
                <w:iCs/>
                <w:sz w:val="20"/>
                <w:szCs w:val="20"/>
              </w:rPr>
              <w:lastRenderedPageBreak/>
              <w:t>1.2.1</w:t>
            </w:r>
          </w:p>
          <w:p w:rsidR="00713B87" w:rsidRDefault="00713B87" w:rsidP="00713B87">
            <w:pPr>
              <w:widowControl w:val="0"/>
              <w:numPr>
                <w:ilvl w:val="0"/>
                <w:numId w:val="27"/>
              </w:numPr>
              <w:adjustRightInd w:val="0"/>
              <w:spacing w:before="120" w:after="120"/>
              <w:ind w:left="175" w:hanging="175"/>
              <w:textAlignment w:val="baseline"/>
              <w:rPr>
                <w:bCs/>
                <w:iCs/>
                <w:sz w:val="20"/>
                <w:szCs w:val="20"/>
              </w:rPr>
            </w:pPr>
            <w:r>
              <w:rPr>
                <w:bCs/>
                <w:iCs/>
                <w:sz w:val="20"/>
                <w:szCs w:val="20"/>
              </w:rPr>
              <w:t>F</w:t>
            </w:r>
            <w:r w:rsidRPr="006D7DFC">
              <w:rPr>
                <w:bCs/>
                <w:iCs/>
                <w:sz w:val="20"/>
                <w:szCs w:val="20"/>
              </w:rPr>
              <w:t>our regional Rio Convention mainstreaming activities</w:t>
            </w:r>
          </w:p>
          <w:p w:rsidR="00713B87" w:rsidRPr="007913CC" w:rsidRDefault="00713B87" w:rsidP="00713B87">
            <w:pPr>
              <w:widowControl w:val="0"/>
              <w:numPr>
                <w:ilvl w:val="0"/>
                <w:numId w:val="27"/>
              </w:numPr>
              <w:adjustRightInd w:val="0"/>
              <w:spacing w:before="120" w:after="120"/>
              <w:ind w:left="175" w:hanging="175"/>
              <w:textAlignment w:val="baseline"/>
              <w:rPr>
                <w:bCs/>
                <w:iCs/>
                <w:sz w:val="20"/>
                <w:szCs w:val="20"/>
              </w:rPr>
            </w:pPr>
            <w:r>
              <w:rPr>
                <w:bCs/>
                <w:iCs/>
                <w:sz w:val="20"/>
                <w:szCs w:val="20"/>
              </w:rPr>
              <w:t>T</w:t>
            </w:r>
            <w:r w:rsidRPr="006D7DFC">
              <w:rPr>
                <w:bCs/>
                <w:iCs/>
                <w:sz w:val="20"/>
                <w:szCs w:val="20"/>
              </w:rPr>
              <w:t>argeted training programme building on activities under 2.1</w:t>
            </w:r>
          </w:p>
        </w:tc>
        <w:tc>
          <w:tcPr>
            <w:tcW w:w="2475" w:type="dxa"/>
          </w:tcPr>
          <w:p w:rsidR="00713B87" w:rsidRPr="00896677" w:rsidRDefault="00713B87" w:rsidP="00713B87">
            <w:pPr>
              <w:widowControl w:val="0"/>
              <w:numPr>
                <w:ilvl w:val="0"/>
                <w:numId w:val="27"/>
              </w:numPr>
              <w:adjustRightInd w:val="0"/>
              <w:spacing w:after="120"/>
              <w:ind w:left="175" w:hanging="175"/>
              <w:textAlignment w:val="baseline"/>
              <w:rPr>
                <w:sz w:val="20"/>
                <w:szCs w:val="20"/>
              </w:rPr>
            </w:pPr>
            <w:r w:rsidRPr="00896677">
              <w:rPr>
                <w:sz w:val="20"/>
                <w:szCs w:val="20"/>
              </w:rPr>
              <w:lastRenderedPageBreak/>
              <w:t xml:space="preserve">In addition to the restricted access to environmental data and information, there are also real deficiencies in the </w:t>
            </w:r>
            <w:r w:rsidRPr="00896677">
              <w:rPr>
                <w:sz w:val="20"/>
                <w:szCs w:val="20"/>
              </w:rPr>
              <w:lastRenderedPageBreak/>
              <w:t xml:space="preserve">amount of consistent and reliable data that is available.  </w:t>
            </w:r>
          </w:p>
          <w:p w:rsidR="00713B87" w:rsidRPr="00896677" w:rsidRDefault="00713B87" w:rsidP="00713B87">
            <w:pPr>
              <w:widowControl w:val="0"/>
              <w:numPr>
                <w:ilvl w:val="0"/>
                <w:numId w:val="27"/>
              </w:numPr>
              <w:adjustRightInd w:val="0"/>
              <w:spacing w:after="120"/>
              <w:ind w:left="175" w:hanging="175"/>
              <w:textAlignment w:val="baseline"/>
              <w:rPr>
                <w:sz w:val="20"/>
                <w:szCs w:val="20"/>
              </w:rPr>
            </w:pPr>
            <w:r w:rsidRPr="00896677">
              <w:rPr>
                <w:sz w:val="20"/>
                <w:szCs w:val="20"/>
              </w:rPr>
              <w:t>General lack of awareness for the public in general, within sectoral institutions, and all the way up to the members of Parliament</w:t>
            </w:r>
          </w:p>
          <w:p w:rsidR="00713B87" w:rsidRPr="00E02F25" w:rsidRDefault="00713B87" w:rsidP="00713B87">
            <w:pPr>
              <w:widowControl w:val="0"/>
              <w:numPr>
                <w:ilvl w:val="0"/>
                <w:numId w:val="27"/>
              </w:numPr>
              <w:adjustRightInd w:val="0"/>
              <w:spacing w:after="120"/>
              <w:ind w:left="173" w:hanging="173"/>
              <w:textAlignment w:val="baseline"/>
              <w:rPr>
                <w:sz w:val="20"/>
                <w:szCs w:val="20"/>
              </w:rPr>
            </w:pPr>
            <w:r w:rsidRPr="00896677">
              <w:rPr>
                <w:sz w:val="20"/>
                <w:szCs w:val="20"/>
              </w:rPr>
              <w:t>At present, there is insufficient understanding of the value that the Rio Conventions can contribute to national socio-economic development by facilitating environmentally sound and sustainable developmen</w:t>
            </w:r>
            <w:r>
              <w:rPr>
                <w:sz w:val="20"/>
                <w:szCs w:val="20"/>
              </w:rPr>
              <w:t>t</w:t>
            </w:r>
          </w:p>
        </w:tc>
        <w:tc>
          <w:tcPr>
            <w:tcW w:w="2819" w:type="dxa"/>
          </w:tcPr>
          <w:p w:rsidR="00713B87" w:rsidRDefault="00713B87" w:rsidP="00713B87">
            <w:pPr>
              <w:widowControl w:val="0"/>
              <w:numPr>
                <w:ilvl w:val="0"/>
                <w:numId w:val="27"/>
              </w:numPr>
              <w:adjustRightInd w:val="0"/>
              <w:spacing w:after="120"/>
              <w:textAlignment w:val="baseline"/>
              <w:rPr>
                <w:sz w:val="20"/>
                <w:szCs w:val="20"/>
              </w:rPr>
            </w:pPr>
            <w:r w:rsidRPr="009C2D02">
              <w:rPr>
                <w:sz w:val="20"/>
                <w:szCs w:val="20"/>
              </w:rPr>
              <w:lastRenderedPageBreak/>
              <w:t>Report on the comprehensive training needs assessment drafted, peer-reviewed, and completed by month 9.</w:t>
            </w:r>
          </w:p>
          <w:p w:rsidR="00713B87" w:rsidRDefault="00713B87" w:rsidP="00713B87">
            <w:pPr>
              <w:widowControl w:val="0"/>
              <w:numPr>
                <w:ilvl w:val="0"/>
                <w:numId w:val="27"/>
              </w:numPr>
              <w:adjustRightInd w:val="0"/>
              <w:spacing w:after="120"/>
              <w:textAlignment w:val="baseline"/>
              <w:rPr>
                <w:sz w:val="20"/>
                <w:szCs w:val="20"/>
              </w:rPr>
            </w:pPr>
            <w:r w:rsidRPr="009C2D02">
              <w:rPr>
                <w:sz w:val="20"/>
                <w:szCs w:val="20"/>
              </w:rPr>
              <w:t xml:space="preserve">Four (4) high priority </w:t>
            </w:r>
            <w:r w:rsidRPr="009C2D02">
              <w:rPr>
                <w:sz w:val="20"/>
                <w:szCs w:val="20"/>
              </w:rPr>
              <w:lastRenderedPageBreak/>
              <w:t>recommendations, one each from the sectoral analyses, selected for early implementation by month 10.</w:t>
            </w:r>
          </w:p>
          <w:p w:rsidR="00713B87" w:rsidRPr="009C2D02" w:rsidRDefault="00713B87" w:rsidP="00713B87">
            <w:pPr>
              <w:widowControl w:val="0"/>
              <w:numPr>
                <w:ilvl w:val="0"/>
                <w:numId w:val="27"/>
              </w:numPr>
              <w:adjustRightInd w:val="0"/>
              <w:spacing w:after="120"/>
              <w:textAlignment w:val="baseline"/>
              <w:rPr>
                <w:sz w:val="20"/>
                <w:szCs w:val="20"/>
              </w:rPr>
            </w:pPr>
            <w:r w:rsidRPr="009C2D02">
              <w:rPr>
                <w:sz w:val="20"/>
                <w:szCs w:val="20"/>
              </w:rPr>
              <w:t xml:space="preserve">Within the construct of the regional implementation of selected sectoral mainstreaming activities, a training programme is drafted, peer-reviewed, and approved by month 13.  </w:t>
            </w:r>
            <w:r>
              <w:rPr>
                <w:sz w:val="20"/>
                <w:szCs w:val="20"/>
              </w:rPr>
              <w:t>F</w:t>
            </w:r>
            <w:r w:rsidRPr="009C2D02">
              <w:rPr>
                <w:sz w:val="20"/>
                <w:szCs w:val="20"/>
              </w:rPr>
              <w:t>inalize training programme by month 31.</w:t>
            </w:r>
          </w:p>
          <w:p w:rsidR="00713B87" w:rsidRPr="0043131C" w:rsidRDefault="00713B87" w:rsidP="00713B87">
            <w:pPr>
              <w:widowControl w:val="0"/>
              <w:numPr>
                <w:ilvl w:val="0"/>
                <w:numId w:val="27"/>
              </w:numPr>
              <w:adjustRightInd w:val="0"/>
              <w:spacing w:after="120"/>
              <w:textAlignment w:val="baseline"/>
              <w:rPr>
                <w:sz w:val="20"/>
                <w:szCs w:val="20"/>
              </w:rPr>
            </w:pPr>
            <w:r w:rsidRPr="009C2D02">
              <w:rPr>
                <w:sz w:val="20"/>
                <w:szCs w:val="20"/>
              </w:rPr>
              <w:t>The training programme will be peer-reviewed substantively by</w:t>
            </w:r>
            <w:r>
              <w:rPr>
                <w:sz w:val="20"/>
                <w:szCs w:val="20"/>
              </w:rPr>
              <w:t xml:space="preserve"> at least 16 national experts and </w:t>
            </w:r>
            <w:r w:rsidRPr="000532FA">
              <w:rPr>
                <w:sz w:val="20"/>
                <w:szCs w:val="20"/>
              </w:rPr>
              <w:t>is rated as high quality</w:t>
            </w:r>
          </w:p>
        </w:tc>
        <w:tc>
          <w:tcPr>
            <w:tcW w:w="1978" w:type="dxa"/>
          </w:tcPr>
          <w:p w:rsidR="00713B87" w:rsidRDefault="00713B87" w:rsidP="00713B87">
            <w:pPr>
              <w:widowControl w:val="0"/>
              <w:numPr>
                <w:ilvl w:val="0"/>
                <w:numId w:val="27"/>
              </w:numPr>
              <w:adjustRightInd w:val="0"/>
              <w:spacing w:before="120" w:after="120"/>
              <w:ind w:left="175" w:hanging="175"/>
              <w:textAlignment w:val="baseline"/>
              <w:rPr>
                <w:sz w:val="20"/>
                <w:szCs w:val="20"/>
              </w:rPr>
            </w:pPr>
            <w:r>
              <w:rPr>
                <w:sz w:val="20"/>
                <w:szCs w:val="20"/>
              </w:rPr>
              <w:lastRenderedPageBreak/>
              <w:t>Meeting minutes</w:t>
            </w:r>
          </w:p>
          <w:p w:rsidR="00713B87" w:rsidRDefault="00713B87" w:rsidP="00713B87">
            <w:pPr>
              <w:widowControl w:val="0"/>
              <w:numPr>
                <w:ilvl w:val="0"/>
                <w:numId w:val="27"/>
              </w:numPr>
              <w:adjustRightInd w:val="0"/>
              <w:spacing w:before="120" w:after="120"/>
              <w:ind w:left="175" w:hanging="175"/>
              <w:textAlignment w:val="baseline"/>
              <w:rPr>
                <w:sz w:val="20"/>
                <w:szCs w:val="20"/>
              </w:rPr>
            </w:pPr>
            <w:r>
              <w:rPr>
                <w:sz w:val="20"/>
                <w:szCs w:val="20"/>
              </w:rPr>
              <w:t>Tracking and progress reports</w:t>
            </w:r>
          </w:p>
          <w:p w:rsidR="00713B87" w:rsidRPr="000D5752" w:rsidRDefault="00713B87" w:rsidP="00713B87">
            <w:pPr>
              <w:widowControl w:val="0"/>
              <w:numPr>
                <w:ilvl w:val="0"/>
                <w:numId w:val="27"/>
              </w:numPr>
              <w:adjustRightInd w:val="0"/>
              <w:spacing w:after="120"/>
              <w:ind w:left="175" w:hanging="175"/>
              <w:textAlignment w:val="baseline"/>
              <w:rPr>
                <w:sz w:val="20"/>
                <w:szCs w:val="20"/>
              </w:rPr>
            </w:pPr>
            <w:r>
              <w:rPr>
                <w:sz w:val="20"/>
                <w:szCs w:val="20"/>
              </w:rPr>
              <w:lastRenderedPageBreak/>
              <w:t>Training program</w:t>
            </w:r>
          </w:p>
        </w:tc>
        <w:tc>
          <w:tcPr>
            <w:tcW w:w="2429" w:type="dxa"/>
          </w:tcPr>
          <w:p w:rsidR="00713B87" w:rsidRPr="00060DE5" w:rsidRDefault="00713B87" w:rsidP="00713B87">
            <w:pPr>
              <w:widowControl w:val="0"/>
              <w:numPr>
                <w:ilvl w:val="0"/>
                <w:numId w:val="27"/>
              </w:numPr>
              <w:adjustRightInd w:val="0"/>
              <w:spacing w:after="120"/>
              <w:ind w:left="175" w:hanging="175"/>
              <w:textAlignment w:val="baseline"/>
              <w:rPr>
                <w:sz w:val="20"/>
                <w:szCs w:val="20"/>
              </w:rPr>
            </w:pPr>
            <w:r w:rsidRPr="008230A7">
              <w:rPr>
                <w:sz w:val="20"/>
                <w:szCs w:val="20"/>
                <w:lang w:val="en-GB"/>
              </w:rPr>
              <w:lastRenderedPageBreak/>
              <w:t>Strategy and plan developed by the project are politically, technically,</w:t>
            </w:r>
            <w:r>
              <w:rPr>
                <w:sz w:val="20"/>
                <w:szCs w:val="20"/>
                <w:lang w:val="en-GB"/>
              </w:rPr>
              <w:t xml:space="preserve">  </w:t>
            </w:r>
            <w:r w:rsidRPr="008230A7">
              <w:rPr>
                <w:sz w:val="20"/>
                <w:szCs w:val="20"/>
                <w:lang w:val="en-GB"/>
              </w:rPr>
              <w:t>and financially feasible</w:t>
            </w:r>
          </w:p>
          <w:p w:rsidR="00713B87" w:rsidRPr="000D5752" w:rsidRDefault="00713B87" w:rsidP="00713B87">
            <w:pPr>
              <w:widowControl w:val="0"/>
              <w:numPr>
                <w:ilvl w:val="0"/>
                <w:numId w:val="27"/>
              </w:numPr>
              <w:adjustRightInd w:val="0"/>
              <w:spacing w:after="120"/>
              <w:ind w:left="175" w:hanging="175"/>
              <w:textAlignment w:val="baseline"/>
              <w:rPr>
                <w:sz w:val="20"/>
                <w:szCs w:val="20"/>
              </w:rPr>
            </w:pPr>
            <w:r>
              <w:rPr>
                <w:sz w:val="20"/>
                <w:szCs w:val="20"/>
              </w:rPr>
              <w:lastRenderedPageBreak/>
              <w:t xml:space="preserve">The experience stakeholders in the learn-by-doing activities for Rio Convention mainstreaming will be sufficiently rewarding that further interest is generated for sustained and active participation </w:t>
            </w:r>
          </w:p>
        </w:tc>
      </w:tr>
      <w:tr w:rsidR="00713B87" w:rsidRPr="00B013DA" w:rsidTr="00617D0C">
        <w:trPr>
          <w:trHeight w:val="121"/>
        </w:trPr>
        <w:tc>
          <w:tcPr>
            <w:tcW w:w="2163" w:type="dxa"/>
          </w:tcPr>
          <w:p w:rsidR="00713B87" w:rsidRPr="0003236F" w:rsidRDefault="00713B87" w:rsidP="00617D0C">
            <w:pPr>
              <w:widowControl w:val="0"/>
              <w:adjustRightInd w:val="0"/>
              <w:spacing w:before="120" w:after="120"/>
              <w:textAlignment w:val="baseline"/>
              <w:rPr>
                <w:b/>
                <w:bCs/>
                <w:iCs/>
                <w:sz w:val="20"/>
                <w:szCs w:val="20"/>
              </w:rPr>
            </w:pPr>
            <w:r w:rsidRPr="0003236F">
              <w:rPr>
                <w:b/>
                <w:bCs/>
                <w:iCs/>
                <w:sz w:val="20"/>
                <w:szCs w:val="20"/>
              </w:rPr>
              <w:lastRenderedPageBreak/>
              <w:t>Output 2.3:</w:t>
            </w:r>
          </w:p>
          <w:p w:rsidR="00713B87" w:rsidRPr="0003236F" w:rsidRDefault="00713B87" w:rsidP="00617D0C">
            <w:pPr>
              <w:widowControl w:val="0"/>
              <w:adjustRightInd w:val="0"/>
              <w:spacing w:before="120" w:after="120"/>
              <w:textAlignment w:val="baseline"/>
              <w:rPr>
                <w:bCs/>
                <w:iCs/>
                <w:sz w:val="20"/>
                <w:szCs w:val="20"/>
              </w:rPr>
            </w:pPr>
            <w:r w:rsidRPr="0003236F">
              <w:rPr>
                <w:bCs/>
                <w:iCs/>
                <w:sz w:val="20"/>
                <w:szCs w:val="20"/>
              </w:rPr>
              <w:t>Public awareness campaign</w:t>
            </w: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Cs/>
                <w:iCs/>
                <w:sz w:val="20"/>
                <w:szCs w:val="20"/>
              </w:rPr>
            </w:pPr>
          </w:p>
          <w:p w:rsidR="00713B87" w:rsidRPr="0003236F" w:rsidRDefault="00713B87" w:rsidP="00617D0C">
            <w:pPr>
              <w:widowControl w:val="0"/>
              <w:adjustRightInd w:val="0"/>
              <w:spacing w:before="120" w:after="120"/>
              <w:textAlignment w:val="baseline"/>
              <w:rPr>
                <w:b/>
                <w:bCs/>
                <w:iCs/>
                <w:sz w:val="20"/>
                <w:szCs w:val="20"/>
              </w:rPr>
            </w:pPr>
          </w:p>
          <w:p w:rsidR="00713B87" w:rsidRPr="0003236F" w:rsidRDefault="00713B87" w:rsidP="00617D0C">
            <w:pPr>
              <w:widowControl w:val="0"/>
              <w:adjustRightInd w:val="0"/>
              <w:spacing w:before="120" w:after="120"/>
              <w:textAlignment w:val="baseline"/>
              <w:rPr>
                <w:b/>
                <w:bCs/>
                <w:iCs/>
                <w:sz w:val="20"/>
                <w:szCs w:val="20"/>
              </w:rPr>
            </w:pPr>
          </w:p>
          <w:p w:rsidR="00713B87" w:rsidRPr="0003236F" w:rsidRDefault="00713B87" w:rsidP="00617D0C">
            <w:pPr>
              <w:widowControl w:val="0"/>
              <w:adjustRightInd w:val="0"/>
              <w:spacing w:before="120" w:after="120"/>
              <w:textAlignment w:val="baseline"/>
              <w:rPr>
                <w:b/>
                <w:bCs/>
                <w:iCs/>
                <w:sz w:val="20"/>
                <w:szCs w:val="20"/>
              </w:rPr>
            </w:pPr>
          </w:p>
          <w:p w:rsidR="00713B87" w:rsidRPr="0003236F" w:rsidRDefault="00713B87" w:rsidP="00617D0C">
            <w:pPr>
              <w:widowControl w:val="0"/>
              <w:adjustRightInd w:val="0"/>
              <w:spacing w:before="120" w:after="120"/>
              <w:textAlignment w:val="baseline"/>
              <w:rPr>
                <w:b/>
                <w:bCs/>
                <w:iCs/>
                <w:sz w:val="20"/>
                <w:szCs w:val="20"/>
              </w:rPr>
            </w:pPr>
            <w:r w:rsidRPr="0003236F">
              <w:rPr>
                <w:b/>
                <w:bCs/>
                <w:iCs/>
                <w:sz w:val="20"/>
                <w:szCs w:val="20"/>
              </w:rPr>
              <w:lastRenderedPageBreak/>
              <w:t>Output 2.3:</w:t>
            </w:r>
          </w:p>
          <w:p w:rsidR="00713B87" w:rsidRPr="0003236F" w:rsidRDefault="00713B87" w:rsidP="00617D0C">
            <w:pPr>
              <w:widowControl w:val="0"/>
              <w:adjustRightInd w:val="0"/>
              <w:spacing w:before="120" w:after="120"/>
              <w:textAlignment w:val="baseline"/>
              <w:rPr>
                <w:bCs/>
                <w:iCs/>
                <w:sz w:val="20"/>
                <w:szCs w:val="20"/>
              </w:rPr>
            </w:pPr>
            <w:r w:rsidRPr="0003236F">
              <w:rPr>
                <w:bCs/>
                <w:iCs/>
                <w:sz w:val="20"/>
                <w:szCs w:val="20"/>
              </w:rPr>
              <w:t>Public awareness campaign</w:t>
            </w:r>
          </w:p>
          <w:p w:rsidR="00713B87" w:rsidRPr="0003236F" w:rsidRDefault="00713B87" w:rsidP="00617D0C">
            <w:pPr>
              <w:widowControl w:val="0"/>
              <w:adjustRightInd w:val="0"/>
              <w:spacing w:before="120" w:after="120"/>
              <w:textAlignment w:val="baseline"/>
              <w:rPr>
                <w:bCs/>
                <w:i/>
                <w:iCs/>
                <w:sz w:val="20"/>
                <w:szCs w:val="20"/>
              </w:rPr>
            </w:pPr>
            <w:r w:rsidRPr="0003236F">
              <w:rPr>
                <w:bCs/>
                <w:i/>
                <w:iCs/>
                <w:sz w:val="20"/>
                <w:szCs w:val="20"/>
              </w:rPr>
              <w:t>(continued)</w:t>
            </w: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Cs/>
                <w:i/>
                <w:iCs/>
                <w:sz w:val="20"/>
                <w:szCs w:val="20"/>
              </w:rPr>
            </w:pPr>
          </w:p>
          <w:p w:rsidR="00713B87" w:rsidRPr="0003236F" w:rsidRDefault="00713B87" w:rsidP="00617D0C">
            <w:pPr>
              <w:widowControl w:val="0"/>
              <w:adjustRightInd w:val="0"/>
              <w:spacing w:before="120" w:after="120"/>
              <w:textAlignment w:val="baseline"/>
              <w:rPr>
                <w:b/>
                <w:bCs/>
                <w:iCs/>
                <w:sz w:val="20"/>
                <w:szCs w:val="20"/>
              </w:rPr>
            </w:pPr>
            <w:r w:rsidRPr="0003236F">
              <w:rPr>
                <w:b/>
                <w:bCs/>
                <w:iCs/>
                <w:sz w:val="20"/>
                <w:szCs w:val="20"/>
              </w:rPr>
              <w:lastRenderedPageBreak/>
              <w:t>Output 2.3:</w:t>
            </w:r>
          </w:p>
          <w:p w:rsidR="00713B87" w:rsidRPr="0003236F" w:rsidRDefault="00713B87" w:rsidP="00617D0C">
            <w:pPr>
              <w:widowControl w:val="0"/>
              <w:adjustRightInd w:val="0"/>
              <w:spacing w:before="120" w:after="120"/>
              <w:textAlignment w:val="baseline"/>
              <w:rPr>
                <w:bCs/>
                <w:iCs/>
                <w:sz w:val="20"/>
                <w:szCs w:val="20"/>
              </w:rPr>
            </w:pPr>
            <w:r w:rsidRPr="0003236F">
              <w:rPr>
                <w:bCs/>
                <w:iCs/>
                <w:sz w:val="20"/>
                <w:szCs w:val="20"/>
              </w:rPr>
              <w:t>Public awareness campaign</w:t>
            </w:r>
          </w:p>
          <w:p w:rsidR="00713B87" w:rsidRPr="0003236F" w:rsidRDefault="00713B87" w:rsidP="00617D0C">
            <w:pPr>
              <w:widowControl w:val="0"/>
              <w:adjustRightInd w:val="0"/>
              <w:spacing w:before="120" w:after="120"/>
              <w:textAlignment w:val="baseline"/>
              <w:rPr>
                <w:bCs/>
                <w:i/>
                <w:iCs/>
                <w:sz w:val="20"/>
                <w:szCs w:val="20"/>
              </w:rPr>
            </w:pPr>
            <w:r w:rsidRPr="0003236F">
              <w:rPr>
                <w:bCs/>
                <w:i/>
                <w:iCs/>
                <w:sz w:val="20"/>
                <w:szCs w:val="20"/>
              </w:rPr>
              <w:t>(continued)</w:t>
            </w:r>
          </w:p>
        </w:tc>
        <w:tc>
          <w:tcPr>
            <w:tcW w:w="2165" w:type="dxa"/>
          </w:tcPr>
          <w:p w:rsidR="00713B87" w:rsidRPr="0003236F" w:rsidRDefault="00713B87" w:rsidP="00713B87">
            <w:pPr>
              <w:widowControl w:val="0"/>
              <w:numPr>
                <w:ilvl w:val="0"/>
                <w:numId w:val="27"/>
              </w:numPr>
              <w:adjustRightInd w:val="0"/>
              <w:spacing w:before="120" w:after="120"/>
              <w:textAlignment w:val="baseline"/>
              <w:rPr>
                <w:bCs/>
                <w:iCs/>
                <w:sz w:val="20"/>
                <w:szCs w:val="20"/>
              </w:rPr>
            </w:pPr>
            <w:r w:rsidRPr="0003236F">
              <w:rPr>
                <w:bCs/>
                <w:iCs/>
                <w:sz w:val="20"/>
                <w:szCs w:val="20"/>
              </w:rPr>
              <w:lastRenderedPageBreak/>
              <w:t>Articles on legislative responses to implement Rio Conventions</w:t>
            </w:r>
          </w:p>
          <w:p w:rsidR="00713B87" w:rsidRPr="0003236F" w:rsidRDefault="00713B87" w:rsidP="00713B87">
            <w:pPr>
              <w:widowControl w:val="0"/>
              <w:numPr>
                <w:ilvl w:val="0"/>
                <w:numId w:val="27"/>
              </w:numPr>
              <w:adjustRightInd w:val="0"/>
              <w:spacing w:before="120" w:after="120"/>
              <w:textAlignment w:val="baseline"/>
              <w:rPr>
                <w:bCs/>
                <w:iCs/>
                <w:sz w:val="20"/>
                <w:szCs w:val="20"/>
              </w:rPr>
            </w:pPr>
            <w:r w:rsidRPr="0003236F">
              <w:rPr>
                <w:bCs/>
                <w:iCs/>
                <w:sz w:val="20"/>
                <w:szCs w:val="20"/>
              </w:rPr>
              <w:t>High School competition plan</w:t>
            </w:r>
          </w:p>
          <w:p w:rsidR="00713B87" w:rsidRPr="0003236F" w:rsidRDefault="00713B87" w:rsidP="00713B87">
            <w:pPr>
              <w:widowControl w:val="0"/>
              <w:numPr>
                <w:ilvl w:val="0"/>
                <w:numId w:val="27"/>
              </w:numPr>
              <w:adjustRightInd w:val="0"/>
              <w:spacing w:before="120" w:after="120"/>
              <w:textAlignment w:val="baseline"/>
              <w:rPr>
                <w:bCs/>
                <w:iCs/>
                <w:sz w:val="20"/>
                <w:szCs w:val="20"/>
              </w:rPr>
            </w:pPr>
            <w:r w:rsidRPr="0003236F">
              <w:rPr>
                <w:bCs/>
                <w:iCs/>
                <w:sz w:val="20"/>
                <w:szCs w:val="20"/>
              </w:rPr>
              <w:t>Education module on environmental legislation and Rio Conventions implemented</w:t>
            </w:r>
          </w:p>
          <w:p w:rsidR="00713B87" w:rsidRPr="0003236F" w:rsidRDefault="00713B87" w:rsidP="00713B87">
            <w:pPr>
              <w:widowControl w:val="0"/>
              <w:numPr>
                <w:ilvl w:val="0"/>
                <w:numId w:val="27"/>
              </w:numPr>
              <w:adjustRightInd w:val="0"/>
              <w:spacing w:before="120" w:after="120"/>
              <w:textAlignment w:val="baseline"/>
              <w:rPr>
                <w:bCs/>
                <w:iCs/>
                <w:sz w:val="20"/>
                <w:szCs w:val="20"/>
              </w:rPr>
            </w:pPr>
            <w:r w:rsidRPr="0003236F">
              <w:rPr>
                <w:bCs/>
                <w:iCs/>
                <w:sz w:val="20"/>
                <w:szCs w:val="20"/>
              </w:rPr>
              <w:t xml:space="preserve">Public Service Announcement airings on television and radio </w:t>
            </w:r>
            <w:r w:rsidRPr="0003236F">
              <w:rPr>
                <w:bCs/>
                <w:iCs/>
                <w:sz w:val="20"/>
                <w:szCs w:val="20"/>
              </w:rPr>
              <w:lastRenderedPageBreak/>
              <w:t>that promote compliance with existing environmental legislation</w:t>
            </w:r>
          </w:p>
          <w:p w:rsidR="00713B87" w:rsidRPr="0003236F" w:rsidRDefault="00713B87" w:rsidP="00713B87">
            <w:pPr>
              <w:widowControl w:val="0"/>
              <w:numPr>
                <w:ilvl w:val="0"/>
                <w:numId w:val="27"/>
              </w:numPr>
              <w:adjustRightInd w:val="0"/>
              <w:spacing w:before="120" w:after="120"/>
              <w:ind w:left="175" w:hanging="175"/>
              <w:textAlignment w:val="baseline"/>
              <w:rPr>
                <w:bCs/>
                <w:iCs/>
                <w:sz w:val="20"/>
                <w:szCs w:val="20"/>
              </w:rPr>
            </w:pPr>
            <w:r w:rsidRPr="0003236F">
              <w:rPr>
                <w:bCs/>
                <w:iCs/>
                <w:sz w:val="20"/>
                <w:szCs w:val="20"/>
              </w:rPr>
              <w:t xml:space="preserve">High school competitions on links between local </w:t>
            </w:r>
            <w:r w:rsidR="0003236F">
              <w:rPr>
                <w:bCs/>
                <w:iCs/>
                <w:sz w:val="20"/>
                <w:szCs w:val="20"/>
              </w:rPr>
              <w:t>b</w:t>
            </w:r>
            <w:r w:rsidRPr="0003236F">
              <w:rPr>
                <w:bCs/>
                <w:iCs/>
                <w:sz w:val="20"/>
                <w:szCs w:val="20"/>
              </w:rPr>
              <w:t>ehavior and the global environment</w:t>
            </w:r>
          </w:p>
          <w:p w:rsidR="00713B87" w:rsidRPr="0003236F" w:rsidRDefault="00713B87" w:rsidP="00713B87">
            <w:pPr>
              <w:widowControl w:val="0"/>
              <w:numPr>
                <w:ilvl w:val="0"/>
                <w:numId w:val="27"/>
              </w:numPr>
              <w:adjustRightInd w:val="0"/>
              <w:spacing w:before="120" w:after="120"/>
              <w:ind w:left="175" w:hanging="175"/>
              <w:textAlignment w:val="baseline"/>
              <w:rPr>
                <w:bCs/>
                <w:iCs/>
                <w:sz w:val="20"/>
                <w:szCs w:val="20"/>
              </w:rPr>
            </w:pPr>
            <w:r w:rsidRPr="0003236F">
              <w:rPr>
                <w:bCs/>
                <w:iCs/>
                <w:sz w:val="20"/>
                <w:szCs w:val="20"/>
              </w:rPr>
              <w:t xml:space="preserve">High school education modules and accompanying lecture material on the global environment </w:t>
            </w:r>
          </w:p>
          <w:p w:rsidR="00713B87" w:rsidRPr="0003236F" w:rsidRDefault="00713B87" w:rsidP="00165402">
            <w:pPr>
              <w:widowControl w:val="0"/>
              <w:adjustRightInd w:val="0"/>
              <w:spacing w:before="120" w:after="120"/>
              <w:ind w:left="144"/>
              <w:textAlignment w:val="baseline"/>
              <w:rPr>
                <w:bCs/>
                <w:iCs/>
                <w:sz w:val="20"/>
                <w:szCs w:val="20"/>
              </w:rPr>
            </w:pPr>
          </w:p>
        </w:tc>
        <w:tc>
          <w:tcPr>
            <w:tcW w:w="2475" w:type="dxa"/>
          </w:tcPr>
          <w:p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lastRenderedPageBreak/>
              <w:t xml:space="preserve">In addition to the restricted access to environmental data and information, there are also real deficiencies in the amount of consistent and reliable data that is available.  </w:t>
            </w:r>
          </w:p>
          <w:p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t>General lack of awareness in the public in general, within sectoral institutions, and all the way up to the members of Parliament</w:t>
            </w:r>
          </w:p>
          <w:p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lastRenderedPageBreak/>
              <w:t xml:space="preserve">At present, there is insufficient understanding of the value that the Rio Conventions can contribute to national socio-economic development by facilitating environmentally sound and sustainable development </w:t>
            </w:r>
          </w:p>
        </w:tc>
        <w:tc>
          <w:tcPr>
            <w:tcW w:w="2819" w:type="dxa"/>
          </w:tcPr>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lastRenderedPageBreak/>
              <w:t>At least ten (10) articles on Rio Convention benefits will be written and published in popular literature with high circulation before the end of the project.  Articles are to be published at least every four months.  First article is to be published by month 5, and subsequent articles at least every three (3) months.</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 xml:space="preserve">Each article is to be edited and published as a brochure, with at least 100 copies each and distributed to at least two high value special events for </w:t>
            </w:r>
            <w:r w:rsidRPr="0003236F">
              <w:rPr>
                <w:sz w:val="20"/>
                <w:szCs w:val="20"/>
              </w:rPr>
              <w:lastRenderedPageBreak/>
              <w:t>greatest impact.</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One PSA completed for television or radio by month 12, with the first airing by month 15.</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At least 50 airings of the PSA on television or at least 100 airings of the PSA on radio, by month 34.</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Facebook page created by month 6, with 750 likes by month 19 and 1,000 likes by month 30</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Additional SMART indicators of the public awareness campaign for the use of social media met.</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High school competition plan for completed by month 9.</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At least two (2) high schools carry out high school competitions by month 20 and at least six (6) by Education module prepared for high schools completed by month 12.</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At least 4 high schools (one national and three at the municipal level) have implemented education module by month 26.month 33.</w:t>
            </w:r>
          </w:p>
          <w:p w:rsidR="00713B87" w:rsidRPr="0003236F" w:rsidRDefault="00713B87" w:rsidP="00713B87">
            <w:pPr>
              <w:widowControl w:val="0"/>
              <w:numPr>
                <w:ilvl w:val="0"/>
                <w:numId w:val="27"/>
              </w:numPr>
              <w:adjustRightInd w:val="0"/>
              <w:spacing w:after="120"/>
              <w:textAlignment w:val="baseline"/>
              <w:rPr>
                <w:sz w:val="20"/>
                <w:szCs w:val="20"/>
              </w:rPr>
            </w:pPr>
            <w:proofErr w:type="spellStart"/>
            <w:r w:rsidRPr="0003236F">
              <w:rPr>
                <w:sz w:val="20"/>
                <w:szCs w:val="20"/>
              </w:rPr>
              <w:t>MoE</w:t>
            </w:r>
            <w:proofErr w:type="spellEnd"/>
            <w:r w:rsidRPr="0003236F">
              <w:rPr>
                <w:sz w:val="20"/>
                <w:szCs w:val="20"/>
              </w:rPr>
              <w:t xml:space="preserve"> website includes new webpage and introductory </w:t>
            </w:r>
            <w:r w:rsidRPr="0003236F">
              <w:rPr>
                <w:sz w:val="20"/>
                <w:szCs w:val="20"/>
              </w:rPr>
              <w:lastRenderedPageBreak/>
              <w:t>articles on Rio Convention mainstreaming by month 6</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Memoranda of agreements signed with owners of relevant websites to collaborate and coordinate website content by month 6.</w:t>
            </w:r>
          </w:p>
          <w:p w:rsidR="00713B87" w:rsidRPr="0003236F" w:rsidRDefault="00713B87" w:rsidP="00713B87">
            <w:pPr>
              <w:widowControl w:val="0"/>
              <w:numPr>
                <w:ilvl w:val="0"/>
                <w:numId w:val="27"/>
              </w:numPr>
              <w:adjustRightInd w:val="0"/>
              <w:spacing w:after="120"/>
              <w:textAlignment w:val="baseline"/>
              <w:rPr>
                <w:sz w:val="20"/>
                <w:szCs w:val="20"/>
              </w:rPr>
            </w:pPr>
            <w:r w:rsidRPr="0003236F">
              <w:rPr>
                <w:sz w:val="20"/>
                <w:szCs w:val="20"/>
              </w:rPr>
              <w:t>Website is regularly updated, at least once a month with new information, articles, and relevant links on Rio Convention mainstreaming.</w:t>
            </w:r>
          </w:p>
          <w:p w:rsidR="00713B87" w:rsidRPr="002A1919" w:rsidRDefault="00713B87" w:rsidP="002A1919">
            <w:pPr>
              <w:widowControl w:val="0"/>
              <w:numPr>
                <w:ilvl w:val="0"/>
                <w:numId w:val="27"/>
              </w:numPr>
              <w:adjustRightInd w:val="0"/>
              <w:spacing w:after="120"/>
              <w:textAlignment w:val="baseline"/>
              <w:rPr>
                <w:sz w:val="20"/>
                <w:szCs w:val="20"/>
              </w:rPr>
            </w:pPr>
            <w:r w:rsidRPr="0003236F">
              <w:rPr>
                <w:sz w:val="20"/>
                <w:szCs w:val="20"/>
              </w:rPr>
              <w:t xml:space="preserve">Number of unique visits to the </w:t>
            </w:r>
            <w:proofErr w:type="spellStart"/>
            <w:r w:rsidRPr="0003236F">
              <w:rPr>
                <w:sz w:val="20"/>
                <w:szCs w:val="20"/>
              </w:rPr>
              <w:t>MoE</w:t>
            </w:r>
            <w:proofErr w:type="spellEnd"/>
            <w:r w:rsidRPr="0003236F">
              <w:rPr>
                <w:sz w:val="20"/>
                <w:szCs w:val="20"/>
              </w:rPr>
              <w:t xml:space="preserve"> Rio Convention mainstreaming webpages increased by at least 10% between months 6 and 30.</w:t>
            </w:r>
          </w:p>
        </w:tc>
        <w:tc>
          <w:tcPr>
            <w:tcW w:w="1978" w:type="dxa"/>
          </w:tcPr>
          <w:p w:rsidR="00713B87" w:rsidRPr="0003236F" w:rsidRDefault="00713B87" w:rsidP="00713B87">
            <w:pPr>
              <w:widowControl w:val="0"/>
              <w:numPr>
                <w:ilvl w:val="0"/>
                <w:numId w:val="27"/>
              </w:numPr>
              <w:adjustRightInd w:val="0"/>
              <w:spacing w:before="120" w:after="120"/>
              <w:ind w:left="175" w:hanging="175"/>
              <w:textAlignment w:val="baseline"/>
              <w:rPr>
                <w:bCs/>
                <w:iCs/>
                <w:sz w:val="20"/>
                <w:szCs w:val="20"/>
              </w:rPr>
            </w:pPr>
            <w:r w:rsidRPr="0003236F">
              <w:rPr>
                <w:sz w:val="20"/>
                <w:szCs w:val="20"/>
              </w:rPr>
              <w:lastRenderedPageBreak/>
              <w:t>Published articles</w:t>
            </w:r>
          </w:p>
          <w:p w:rsidR="00713B87" w:rsidRPr="0003236F" w:rsidRDefault="00713B87" w:rsidP="00713B87">
            <w:pPr>
              <w:widowControl w:val="0"/>
              <w:numPr>
                <w:ilvl w:val="0"/>
                <w:numId w:val="27"/>
              </w:numPr>
              <w:adjustRightInd w:val="0"/>
              <w:spacing w:before="120" w:after="120"/>
              <w:ind w:left="175" w:hanging="175"/>
              <w:textAlignment w:val="baseline"/>
              <w:rPr>
                <w:bCs/>
                <w:iCs/>
                <w:sz w:val="20"/>
                <w:szCs w:val="20"/>
              </w:rPr>
            </w:pPr>
            <w:r w:rsidRPr="0003236F">
              <w:rPr>
                <w:sz w:val="20"/>
                <w:szCs w:val="20"/>
              </w:rPr>
              <w:t>Published brochures</w:t>
            </w:r>
          </w:p>
          <w:p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p>
          <w:p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t>Meeting minutes</w:t>
            </w:r>
          </w:p>
          <w:p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t>Tracking and progress reports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High school education module and accompanying lecture materials</w:t>
            </w:r>
          </w:p>
          <w:p w:rsidR="00713B87" w:rsidRPr="0003236F" w:rsidRDefault="00713B87" w:rsidP="00713B87">
            <w:pPr>
              <w:widowControl w:val="0"/>
              <w:numPr>
                <w:ilvl w:val="0"/>
                <w:numId w:val="27"/>
              </w:numPr>
              <w:adjustRightInd w:val="0"/>
              <w:spacing w:after="120"/>
              <w:ind w:left="175" w:hanging="175"/>
              <w:textAlignment w:val="baseline"/>
              <w:rPr>
                <w:sz w:val="20"/>
                <w:szCs w:val="20"/>
              </w:rPr>
            </w:pPr>
            <w:r w:rsidRPr="0003236F">
              <w:rPr>
                <w:sz w:val="20"/>
                <w:szCs w:val="20"/>
              </w:rPr>
              <w:t>Participant registration lists</w:t>
            </w:r>
          </w:p>
          <w:p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lastRenderedPageBreak/>
              <w:t>Awareness and sensitization workshop reports</w:t>
            </w:r>
          </w:p>
          <w:p w:rsidR="00713B87" w:rsidRPr="0003236F" w:rsidRDefault="00713B87" w:rsidP="00713B87">
            <w:pPr>
              <w:widowControl w:val="0"/>
              <w:numPr>
                <w:ilvl w:val="0"/>
                <w:numId w:val="27"/>
              </w:numPr>
              <w:adjustRightInd w:val="0"/>
              <w:spacing w:before="120" w:after="120"/>
              <w:ind w:left="175" w:hanging="175"/>
              <w:textAlignment w:val="baseline"/>
              <w:rPr>
                <w:sz w:val="20"/>
                <w:szCs w:val="20"/>
              </w:rPr>
            </w:pPr>
            <w:r w:rsidRPr="0003236F">
              <w:rPr>
                <w:sz w:val="20"/>
                <w:szCs w:val="20"/>
              </w:rPr>
              <w:t>Public dialogue meeting reports</w:t>
            </w:r>
          </w:p>
          <w:p w:rsidR="00713B87" w:rsidRPr="0003236F" w:rsidRDefault="00713B87" w:rsidP="00713B87">
            <w:pPr>
              <w:widowControl w:val="0"/>
              <w:numPr>
                <w:ilvl w:val="0"/>
                <w:numId w:val="27"/>
              </w:numPr>
              <w:tabs>
                <w:tab w:val="clear" w:pos="360"/>
              </w:tabs>
              <w:adjustRightInd w:val="0"/>
              <w:spacing w:before="120" w:after="120"/>
              <w:ind w:left="175" w:hanging="175"/>
              <w:textAlignment w:val="baseline"/>
              <w:rPr>
                <w:bCs/>
                <w:iCs/>
                <w:sz w:val="20"/>
                <w:szCs w:val="20"/>
              </w:rPr>
            </w:pPr>
            <w:r w:rsidRPr="0003236F">
              <w:rPr>
                <w:sz w:val="20"/>
                <w:szCs w:val="20"/>
              </w:rPr>
              <w:t>Public awareness campaign plan</w:t>
            </w:r>
          </w:p>
          <w:p w:rsidR="00713B87" w:rsidRPr="0003236F" w:rsidRDefault="00713B87" w:rsidP="00713B87">
            <w:pPr>
              <w:widowControl w:val="0"/>
              <w:numPr>
                <w:ilvl w:val="0"/>
                <w:numId w:val="27"/>
              </w:numPr>
              <w:adjustRightInd w:val="0"/>
              <w:spacing w:before="120" w:after="120"/>
              <w:ind w:left="175" w:hanging="175"/>
              <w:textAlignment w:val="baseline"/>
              <w:rPr>
                <w:bCs/>
                <w:iCs/>
                <w:sz w:val="20"/>
                <w:szCs w:val="20"/>
              </w:rPr>
            </w:pPr>
            <w:r w:rsidRPr="0003236F">
              <w:rPr>
                <w:bCs/>
                <w:iCs/>
                <w:sz w:val="20"/>
                <w:szCs w:val="20"/>
              </w:rPr>
              <w:t>Survey results</w:t>
            </w:r>
          </w:p>
          <w:p w:rsidR="00713B87" w:rsidRPr="0003236F" w:rsidRDefault="00713B87" w:rsidP="00617D0C">
            <w:pPr>
              <w:widowControl w:val="0"/>
              <w:adjustRightInd w:val="0"/>
              <w:spacing w:after="120"/>
              <w:ind w:left="175"/>
              <w:textAlignment w:val="baseline"/>
              <w:rPr>
                <w:sz w:val="20"/>
                <w:szCs w:val="20"/>
              </w:rPr>
            </w:pPr>
          </w:p>
          <w:p w:rsidR="00713B87" w:rsidRPr="0003236F" w:rsidRDefault="00713B87" w:rsidP="00617D0C">
            <w:pPr>
              <w:widowControl w:val="0"/>
              <w:adjustRightInd w:val="0"/>
              <w:spacing w:before="120" w:after="120"/>
              <w:ind w:left="175"/>
              <w:textAlignment w:val="baseline"/>
              <w:rPr>
                <w:sz w:val="20"/>
                <w:szCs w:val="20"/>
              </w:rPr>
            </w:pPr>
          </w:p>
        </w:tc>
        <w:tc>
          <w:tcPr>
            <w:tcW w:w="2429" w:type="dxa"/>
          </w:tcPr>
          <w:p w:rsidR="00713B87" w:rsidRPr="008230A7"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Pr>
                <w:sz w:val="20"/>
                <w:szCs w:val="20"/>
              </w:rPr>
              <w:lastRenderedPageBreak/>
              <w:t>Campaign will advance</w:t>
            </w:r>
            <w:r w:rsidRPr="008230A7">
              <w:rPr>
                <w:sz w:val="20"/>
                <w:szCs w:val="20"/>
              </w:rPr>
              <w:t xml:space="preserve"> support for Rio Convention mainstreaming</w:t>
            </w:r>
          </w:p>
          <w:p w:rsidR="00713B87" w:rsidRPr="008230A7" w:rsidRDefault="00713B87" w:rsidP="00713B87">
            <w:pPr>
              <w:widowControl w:val="0"/>
              <w:numPr>
                <w:ilvl w:val="0"/>
                <w:numId w:val="27"/>
              </w:numPr>
              <w:tabs>
                <w:tab w:val="clear" w:pos="360"/>
                <w:tab w:val="num" w:pos="450"/>
              </w:tabs>
              <w:adjustRightInd w:val="0"/>
              <w:spacing w:before="120" w:after="120"/>
              <w:ind w:left="175" w:hanging="175"/>
              <w:textAlignment w:val="baseline"/>
              <w:rPr>
                <w:bCs/>
                <w:iCs/>
                <w:sz w:val="20"/>
                <w:szCs w:val="20"/>
              </w:rPr>
            </w:pPr>
            <w:r w:rsidRPr="008230A7">
              <w:rPr>
                <w:sz w:val="20"/>
                <w:szCs w:val="20"/>
              </w:rPr>
              <w:t>Articles published in the popular media will be read and not skipped over</w:t>
            </w:r>
          </w:p>
          <w:p w:rsidR="00713B87" w:rsidRPr="008230A7" w:rsidRDefault="00713B87" w:rsidP="00713B87">
            <w:pPr>
              <w:widowControl w:val="0"/>
              <w:numPr>
                <w:ilvl w:val="0"/>
                <w:numId w:val="27"/>
              </w:numPr>
              <w:tabs>
                <w:tab w:val="clear" w:pos="360"/>
                <w:tab w:val="num" w:pos="450"/>
              </w:tabs>
              <w:adjustRightInd w:val="0"/>
              <w:spacing w:after="120"/>
              <w:ind w:left="175" w:hanging="175"/>
              <w:textAlignment w:val="baseline"/>
              <w:rPr>
                <w:sz w:val="20"/>
                <w:szCs w:val="20"/>
              </w:rPr>
            </w:pPr>
            <w:r w:rsidRPr="008230A7">
              <w:rPr>
                <w:sz w:val="20"/>
                <w:szCs w:val="20"/>
              </w:rPr>
              <w:t>Brochures will be read and the content absorbed</w:t>
            </w:r>
          </w:p>
          <w:p w:rsidR="00713B87" w:rsidRPr="000D5752" w:rsidRDefault="00713B87" w:rsidP="00617D0C">
            <w:pPr>
              <w:widowControl w:val="0"/>
              <w:adjustRightInd w:val="0"/>
              <w:spacing w:before="120" w:after="120"/>
              <w:ind w:left="175"/>
              <w:textAlignment w:val="baseline"/>
              <w:rPr>
                <w:sz w:val="20"/>
                <w:szCs w:val="20"/>
              </w:rPr>
            </w:pPr>
          </w:p>
        </w:tc>
      </w:tr>
    </w:tbl>
    <w:p w:rsidR="00713B87" w:rsidRDefault="00713B87" w:rsidP="00713B87">
      <w:pPr>
        <w:widowControl w:val="0"/>
        <w:adjustRightInd w:val="0"/>
        <w:jc w:val="both"/>
        <w:textAlignment w:val="baseline"/>
        <w:rPr>
          <w:u w:val="single"/>
        </w:rPr>
      </w:pPr>
    </w:p>
    <w:p w:rsidR="00713B87" w:rsidRPr="009353BC" w:rsidRDefault="00713B87" w:rsidP="00713B87">
      <w:pPr>
        <w:pStyle w:val="Footer"/>
        <w:tabs>
          <w:tab w:val="clear" w:pos="4320"/>
          <w:tab w:val="clear" w:pos="8640"/>
        </w:tabs>
        <w:sectPr w:rsidR="00713B87" w:rsidRPr="009353BC" w:rsidSect="003D5A12">
          <w:footerReference w:type="even" r:id="rId25"/>
          <w:pgSz w:w="15840" w:h="12240" w:orient="landscape" w:code="1"/>
          <w:pgMar w:top="1440" w:right="1440" w:bottom="1296" w:left="1296" w:header="576" w:footer="576" w:gutter="0"/>
          <w:cols w:space="720"/>
          <w:docGrid w:linePitch="360"/>
        </w:sectPr>
      </w:pPr>
    </w:p>
    <w:p w:rsidR="00B10872" w:rsidRPr="001B3F41" w:rsidRDefault="00B10872" w:rsidP="00B10872">
      <w:pPr>
        <w:pStyle w:val="Heading2"/>
      </w:pPr>
      <w:bookmarkStart w:id="175" w:name="annex3"/>
      <w:bookmarkStart w:id="176" w:name="_Toc404612669"/>
      <w:bookmarkStart w:id="177" w:name="_Toc405107781"/>
      <w:r>
        <w:lastRenderedPageBreak/>
        <w:t>Annex 3</w:t>
      </w:r>
      <w:bookmarkEnd w:id="175"/>
      <w:r w:rsidRPr="009353BC">
        <w:t>:</w:t>
      </w:r>
      <w:r w:rsidRPr="009353BC">
        <w:tab/>
        <w:t>Outcome Budget (GEF Contribution and Co-financing)</w:t>
      </w:r>
      <w:bookmarkEnd w:id="176"/>
      <w:bookmarkEnd w:id="177"/>
    </w:p>
    <w:tbl>
      <w:tblPr>
        <w:tblW w:w="14292" w:type="dxa"/>
        <w:tblInd w:w="-162" w:type="dxa"/>
        <w:tblLook w:val="04A0" w:firstRow="1" w:lastRow="0" w:firstColumn="1" w:lastColumn="0" w:noHBand="0" w:noVBand="1"/>
      </w:tblPr>
      <w:tblGrid>
        <w:gridCol w:w="1117"/>
        <w:gridCol w:w="6915"/>
        <w:gridCol w:w="1160"/>
        <w:gridCol w:w="1160"/>
        <w:gridCol w:w="1060"/>
        <w:gridCol w:w="960"/>
        <w:gridCol w:w="960"/>
        <w:gridCol w:w="960"/>
      </w:tblGrid>
      <w:tr w:rsidR="003A302A" w:rsidRPr="003A302A" w:rsidTr="003A302A">
        <w:trPr>
          <w:trHeight w:val="20"/>
        </w:trPr>
        <w:tc>
          <w:tcPr>
            <w:tcW w:w="1117" w:type="dxa"/>
            <w:tcBorders>
              <w:top w:val="single" w:sz="8" w:space="0" w:color="auto"/>
              <w:left w:val="single" w:sz="8" w:space="0" w:color="auto"/>
              <w:bottom w:val="nil"/>
              <w:right w:val="nil"/>
            </w:tcBorders>
            <w:shd w:val="clear" w:color="000000" w:fill="FDE9D9"/>
            <w:vAlign w:val="center"/>
            <w:hideMark/>
          </w:tcPr>
          <w:p w:rsidR="003A302A" w:rsidRPr="003A302A" w:rsidRDefault="003A302A" w:rsidP="003A302A">
            <w:pPr>
              <w:jc w:val="center"/>
              <w:rPr>
                <w:sz w:val="20"/>
                <w:szCs w:val="20"/>
              </w:rPr>
            </w:pPr>
          </w:p>
        </w:tc>
        <w:tc>
          <w:tcPr>
            <w:tcW w:w="6915" w:type="dxa"/>
            <w:tcBorders>
              <w:top w:val="single" w:sz="8" w:space="0" w:color="auto"/>
              <w:left w:val="nil"/>
              <w:bottom w:val="nil"/>
              <w:right w:val="nil"/>
            </w:tcBorders>
            <w:shd w:val="clear" w:color="000000" w:fill="FDE9D9"/>
            <w:noWrap/>
            <w:vAlign w:val="center"/>
            <w:hideMark/>
          </w:tcPr>
          <w:p w:rsidR="003A302A" w:rsidRPr="003A302A" w:rsidRDefault="003A302A" w:rsidP="003A302A">
            <w:pPr>
              <w:rPr>
                <w:sz w:val="20"/>
                <w:szCs w:val="20"/>
              </w:rPr>
            </w:pPr>
            <w:r w:rsidRPr="003A302A">
              <w:rPr>
                <w:sz w:val="20"/>
                <w:szCs w:val="20"/>
              </w:rPr>
              <w:t> </w:t>
            </w:r>
          </w:p>
        </w:tc>
        <w:tc>
          <w:tcPr>
            <w:tcW w:w="1160" w:type="dxa"/>
            <w:tcBorders>
              <w:top w:val="single" w:sz="8" w:space="0" w:color="auto"/>
              <w:left w:val="single" w:sz="8" w:space="0" w:color="auto"/>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Year</w:t>
            </w:r>
          </w:p>
        </w:tc>
        <w:tc>
          <w:tcPr>
            <w:tcW w:w="1160" w:type="dxa"/>
            <w:tcBorders>
              <w:top w:val="single" w:sz="8" w:space="0" w:color="auto"/>
              <w:left w:val="nil"/>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Year</w:t>
            </w:r>
          </w:p>
        </w:tc>
        <w:tc>
          <w:tcPr>
            <w:tcW w:w="1060" w:type="dxa"/>
            <w:tcBorders>
              <w:top w:val="single" w:sz="8" w:space="0" w:color="auto"/>
              <w:left w:val="nil"/>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Year</w:t>
            </w:r>
          </w:p>
        </w:tc>
        <w:tc>
          <w:tcPr>
            <w:tcW w:w="960" w:type="dxa"/>
            <w:tcBorders>
              <w:top w:val="single" w:sz="8" w:space="0" w:color="auto"/>
              <w:left w:val="single" w:sz="8" w:space="0" w:color="auto"/>
              <w:bottom w:val="nil"/>
              <w:right w:val="nil"/>
            </w:tcBorders>
            <w:shd w:val="clear" w:color="000000" w:fill="FDE9D9"/>
            <w:noWrap/>
            <w:vAlign w:val="center"/>
            <w:hideMark/>
          </w:tcPr>
          <w:p w:rsidR="003A302A" w:rsidRPr="003A302A" w:rsidRDefault="003A302A" w:rsidP="003A302A">
            <w:pPr>
              <w:rPr>
                <w:sz w:val="18"/>
                <w:szCs w:val="18"/>
              </w:rPr>
            </w:pPr>
            <w:r w:rsidRPr="003A302A">
              <w:rPr>
                <w:sz w:val="18"/>
                <w:szCs w:val="18"/>
              </w:rPr>
              <w:t> </w:t>
            </w:r>
          </w:p>
        </w:tc>
        <w:tc>
          <w:tcPr>
            <w:tcW w:w="960" w:type="dxa"/>
            <w:tcBorders>
              <w:top w:val="single" w:sz="8" w:space="0" w:color="auto"/>
              <w:left w:val="nil"/>
              <w:bottom w:val="nil"/>
              <w:right w:val="single" w:sz="8" w:space="0" w:color="auto"/>
            </w:tcBorders>
            <w:shd w:val="clear" w:color="000000" w:fill="FDE9D9"/>
            <w:noWrap/>
            <w:vAlign w:val="center"/>
            <w:hideMark/>
          </w:tcPr>
          <w:p w:rsidR="003A302A" w:rsidRPr="003A302A" w:rsidRDefault="003A302A" w:rsidP="003A302A">
            <w:pPr>
              <w:rPr>
                <w:b/>
                <w:bCs/>
                <w:sz w:val="18"/>
                <w:szCs w:val="18"/>
              </w:rPr>
            </w:pPr>
            <w:r w:rsidRPr="003A302A">
              <w:rPr>
                <w:b/>
                <w:bCs/>
                <w:sz w:val="18"/>
                <w:szCs w:val="18"/>
              </w:rPr>
              <w:t>Co-</w:t>
            </w:r>
          </w:p>
        </w:tc>
        <w:tc>
          <w:tcPr>
            <w:tcW w:w="960" w:type="dxa"/>
            <w:tcBorders>
              <w:top w:val="single" w:sz="8" w:space="0" w:color="auto"/>
              <w:left w:val="single" w:sz="8" w:space="0" w:color="auto"/>
              <w:bottom w:val="nil"/>
              <w:right w:val="single" w:sz="8" w:space="0" w:color="auto"/>
            </w:tcBorders>
            <w:shd w:val="clear" w:color="000000" w:fill="FDE9D9"/>
            <w:noWrap/>
            <w:vAlign w:val="center"/>
            <w:hideMark/>
          </w:tcPr>
          <w:p w:rsidR="003A302A" w:rsidRPr="003A302A" w:rsidRDefault="003A302A" w:rsidP="003A302A">
            <w:pPr>
              <w:rPr>
                <w:b/>
                <w:bCs/>
                <w:sz w:val="18"/>
                <w:szCs w:val="18"/>
              </w:rPr>
            </w:pPr>
            <w:r w:rsidRPr="003A302A">
              <w:rPr>
                <w:b/>
                <w:bCs/>
                <w:sz w:val="18"/>
                <w:szCs w:val="18"/>
              </w:rPr>
              <w:t>Total</w:t>
            </w:r>
          </w:p>
        </w:tc>
      </w:tr>
      <w:tr w:rsidR="003A302A" w:rsidRPr="003A302A" w:rsidTr="003A302A">
        <w:trPr>
          <w:trHeight w:val="20"/>
        </w:trPr>
        <w:tc>
          <w:tcPr>
            <w:tcW w:w="1117" w:type="dxa"/>
            <w:tcBorders>
              <w:top w:val="nil"/>
              <w:left w:val="single" w:sz="8" w:space="0" w:color="auto"/>
              <w:bottom w:val="nil"/>
              <w:right w:val="nil"/>
            </w:tcBorders>
            <w:shd w:val="clear" w:color="000000" w:fill="FDE9D9"/>
            <w:vAlign w:val="center"/>
            <w:hideMark/>
          </w:tcPr>
          <w:p w:rsidR="003A302A" w:rsidRPr="003A302A" w:rsidRDefault="003A302A" w:rsidP="003A302A">
            <w:pPr>
              <w:jc w:val="center"/>
              <w:rPr>
                <w:b/>
                <w:bCs/>
                <w:sz w:val="24"/>
              </w:rPr>
            </w:pPr>
          </w:p>
        </w:tc>
        <w:tc>
          <w:tcPr>
            <w:tcW w:w="6915" w:type="dxa"/>
            <w:tcBorders>
              <w:top w:val="nil"/>
              <w:left w:val="nil"/>
              <w:bottom w:val="nil"/>
              <w:right w:val="nil"/>
            </w:tcBorders>
            <w:shd w:val="clear" w:color="000000" w:fill="FDE9D9"/>
            <w:noWrap/>
            <w:vAlign w:val="center"/>
            <w:hideMark/>
          </w:tcPr>
          <w:p w:rsidR="003A302A" w:rsidRPr="003A302A" w:rsidRDefault="003A302A" w:rsidP="003A302A">
            <w:pPr>
              <w:rPr>
                <w:b/>
                <w:bCs/>
                <w:sz w:val="24"/>
              </w:rPr>
            </w:pPr>
            <w:r w:rsidRPr="003A302A">
              <w:rPr>
                <w:b/>
                <w:bCs/>
                <w:sz w:val="24"/>
              </w:rPr>
              <w:t>Description</w:t>
            </w:r>
          </w:p>
        </w:tc>
        <w:tc>
          <w:tcPr>
            <w:tcW w:w="1160" w:type="dxa"/>
            <w:tcBorders>
              <w:top w:val="nil"/>
              <w:left w:val="single" w:sz="8" w:space="0" w:color="auto"/>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1</w:t>
            </w:r>
          </w:p>
        </w:tc>
        <w:tc>
          <w:tcPr>
            <w:tcW w:w="1160" w:type="dxa"/>
            <w:tcBorders>
              <w:top w:val="nil"/>
              <w:left w:val="nil"/>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2</w:t>
            </w:r>
          </w:p>
        </w:tc>
        <w:tc>
          <w:tcPr>
            <w:tcW w:w="1060" w:type="dxa"/>
            <w:tcBorders>
              <w:top w:val="nil"/>
              <w:left w:val="nil"/>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3</w:t>
            </w:r>
          </w:p>
        </w:tc>
        <w:tc>
          <w:tcPr>
            <w:tcW w:w="960" w:type="dxa"/>
            <w:tcBorders>
              <w:top w:val="nil"/>
              <w:left w:val="single" w:sz="8" w:space="0" w:color="auto"/>
              <w:bottom w:val="nil"/>
              <w:right w:val="nil"/>
            </w:tcBorders>
            <w:shd w:val="clear" w:color="000000" w:fill="FDE9D9"/>
            <w:noWrap/>
            <w:vAlign w:val="center"/>
            <w:hideMark/>
          </w:tcPr>
          <w:p w:rsidR="003A302A" w:rsidRPr="003A302A" w:rsidRDefault="003A302A" w:rsidP="003A302A">
            <w:pPr>
              <w:rPr>
                <w:b/>
                <w:bCs/>
                <w:sz w:val="18"/>
                <w:szCs w:val="18"/>
              </w:rPr>
            </w:pPr>
            <w:r w:rsidRPr="003A302A">
              <w:rPr>
                <w:b/>
                <w:bCs/>
                <w:sz w:val="18"/>
                <w:szCs w:val="18"/>
              </w:rPr>
              <w:t>GEF</w:t>
            </w:r>
          </w:p>
        </w:tc>
        <w:tc>
          <w:tcPr>
            <w:tcW w:w="960" w:type="dxa"/>
            <w:tcBorders>
              <w:top w:val="nil"/>
              <w:left w:val="nil"/>
              <w:bottom w:val="nil"/>
              <w:right w:val="single" w:sz="8" w:space="0" w:color="auto"/>
            </w:tcBorders>
            <w:shd w:val="clear" w:color="000000" w:fill="FDE9D9"/>
            <w:noWrap/>
            <w:vAlign w:val="center"/>
            <w:hideMark/>
          </w:tcPr>
          <w:p w:rsidR="003A302A" w:rsidRPr="003A302A" w:rsidRDefault="003A302A" w:rsidP="003A302A">
            <w:pPr>
              <w:rPr>
                <w:b/>
                <w:bCs/>
                <w:sz w:val="18"/>
                <w:szCs w:val="18"/>
              </w:rPr>
            </w:pPr>
            <w:r w:rsidRPr="003A302A">
              <w:rPr>
                <w:b/>
                <w:bCs/>
                <w:sz w:val="18"/>
                <w:szCs w:val="18"/>
              </w:rPr>
              <w:t>financing</w:t>
            </w:r>
          </w:p>
        </w:tc>
        <w:tc>
          <w:tcPr>
            <w:tcW w:w="960" w:type="dxa"/>
            <w:tcBorders>
              <w:top w:val="nil"/>
              <w:left w:val="nil"/>
              <w:bottom w:val="nil"/>
              <w:right w:val="single" w:sz="8" w:space="0" w:color="auto"/>
            </w:tcBorders>
            <w:shd w:val="clear" w:color="000000" w:fill="FDE9D9"/>
            <w:noWrap/>
            <w:vAlign w:val="center"/>
            <w:hideMark/>
          </w:tcPr>
          <w:p w:rsidR="003A302A" w:rsidRPr="003A302A" w:rsidRDefault="003A302A" w:rsidP="003A302A">
            <w:pPr>
              <w:rPr>
                <w:b/>
                <w:bCs/>
                <w:sz w:val="18"/>
                <w:szCs w:val="18"/>
              </w:rPr>
            </w:pPr>
            <w:r w:rsidRPr="003A302A">
              <w:rPr>
                <w:b/>
                <w:bCs/>
                <w:sz w:val="18"/>
                <w:szCs w:val="18"/>
              </w:rPr>
              <w:t> </w:t>
            </w:r>
          </w:p>
        </w:tc>
      </w:tr>
      <w:tr w:rsidR="003A302A" w:rsidRPr="003A302A" w:rsidTr="003A302A">
        <w:trPr>
          <w:trHeight w:val="20"/>
        </w:trPr>
        <w:tc>
          <w:tcPr>
            <w:tcW w:w="1117" w:type="dxa"/>
            <w:tcBorders>
              <w:top w:val="nil"/>
              <w:left w:val="single" w:sz="8" w:space="0" w:color="auto"/>
              <w:bottom w:val="single" w:sz="8" w:space="0" w:color="auto"/>
              <w:right w:val="nil"/>
            </w:tcBorders>
            <w:shd w:val="clear" w:color="auto" w:fill="auto"/>
            <w:noWrap/>
            <w:vAlign w:val="center"/>
            <w:hideMark/>
          </w:tcPr>
          <w:p w:rsidR="003A302A" w:rsidRPr="003A302A" w:rsidRDefault="003A302A" w:rsidP="003A302A">
            <w:pPr>
              <w:jc w:val="center"/>
              <w:rPr>
                <w:sz w:val="20"/>
                <w:szCs w:val="20"/>
              </w:rPr>
            </w:pPr>
          </w:p>
        </w:tc>
        <w:tc>
          <w:tcPr>
            <w:tcW w:w="6915" w:type="dxa"/>
            <w:tcBorders>
              <w:top w:val="nil"/>
              <w:left w:val="nil"/>
              <w:bottom w:val="single" w:sz="8" w:space="0" w:color="auto"/>
              <w:right w:val="nil"/>
            </w:tcBorders>
            <w:shd w:val="clear" w:color="auto" w:fill="auto"/>
            <w:noWrap/>
            <w:vAlign w:val="center"/>
            <w:hideMark/>
          </w:tcPr>
          <w:p w:rsidR="003A302A" w:rsidRPr="003A302A" w:rsidRDefault="003A302A" w:rsidP="003A302A">
            <w:pPr>
              <w:rPr>
                <w:b/>
                <w:bCs/>
                <w:sz w:val="20"/>
                <w:szCs w:val="20"/>
              </w:rPr>
            </w:pPr>
            <w:r w:rsidRPr="003A302A">
              <w:rPr>
                <w:b/>
                <w:bCs/>
                <w:sz w:val="20"/>
                <w:szCs w:val="20"/>
              </w:rPr>
              <w:t> </w:t>
            </w:r>
          </w:p>
        </w:tc>
        <w:tc>
          <w:tcPr>
            <w:tcW w:w="1160" w:type="dxa"/>
            <w:tcBorders>
              <w:top w:val="nil"/>
              <w:left w:val="single" w:sz="8" w:space="0" w:color="auto"/>
              <w:bottom w:val="nil"/>
              <w:right w:val="nil"/>
            </w:tcBorders>
            <w:shd w:val="clear" w:color="000000" w:fill="FFFF00"/>
            <w:noWrap/>
            <w:vAlign w:val="center"/>
            <w:hideMark/>
          </w:tcPr>
          <w:p w:rsidR="003A302A" w:rsidRPr="003A302A" w:rsidRDefault="003A302A" w:rsidP="003A302A">
            <w:pPr>
              <w:jc w:val="center"/>
              <w:rPr>
                <w:b/>
                <w:bCs/>
                <w:sz w:val="18"/>
                <w:szCs w:val="18"/>
              </w:rPr>
            </w:pPr>
            <w:r w:rsidRPr="003A302A">
              <w:rPr>
                <w:b/>
                <w:bCs/>
                <w:sz w:val="18"/>
                <w:szCs w:val="18"/>
              </w:rPr>
              <w:t>601,000</w:t>
            </w:r>
          </w:p>
        </w:tc>
        <w:tc>
          <w:tcPr>
            <w:tcW w:w="1160" w:type="dxa"/>
            <w:tcBorders>
              <w:top w:val="nil"/>
              <w:left w:val="nil"/>
              <w:bottom w:val="nil"/>
              <w:right w:val="nil"/>
            </w:tcBorders>
            <w:shd w:val="clear" w:color="000000" w:fill="FFFF00"/>
            <w:noWrap/>
            <w:vAlign w:val="center"/>
            <w:hideMark/>
          </w:tcPr>
          <w:p w:rsidR="003A302A" w:rsidRPr="003A302A" w:rsidRDefault="003A302A" w:rsidP="003A302A">
            <w:pPr>
              <w:jc w:val="center"/>
              <w:rPr>
                <w:b/>
                <w:bCs/>
                <w:sz w:val="18"/>
                <w:szCs w:val="18"/>
              </w:rPr>
            </w:pPr>
            <w:r w:rsidRPr="003A302A">
              <w:rPr>
                <w:b/>
                <w:bCs/>
                <w:sz w:val="18"/>
                <w:szCs w:val="18"/>
              </w:rPr>
              <w:t>1,076,485</w:t>
            </w:r>
          </w:p>
        </w:tc>
        <w:tc>
          <w:tcPr>
            <w:tcW w:w="1060" w:type="dxa"/>
            <w:tcBorders>
              <w:top w:val="nil"/>
              <w:left w:val="nil"/>
              <w:bottom w:val="nil"/>
              <w:right w:val="nil"/>
            </w:tcBorders>
            <w:shd w:val="clear" w:color="000000" w:fill="FFFF00"/>
            <w:noWrap/>
            <w:vAlign w:val="center"/>
            <w:hideMark/>
          </w:tcPr>
          <w:p w:rsidR="003A302A" w:rsidRPr="003A302A" w:rsidRDefault="003A302A" w:rsidP="003A302A">
            <w:pPr>
              <w:jc w:val="center"/>
              <w:rPr>
                <w:b/>
                <w:bCs/>
                <w:sz w:val="18"/>
                <w:szCs w:val="18"/>
              </w:rPr>
            </w:pPr>
            <w:r w:rsidRPr="003A302A">
              <w:rPr>
                <w:b/>
                <w:bCs/>
                <w:sz w:val="18"/>
                <w:szCs w:val="18"/>
              </w:rPr>
              <w:t>451,000</w:t>
            </w:r>
          </w:p>
        </w:tc>
        <w:tc>
          <w:tcPr>
            <w:tcW w:w="960" w:type="dxa"/>
            <w:tcBorders>
              <w:top w:val="nil"/>
              <w:left w:val="single" w:sz="8" w:space="0" w:color="auto"/>
              <w:bottom w:val="single" w:sz="8" w:space="0" w:color="auto"/>
              <w:right w:val="nil"/>
            </w:tcBorders>
            <w:shd w:val="clear" w:color="000000" w:fill="FFFF00"/>
            <w:noWrap/>
            <w:vAlign w:val="center"/>
            <w:hideMark/>
          </w:tcPr>
          <w:p w:rsidR="003A302A" w:rsidRPr="003A302A" w:rsidRDefault="003A302A" w:rsidP="003A302A">
            <w:pPr>
              <w:rPr>
                <w:b/>
                <w:bCs/>
                <w:sz w:val="18"/>
                <w:szCs w:val="18"/>
              </w:rPr>
            </w:pPr>
            <w:r w:rsidRPr="003A302A">
              <w:rPr>
                <w:b/>
                <w:bCs/>
                <w:sz w:val="18"/>
                <w:szCs w:val="18"/>
              </w:rPr>
              <w:t>996,000</w:t>
            </w:r>
          </w:p>
        </w:tc>
        <w:tc>
          <w:tcPr>
            <w:tcW w:w="960" w:type="dxa"/>
            <w:tcBorders>
              <w:top w:val="nil"/>
              <w:left w:val="nil"/>
              <w:bottom w:val="nil"/>
              <w:right w:val="nil"/>
            </w:tcBorders>
            <w:shd w:val="clear" w:color="000000" w:fill="FFFF00"/>
            <w:noWrap/>
            <w:vAlign w:val="center"/>
            <w:hideMark/>
          </w:tcPr>
          <w:p w:rsidR="003A302A" w:rsidRPr="003A302A" w:rsidRDefault="003A302A" w:rsidP="003A302A">
            <w:pPr>
              <w:rPr>
                <w:b/>
                <w:bCs/>
                <w:sz w:val="18"/>
                <w:szCs w:val="18"/>
              </w:rPr>
            </w:pPr>
            <w:r w:rsidRPr="003A302A">
              <w:rPr>
                <w:b/>
                <w:bCs/>
                <w:sz w:val="18"/>
                <w:szCs w:val="18"/>
              </w:rPr>
              <w:t>1,132,485</w:t>
            </w:r>
          </w:p>
        </w:tc>
        <w:tc>
          <w:tcPr>
            <w:tcW w:w="960" w:type="dxa"/>
            <w:tcBorders>
              <w:top w:val="nil"/>
              <w:left w:val="single" w:sz="8" w:space="0" w:color="auto"/>
              <w:bottom w:val="single" w:sz="8" w:space="0" w:color="auto"/>
              <w:right w:val="single" w:sz="8" w:space="0" w:color="auto"/>
            </w:tcBorders>
            <w:shd w:val="clear" w:color="000000" w:fill="FFFF00"/>
            <w:noWrap/>
            <w:vAlign w:val="center"/>
            <w:hideMark/>
          </w:tcPr>
          <w:p w:rsidR="003A302A" w:rsidRPr="003A302A" w:rsidRDefault="003A302A" w:rsidP="003A302A">
            <w:pPr>
              <w:rPr>
                <w:b/>
                <w:bCs/>
                <w:sz w:val="18"/>
                <w:szCs w:val="18"/>
              </w:rPr>
            </w:pPr>
            <w:r w:rsidRPr="003A302A">
              <w:rPr>
                <w:b/>
                <w:bCs/>
                <w:sz w:val="18"/>
                <w:szCs w:val="18"/>
              </w:rPr>
              <w:t>2,128,485</w:t>
            </w:r>
          </w:p>
        </w:tc>
      </w:tr>
      <w:tr w:rsidR="003A302A" w:rsidRPr="003A302A" w:rsidTr="003A302A">
        <w:trPr>
          <w:trHeight w:val="20"/>
        </w:trPr>
        <w:tc>
          <w:tcPr>
            <w:tcW w:w="1117" w:type="dxa"/>
            <w:tcBorders>
              <w:top w:val="nil"/>
              <w:left w:val="single" w:sz="8" w:space="0" w:color="auto"/>
              <w:bottom w:val="single" w:sz="8" w:space="0" w:color="auto"/>
              <w:right w:val="nil"/>
            </w:tcBorders>
            <w:shd w:val="clear" w:color="000000" w:fill="DCE6F1"/>
            <w:vAlign w:val="center"/>
            <w:hideMark/>
          </w:tcPr>
          <w:p w:rsidR="003A302A" w:rsidRPr="003A302A" w:rsidRDefault="003A302A" w:rsidP="003A302A">
            <w:pPr>
              <w:jc w:val="center"/>
              <w:rPr>
                <w:b/>
                <w:bCs/>
                <w:sz w:val="18"/>
                <w:szCs w:val="18"/>
              </w:rPr>
            </w:pPr>
            <w:r w:rsidRPr="003A302A">
              <w:rPr>
                <w:b/>
                <w:bCs/>
                <w:sz w:val="18"/>
                <w:szCs w:val="18"/>
              </w:rPr>
              <w:t>Component 1</w:t>
            </w:r>
          </w:p>
        </w:tc>
        <w:tc>
          <w:tcPr>
            <w:tcW w:w="6915" w:type="dxa"/>
            <w:tcBorders>
              <w:top w:val="nil"/>
              <w:left w:val="nil"/>
              <w:bottom w:val="single" w:sz="8" w:space="0" w:color="auto"/>
              <w:right w:val="nil"/>
            </w:tcBorders>
            <w:shd w:val="clear" w:color="000000" w:fill="DCE6F1"/>
            <w:noWrap/>
            <w:vAlign w:val="center"/>
            <w:hideMark/>
          </w:tcPr>
          <w:p w:rsidR="003A302A" w:rsidRPr="003A302A" w:rsidRDefault="003A302A" w:rsidP="003A302A">
            <w:pPr>
              <w:rPr>
                <w:b/>
                <w:bCs/>
                <w:sz w:val="18"/>
                <w:szCs w:val="18"/>
              </w:rPr>
            </w:pPr>
            <w:r w:rsidRPr="003A302A">
              <w:rPr>
                <w:b/>
                <w:bCs/>
                <w:sz w:val="18"/>
                <w:szCs w:val="18"/>
              </w:rPr>
              <w:t>Mainstreaming the global environment into sectoral development</w:t>
            </w:r>
          </w:p>
        </w:tc>
        <w:tc>
          <w:tcPr>
            <w:tcW w:w="1160" w:type="dxa"/>
            <w:tcBorders>
              <w:top w:val="single" w:sz="8" w:space="0" w:color="auto"/>
              <w:left w:val="single" w:sz="8" w:space="0" w:color="auto"/>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264,000</w:t>
            </w:r>
          </w:p>
        </w:tc>
        <w:tc>
          <w:tcPr>
            <w:tcW w:w="1160" w:type="dxa"/>
            <w:tcBorders>
              <w:top w:val="single" w:sz="8" w:space="0" w:color="auto"/>
              <w:left w:val="nil"/>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853,485</w:t>
            </w:r>
          </w:p>
        </w:tc>
        <w:tc>
          <w:tcPr>
            <w:tcW w:w="1060" w:type="dxa"/>
            <w:tcBorders>
              <w:top w:val="single" w:sz="8" w:space="0" w:color="auto"/>
              <w:left w:val="nil"/>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200,000</w:t>
            </w:r>
          </w:p>
        </w:tc>
        <w:tc>
          <w:tcPr>
            <w:tcW w:w="960" w:type="dxa"/>
            <w:tcBorders>
              <w:top w:val="nil"/>
              <w:left w:val="single" w:sz="8" w:space="0" w:color="auto"/>
              <w:bottom w:val="single" w:sz="8" w:space="0" w:color="auto"/>
              <w:right w:val="nil"/>
            </w:tcBorders>
            <w:shd w:val="clear" w:color="000000" w:fill="DCE6F1"/>
            <w:noWrap/>
            <w:vAlign w:val="center"/>
            <w:hideMark/>
          </w:tcPr>
          <w:p w:rsidR="003A302A" w:rsidRPr="003A302A" w:rsidRDefault="003A302A" w:rsidP="003A302A">
            <w:pPr>
              <w:rPr>
                <w:sz w:val="18"/>
                <w:szCs w:val="18"/>
              </w:rPr>
            </w:pPr>
            <w:r w:rsidRPr="003A302A">
              <w:rPr>
                <w:sz w:val="18"/>
                <w:szCs w:val="18"/>
              </w:rPr>
              <w:t>610,000</w:t>
            </w:r>
          </w:p>
        </w:tc>
        <w:tc>
          <w:tcPr>
            <w:tcW w:w="960" w:type="dxa"/>
            <w:tcBorders>
              <w:top w:val="single" w:sz="8" w:space="0" w:color="auto"/>
              <w:left w:val="nil"/>
              <w:bottom w:val="single" w:sz="8" w:space="0" w:color="auto"/>
              <w:right w:val="nil"/>
            </w:tcBorders>
            <w:shd w:val="clear" w:color="000000" w:fill="DCE6F1"/>
            <w:noWrap/>
            <w:vAlign w:val="center"/>
            <w:hideMark/>
          </w:tcPr>
          <w:p w:rsidR="003A302A" w:rsidRPr="003A302A" w:rsidRDefault="003A302A" w:rsidP="003A302A">
            <w:pPr>
              <w:rPr>
                <w:sz w:val="18"/>
                <w:szCs w:val="18"/>
              </w:rPr>
            </w:pPr>
            <w:r w:rsidRPr="003A302A">
              <w:rPr>
                <w:sz w:val="18"/>
                <w:szCs w:val="18"/>
              </w:rPr>
              <w:t>707,485</w:t>
            </w:r>
          </w:p>
        </w:tc>
        <w:tc>
          <w:tcPr>
            <w:tcW w:w="960" w:type="dxa"/>
            <w:tcBorders>
              <w:top w:val="nil"/>
              <w:left w:val="single" w:sz="8" w:space="0" w:color="auto"/>
              <w:bottom w:val="single" w:sz="8" w:space="0" w:color="auto"/>
              <w:right w:val="single" w:sz="8" w:space="0" w:color="auto"/>
            </w:tcBorders>
            <w:shd w:val="clear" w:color="000000" w:fill="DBE5F1"/>
            <w:noWrap/>
            <w:vAlign w:val="center"/>
            <w:hideMark/>
          </w:tcPr>
          <w:p w:rsidR="003A302A" w:rsidRPr="003A302A" w:rsidRDefault="003A302A" w:rsidP="003A302A">
            <w:pPr>
              <w:rPr>
                <w:sz w:val="18"/>
                <w:szCs w:val="18"/>
              </w:rPr>
            </w:pPr>
            <w:r w:rsidRPr="003A302A">
              <w:rPr>
                <w:sz w:val="18"/>
                <w:szCs w:val="18"/>
              </w:rPr>
              <w:t>1,317,485</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EBF1DE"/>
            <w:vAlign w:val="center"/>
            <w:hideMark/>
          </w:tcPr>
          <w:p w:rsidR="003A302A" w:rsidRPr="003A302A" w:rsidRDefault="003A302A" w:rsidP="003A302A">
            <w:pPr>
              <w:jc w:val="center"/>
              <w:rPr>
                <w:b/>
                <w:bCs/>
                <w:sz w:val="18"/>
                <w:szCs w:val="18"/>
              </w:rPr>
            </w:pPr>
            <w:r w:rsidRPr="003A302A">
              <w:rPr>
                <w:b/>
                <w:bCs/>
                <w:sz w:val="18"/>
                <w:szCs w:val="18"/>
              </w:rPr>
              <w:t>Output 1.1</w:t>
            </w:r>
          </w:p>
        </w:tc>
        <w:tc>
          <w:tcPr>
            <w:tcW w:w="6915" w:type="dxa"/>
            <w:tcBorders>
              <w:top w:val="nil"/>
              <w:left w:val="nil"/>
              <w:bottom w:val="nil"/>
              <w:right w:val="nil"/>
            </w:tcBorders>
            <w:shd w:val="clear" w:color="000000" w:fill="EBF1DE"/>
            <w:vAlign w:val="center"/>
            <w:hideMark/>
          </w:tcPr>
          <w:p w:rsidR="003A302A" w:rsidRPr="003A302A" w:rsidRDefault="003A302A" w:rsidP="003A302A">
            <w:pPr>
              <w:rPr>
                <w:b/>
                <w:bCs/>
                <w:sz w:val="18"/>
                <w:szCs w:val="18"/>
              </w:rPr>
            </w:pPr>
            <w:r w:rsidRPr="003A302A">
              <w:rPr>
                <w:b/>
                <w:bCs/>
                <w:sz w:val="18"/>
                <w:szCs w:val="18"/>
              </w:rPr>
              <w:t xml:space="preserve">SWOT and Gap analyses </w:t>
            </w:r>
          </w:p>
        </w:tc>
        <w:tc>
          <w:tcPr>
            <w:tcW w:w="1160" w:type="dxa"/>
            <w:tcBorders>
              <w:top w:val="nil"/>
              <w:left w:val="single" w:sz="8" w:space="0" w:color="auto"/>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88,000</w:t>
            </w:r>
          </w:p>
        </w:tc>
        <w:tc>
          <w:tcPr>
            <w:tcW w:w="1160" w:type="dxa"/>
            <w:tcBorders>
              <w:top w:val="nil"/>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22,485</w:t>
            </w:r>
          </w:p>
        </w:tc>
        <w:tc>
          <w:tcPr>
            <w:tcW w:w="1060" w:type="dxa"/>
            <w:tcBorders>
              <w:top w:val="nil"/>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7,000</w:t>
            </w:r>
          </w:p>
        </w:tc>
        <w:tc>
          <w:tcPr>
            <w:tcW w:w="960" w:type="dxa"/>
            <w:tcBorders>
              <w:top w:val="nil"/>
              <w:left w:val="single" w:sz="8" w:space="0" w:color="auto"/>
              <w:bottom w:val="dotted" w:sz="4" w:space="0" w:color="auto"/>
              <w:right w:val="nil"/>
            </w:tcBorders>
            <w:shd w:val="clear" w:color="000000" w:fill="EBF1DE"/>
            <w:noWrap/>
            <w:vAlign w:val="center"/>
            <w:hideMark/>
          </w:tcPr>
          <w:p w:rsidR="003A302A" w:rsidRPr="003A302A" w:rsidRDefault="003A302A" w:rsidP="003A302A">
            <w:pPr>
              <w:rPr>
                <w:sz w:val="18"/>
                <w:szCs w:val="18"/>
              </w:rPr>
            </w:pPr>
            <w:r w:rsidRPr="003A302A">
              <w:rPr>
                <w:sz w:val="18"/>
                <w:szCs w:val="18"/>
              </w:rPr>
              <w:t>60,000</w:t>
            </w:r>
          </w:p>
        </w:tc>
        <w:tc>
          <w:tcPr>
            <w:tcW w:w="960" w:type="dxa"/>
            <w:tcBorders>
              <w:top w:val="nil"/>
              <w:left w:val="nil"/>
              <w:bottom w:val="dotted" w:sz="4" w:space="0" w:color="auto"/>
              <w:right w:val="single" w:sz="8" w:space="0" w:color="auto"/>
            </w:tcBorders>
            <w:shd w:val="clear" w:color="000000" w:fill="EBF1DE"/>
            <w:noWrap/>
            <w:vAlign w:val="center"/>
            <w:hideMark/>
          </w:tcPr>
          <w:p w:rsidR="003A302A" w:rsidRPr="003A302A" w:rsidRDefault="003A302A" w:rsidP="003A302A">
            <w:pPr>
              <w:rPr>
                <w:sz w:val="18"/>
                <w:szCs w:val="18"/>
              </w:rPr>
            </w:pPr>
            <w:r w:rsidRPr="003A302A">
              <w:rPr>
                <w:sz w:val="18"/>
                <w:szCs w:val="18"/>
              </w:rPr>
              <w:t>57,485</w:t>
            </w:r>
          </w:p>
        </w:tc>
        <w:tc>
          <w:tcPr>
            <w:tcW w:w="960" w:type="dxa"/>
            <w:tcBorders>
              <w:top w:val="single" w:sz="8" w:space="0" w:color="auto"/>
              <w:left w:val="single" w:sz="8" w:space="0" w:color="auto"/>
              <w:bottom w:val="dotted" w:sz="4" w:space="0" w:color="auto"/>
              <w:right w:val="single" w:sz="8" w:space="0" w:color="auto"/>
            </w:tcBorders>
            <w:shd w:val="clear" w:color="000000" w:fill="EBF1DE"/>
            <w:noWrap/>
            <w:vAlign w:val="center"/>
            <w:hideMark/>
          </w:tcPr>
          <w:p w:rsidR="003A302A" w:rsidRPr="003A302A" w:rsidRDefault="003A302A" w:rsidP="003A302A">
            <w:pPr>
              <w:rPr>
                <w:sz w:val="18"/>
                <w:szCs w:val="18"/>
              </w:rPr>
            </w:pPr>
            <w:r w:rsidRPr="003A302A">
              <w:rPr>
                <w:sz w:val="18"/>
                <w:szCs w:val="18"/>
              </w:rPr>
              <w:t>117,485</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1.1.1</w:t>
            </w:r>
          </w:p>
        </w:tc>
        <w:tc>
          <w:tcPr>
            <w:tcW w:w="6915" w:type="dxa"/>
            <w:tcBorders>
              <w:top w:val="single" w:sz="4" w:space="0" w:color="auto"/>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Rio Convention committees to provide technical advice and peer review</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7,000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7,000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7,000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9,000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12,000</w:t>
            </w:r>
          </w:p>
        </w:tc>
        <w:tc>
          <w:tcPr>
            <w:tcW w:w="960" w:type="dxa"/>
            <w:tcBorders>
              <w:top w:val="dashed" w:sz="4" w:space="0" w:color="auto"/>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21,000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1.1.2</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Prepare analytical framework of the three Rio Conventions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15,485</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15,485</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27,485</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1.1.3</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Undertake institutional analysis of the three selected sector policies and plans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39,000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24,000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39,000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1.1.4</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workshops and dialogues to discuss institutional mandates and reconcile mandates</w:t>
            </w:r>
          </w:p>
        </w:tc>
        <w:tc>
          <w:tcPr>
            <w:tcW w:w="11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30,000</w:t>
            </w:r>
          </w:p>
        </w:tc>
        <w:tc>
          <w:tcPr>
            <w:tcW w:w="11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30,000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EBF1DE"/>
            <w:vAlign w:val="center"/>
            <w:hideMark/>
          </w:tcPr>
          <w:p w:rsidR="003A302A" w:rsidRPr="003A302A" w:rsidRDefault="003A302A" w:rsidP="003A302A">
            <w:pPr>
              <w:jc w:val="center"/>
              <w:rPr>
                <w:b/>
                <w:bCs/>
                <w:sz w:val="18"/>
                <w:szCs w:val="18"/>
              </w:rPr>
            </w:pPr>
            <w:r w:rsidRPr="003A302A">
              <w:rPr>
                <w:b/>
                <w:bCs/>
                <w:sz w:val="18"/>
                <w:szCs w:val="18"/>
              </w:rPr>
              <w:t>Output 1.2</w:t>
            </w:r>
          </w:p>
        </w:tc>
        <w:tc>
          <w:tcPr>
            <w:tcW w:w="6915" w:type="dxa"/>
            <w:tcBorders>
              <w:top w:val="nil"/>
              <w:left w:val="nil"/>
              <w:bottom w:val="nil"/>
              <w:right w:val="nil"/>
            </w:tcBorders>
            <w:shd w:val="clear" w:color="000000" w:fill="EBF1DE"/>
            <w:vAlign w:val="center"/>
            <w:hideMark/>
          </w:tcPr>
          <w:p w:rsidR="003A302A" w:rsidRPr="003A302A" w:rsidRDefault="003A302A" w:rsidP="003A302A">
            <w:pPr>
              <w:rPr>
                <w:b/>
                <w:bCs/>
                <w:sz w:val="18"/>
                <w:szCs w:val="18"/>
              </w:rPr>
            </w:pPr>
            <w:r w:rsidRPr="003A302A">
              <w:rPr>
                <w:b/>
                <w:bCs/>
                <w:sz w:val="18"/>
                <w:szCs w:val="18"/>
              </w:rPr>
              <w:t>Inter-ministerial communication, coordination, and collaboration</w:t>
            </w:r>
          </w:p>
        </w:tc>
        <w:tc>
          <w:tcPr>
            <w:tcW w:w="1160" w:type="dxa"/>
            <w:tcBorders>
              <w:top w:val="dashed" w:sz="4" w:space="0" w:color="auto"/>
              <w:left w:val="single" w:sz="8" w:space="0" w:color="auto"/>
              <w:bottom w:val="dash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25,000</w:t>
            </w:r>
          </w:p>
        </w:tc>
        <w:tc>
          <w:tcPr>
            <w:tcW w:w="1160" w:type="dxa"/>
            <w:tcBorders>
              <w:top w:val="dashed" w:sz="4" w:space="0" w:color="auto"/>
              <w:left w:val="nil"/>
              <w:bottom w:val="dash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33,000</w:t>
            </w:r>
          </w:p>
        </w:tc>
        <w:tc>
          <w:tcPr>
            <w:tcW w:w="1060" w:type="dxa"/>
            <w:tcBorders>
              <w:top w:val="dashed" w:sz="4" w:space="0" w:color="auto"/>
              <w:left w:val="nil"/>
              <w:bottom w:val="dash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13,000</w:t>
            </w:r>
          </w:p>
        </w:tc>
        <w:tc>
          <w:tcPr>
            <w:tcW w:w="960" w:type="dxa"/>
            <w:tcBorders>
              <w:top w:val="dashed" w:sz="4" w:space="0" w:color="auto"/>
              <w:left w:val="single" w:sz="8" w:space="0" w:color="auto"/>
              <w:bottom w:val="dashed" w:sz="4" w:space="0" w:color="auto"/>
              <w:right w:val="nil"/>
            </w:tcBorders>
            <w:shd w:val="clear" w:color="000000" w:fill="EBF1DE"/>
            <w:noWrap/>
            <w:vAlign w:val="center"/>
            <w:hideMark/>
          </w:tcPr>
          <w:p w:rsidR="003A302A" w:rsidRPr="003A302A" w:rsidRDefault="003A302A" w:rsidP="003A302A">
            <w:pPr>
              <w:rPr>
                <w:sz w:val="18"/>
                <w:szCs w:val="18"/>
              </w:rPr>
            </w:pPr>
            <w:r w:rsidRPr="003A302A">
              <w:rPr>
                <w:sz w:val="18"/>
                <w:szCs w:val="18"/>
              </w:rPr>
              <w:t>25,000</w:t>
            </w:r>
          </w:p>
        </w:tc>
        <w:tc>
          <w:tcPr>
            <w:tcW w:w="960" w:type="dxa"/>
            <w:tcBorders>
              <w:top w:val="dashed" w:sz="4" w:space="0" w:color="auto"/>
              <w:left w:val="nil"/>
              <w:bottom w:val="dashed" w:sz="4" w:space="0" w:color="auto"/>
              <w:right w:val="single" w:sz="8" w:space="0" w:color="auto"/>
            </w:tcBorders>
            <w:shd w:val="clear" w:color="000000" w:fill="EBF1DE"/>
            <w:noWrap/>
            <w:vAlign w:val="center"/>
            <w:hideMark/>
          </w:tcPr>
          <w:p w:rsidR="003A302A" w:rsidRPr="003A302A" w:rsidRDefault="003A302A" w:rsidP="003A302A">
            <w:pPr>
              <w:rPr>
                <w:sz w:val="18"/>
                <w:szCs w:val="18"/>
              </w:rPr>
            </w:pPr>
            <w:r w:rsidRPr="003A302A">
              <w:rPr>
                <w:sz w:val="18"/>
                <w:szCs w:val="18"/>
              </w:rPr>
              <w:t>46,000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rsidR="003A302A" w:rsidRPr="003A302A" w:rsidRDefault="003A302A" w:rsidP="003A302A">
            <w:pPr>
              <w:rPr>
                <w:sz w:val="18"/>
                <w:szCs w:val="18"/>
              </w:rPr>
            </w:pPr>
            <w:r w:rsidRPr="003A302A">
              <w:rPr>
                <w:sz w:val="18"/>
                <w:szCs w:val="18"/>
              </w:rPr>
              <w:t>71,000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1.2.1</w:t>
            </w:r>
          </w:p>
        </w:tc>
        <w:tc>
          <w:tcPr>
            <w:tcW w:w="6915" w:type="dxa"/>
            <w:tcBorders>
              <w:top w:val="single" w:sz="4" w:space="0" w:color="auto"/>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dialogues to improve inter-ministerial relationships</w:t>
            </w:r>
          </w:p>
        </w:tc>
        <w:tc>
          <w:tcPr>
            <w:tcW w:w="1160" w:type="dxa"/>
            <w:tcBorders>
              <w:top w:val="nil"/>
              <w:left w:val="single" w:sz="8" w:space="0" w:color="auto"/>
              <w:bottom w:val="dash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1160" w:type="dxa"/>
            <w:tcBorders>
              <w:top w:val="nil"/>
              <w:left w:val="nil"/>
              <w:bottom w:val="dash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6,000</w:t>
            </w:r>
          </w:p>
        </w:tc>
        <w:tc>
          <w:tcPr>
            <w:tcW w:w="1060" w:type="dxa"/>
            <w:tcBorders>
              <w:top w:val="nil"/>
              <w:left w:val="nil"/>
              <w:bottom w:val="dash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6,000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16,000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1.2.2</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Conduct best practice workshops on inter-ministerial communication and collaboration</w:t>
            </w:r>
          </w:p>
        </w:tc>
        <w:tc>
          <w:tcPr>
            <w:tcW w:w="1160" w:type="dxa"/>
            <w:tcBorders>
              <w:top w:val="nil"/>
              <w:left w:val="single" w:sz="8" w:space="0" w:color="auto"/>
              <w:bottom w:val="dash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1160" w:type="dxa"/>
            <w:tcBorders>
              <w:top w:val="nil"/>
              <w:left w:val="nil"/>
              <w:bottom w:val="dash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1060" w:type="dxa"/>
            <w:tcBorders>
              <w:top w:val="nil"/>
              <w:left w:val="nil"/>
              <w:bottom w:val="dash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30,000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1.2.3</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Facilitate the official approval of the final draft operational roadmaps</w:t>
            </w:r>
          </w:p>
        </w:tc>
        <w:tc>
          <w:tcPr>
            <w:tcW w:w="1160" w:type="dxa"/>
            <w:tcBorders>
              <w:top w:val="nil"/>
              <w:left w:val="single" w:sz="8" w:space="0" w:color="auto"/>
              <w:bottom w:val="dash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ash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1060" w:type="dxa"/>
            <w:tcBorders>
              <w:top w:val="nil"/>
              <w:left w:val="nil"/>
              <w:bottom w:val="dash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13,000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4,000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21,000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EBF1DE"/>
            <w:vAlign w:val="center"/>
            <w:hideMark/>
          </w:tcPr>
          <w:p w:rsidR="003A302A" w:rsidRPr="003A302A" w:rsidRDefault="003A302A" w:rsidP="003A302A">
            <w:pPr>
              <w:jc w:val="center"/>
              <w:rPr>
                <w:b/>
                <w:bCs/>
                <w:sz w:val="18"/>
                <w:szCs w:val="18"/>
              </w:rPr>
            </w:pPr>
            <w:r w:rsidRPr="003A302A">
              <w:rPr>
                <w:b/>
                <w:bCs/>
                <w:sz w:val="18"/>
                <w:szCs w:val="18"/>
              </w:rPr>
              <w:t>Output 1.3</w:t>
            </w:r>
          </w:p>
        </w:tc>
        <w:tc>
          <w:tcPr>
            <w:tcW w:w="6915" w:type="dxa"/>
            <w:tcBorders>
              <w:top w:val="nil"/>
              <w:left w:val="nil"/>
              <w:bottom w:val="nil"/>
              <w:right w:val="nil"/>
            </w:tcBorders>
            <w:shd w:val="clear" w:color="000000" w:fill="EBF1DE"/>
            <w:noWrap/>
            <w:vAlign w:val="center"/>
            <w:hideMark/>
          </w:tcPr>
          <w:p w:rsidR="003A302A" w:rsidRPr="003A302A" w:rsidRDefault="003A302A" w:rsidP="003A302A">
            <w:pPr>
              <w:rPr>
                <w:b/>
                <w:bCs/>
                <w:sz w:val="18"/>
                <w:szCs w:val="18"/>
              </w:rPr>
            </w:pPr>
            <w:r w:rsidRPr="003A302A">
              <w:rPr>
                <w:b/>
                <w:bCs/>
                <w:sz w:val="18"/>
                <w:szCs w:val="18"/>
              </w:rPr>
              <w:t xml:space="preserve">Rio Convention mainstreaming in the National Rangeland Strategy </w:t>
            </w:r>
          </w:p>
        </w:tc>
        <w:tc>
          <w:tcPr>
            <w:tcW w:w="1160" w:type="dxa"/>
            <w:tcBorders>
              <w:top w:val="nil"/>
              <w:left w:val="single" w:sz="8" w:space="0" w:color="auto"/>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51,000</w:t>
            </w:r>
          </w:p>
        </w:tc>
        <w:tc>
          <w:tcPr>
            <w:tcW w:w="1160" w:type="dxa"/>
            <w:tcBorders>
              <w:top w:val="nil"/>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246,000</w:t>
            </w:r>
          </w:p>
        </w:tc>
        <w:tc>
          <w:tcPr>
            <w:tcW w:w="1060" w:type="dxa"/>
            <w:tcBorders>
              <w:top w:val="nil"/>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50,000</w:t>
            </w:r>
          </w:p>
        </w:tc>
        <w:tc>
          <w:tcPr>
            <w:tcW w:w="960" w:type="dxa"/>
            <w:tcBorders>
              <w:top w:val="dashed" w:sz="4" w:space="0" w:color="auto"/>
              <w:left w:val="single" w:sz="8" w:space="0" w:color="auto"/>
              <w:bottom w:val="dotted" w:sz="4" w:space="0" w:color="auto"/>
              <w:right w:val="nil"/>
            </w:tcBorders>
            <w:shd w:val="clear" w:color="000000" w:fill="EBF1DE"/>
            <w:noWrap/>
            <w:vAlign w:val="center"/>
            <w:hideMark/>
          </w:tcPr>
          <w:p w:rsidR="003A302A" w:rsidRPr="003A302A" w:rsidRDefault="003A302A" w:rsidP="003A302A">
            <w:pPr>
              <w:rPr>
                <w:sz w:val="18"/>
                <w:szCs w:val="18"/>
              </w:rPr>
            </w:pPr>
            <w:r w:rsidRPr="003A302A">
              <w:rPr>
                <w:sz w:val="18"/>
                <w:szCs w:val="18"/>
              </w:rPr>
              <w:t>154,000</w:t>
            </w:r>
          </w:p>
        </w:tc>
        <w:tc>
          <w:tcPr>
            <w:tcW w:w="960" w:type="dxa"/>
            <w:tcBorders>
              <w:top w:val="dashed" w:sz="4" w:space="0" w:color="auto"/>
              <w:left w:val="nil"/>
              <w:bottom w:val="dotted" w:sz="4" w:space="0" w:color="auto"/>
              <w:right w:val="single" w:sz="8" w:space="0" w:color="auto"/>
            </w:tcBorders>
            <w:shd w:val="clear" w:color="000000" w:fill="EBF1DE"/>
            <w:noWrap/>
            <w:vAlign w:val="center"/>
            <w:hideMark/>
          </w:tcPr>
          <w:p w:rsidR="003A302A" w:rsidRPr="003A302A" w:rsidRDefault="003A302A" w:rsidP="003A302A">
            <w:pPr>
              <w:rPr>
                <w:sz w:val="18"/>
                <w:szCs w:val="18"/>
              </w:rPr>
            </w:pPr>
            <w:r w:rsidRPr="003A302A">
              <w:rPr>
                <w:sz w:val="18"/>
                <w:szCs w:val="18"/>
              </w:rPr>
              <w:t>193,000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rsidR="003A302A" w:rsidRPr="003A302A" w:rsidRDefault="003A302A" w:rsidP="003A302A">
            <w:pPr>
              <w:rPr>
                <w:sz w:val="18"/>
                <w:szCs w:val="18"/>
              </w:rPr>
            </w:pPr>
            <w:r w:rsidRPr="003A302A">
              <w:rPr>
                <w:sz w:val="18"/>
                <w:szCs w:val="18"/>
              </w:rPr>
              <w:t>347,000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1.3.1</w:t>
            </w:r>
          </w:p>
        </w:tc>
        <w:tc>
          <w:tcPr>
            <w:tcW w:w="6915" w:type="dxa"/>
            <w:tcBorders>
              <w:top w:val="single" w:sz="4" w:space="0" w:color="auto"/>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Assess resources to operationalize the National Rangeland Strategy</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14,000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13,000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27,000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1.3.2</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Draft roadmap to operationalize the National Rangeland Strategy per the Rio Conventions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50,000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1.3.3</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expert workshops to review and revise draft roadmap</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30,000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18,000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30,000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1.3.4</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public and policy dialogues to validate the roadmap</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24,000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9,000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24,000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FFFFFF"/>
            <w:vAlign w:val="center"/>
            <w:hideMark/>
          </w:tcPr>
          <w:p w:rsidR="003A302A" w:rsidRPr="003A302A" w:rsidRDefault="003A302A" w:rsidP="003A302A">
            <w:pPr>
              <w:jc w:val="center"/>
              <w:rPr>
                <w:sz w:val="18"/>
                <w:szCs w:val="18"/>
              </w:rPr>
            </w:pPr>
            <w:r w:rsidRPr="003A302A">
              <w:rPr>
                <w:sz w:val="18"/>
                <w:szCs w:val="18"/>
              </w:rPr>
              <w:t>1.3.5</w:t>
            </w:r>
          </w:p>
        </w:tc>
        <w:tc>
          <w:tcPr>
            <w:tcW w:w="6915" w:type="dxa"/>
            <w:tcBorders>
              <w:top w:val="nil"/>
              <w:left w:val="nil"/>
              <w:bottom w:val="single" w:sz="4" w:space="0" w:color="auto"/>
              <w:right w:val="nil"/>
            </w:tcBorders>
            <w:shd w:val="clear" w:color="000000" w:fill="FFFFFF"/>
            <w:noWrap/>
            <w:vAlign w:val="center"/>
            <w:hideMark/>
          </w:tcPr>
          <w:p w:rsidR="003A302A" w:rsidRPr="003A302A" w:rsidRDefault="003A302A" w:rsidP="003A302A">
            <w:pPr>
              <w:rPr>
                <w:sz w:val="18"/>
                <w:szCs w:val="18"/>
              </w:rPr>
            </w:pPr>
            <w:r w:rsidRPr="003A302A">
              <w:rPr>
                <w:sz w:val="18"/>
                <w:szCs w:val="18"/>
              </w:rPr>
              <w:t>Develop a project document to pilot high value recommendations in three municipalities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4,000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6,000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16,000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1.3.6</w:t>
            </w:r>
          </w:p>
        </w:tc>
        <w:tc>
          <w:tcPr>
            <w:tcW w:w="6915" w:type="dxa"/>
            <w:tcBorders>
              <w:top w:val="nil"/>
              <w:left w:val="nil"/>
              <w:bottom w:val="single" w:sz="4" w:space="0" w:color="auto"/>
              <w:right w:val="nil"/>
            </w:tcBorders>
            <w:shd w:val="clear" w:color="000000" w:fill="FFFFFF"/>
            <w:noWrap/>
            <w:vAlign w:val="center"/>
            <w:hideMark/>
          </w:tcPr>
          <w:p w:rsidR="003A302A" w:rsidRPr="003A302A" w:rsidRDefault="003A302A" w:rsidP="003A302A">
            <w:pPr>
              <w:rPr>
                <w:sz w:val="18"/>
                <w:szCs w:val="18"/>
              </w:rPr>
            </w:pPr>
            <w:r w:rsidRPr="003A302A">
              <w:rPr>
                <w:sz w:val="18"/>
                <w:szCs w:val="18"/>
              </w:rPr>
              <w:t>Pilot the implementation of the National Rangelands Strategy in three municipalities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75,000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100,000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175,000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FFFFFF"/>
            <w:vAlign w:val="center"/>
            <w:hideMark/>
          </w:tcPr>
          <w:p w:rsidR="003A302A" w:rsidRPr="003A302A" w:rsidRDefault="003A302A" w:rsidP="003A302A">
            <w:pPr>
              <w:jc w:val="center"/>
              <w:rPr>
                <w:sz w:val="18"/>
                <w:szCs w:val="18"/>
              </w:rPr>
            </w:pPr>
            <w:r w:rsidRPr="003A302A">
              <w:rPr>
                <w:sz w:val="18"/>
                <w:szCs w:val="18"/>
              </w:rPr>
              <w:t>1.3.7</w:t>
            </w:r>
          </w:p>
        </w:tc>
        <w:tc>
          <w:tcPr>
            <w:tcW w:w="6915" w:type="dxa"/>
            <w:tcBorders>
              <w:top w:val="nil"/>
              <w:left w:val="nil"/>
              <w:bottom w:val="single" w:sz="4" w:space="0" w:color="auto"/>
              <w:right w:val="nil"/>
            </w:tcBorders>
            <w:shd w:val="clear" w:color="000000" w:fill="FFFFFF"/>
            <w:noWrap/>
            <w:vAlign w:val="center"/>
            <w:hideMark/>
          </w:tcPr>
          <w:p w:rsidR="003A302A" w:rsidRPr="003A302A" w:rsidRDefault="003A302A" w:rsidP="003A302A">
            <w:pPr>
              <w:rPr>
                <w:sz w:val="18"/>
                <w:szCs w:val="18"/>
              </w:rPr>
            </w:pPr>
            <w:r w:rsidRPr="003A302A">
              <w:rPr>
                <w:sz w:val="18"/>
                <w:szCs w:val="18"/>
              </w:rPr>
              <w:t>Finalize operational roadmap for future replication and scaling up</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EBF1DE"/>
            <w:vAlign w:val="center"/>
            <w:hideMark/>
          </w:tcPr>
          <w:p w:rsidR="003A302A" w:rsidRPr="003A302A" w:rsidRDefault="003A302A" w:rsidP="003A302A">
            <w:pPr>
              <w:jc w:val="center"/>
              <w:rPr>
                <w:b/>
                <w:bCs/>
                <w:sz w:val="18"/>
                <w:szCs w:val="18"/>
              </w:rPr>
            </w:pPr>
            <w:r w:rsidRPr="003A302A">
              <w:rPr>
                <w:b/>
                <w:bCs/>
                <w:sz w:val="18"/>
                <w:szCs w:val="18"/>
              </w:rPr>
              <w:t>Output 1.4</w:t>
            </w:r>
          </w:p>
        </w:tc>
        <w:tc>
          <w:tcPr>
            <w:tcW w:w="6915" w:type="dxa"/>
            <w:tcBorders>
              <w:top w:val="nil"/>
              <w:left w:val="nil"/>
              <w:bottom w:val="nil"/>
              <w:right w:val="nil"/>
            </w:tcBorders>
            <w:shd w:val="clear" w:color="000000" w:fill="EBF1DE"/>
            <w:noWrap/>
            <w:vAlign w:val="center"/>
            <w:hideMark/>
          </w:tcPr>
          <w:p w:rsidR="003A302A" w:rsidRPr="003A302A" w:rsidRDefault="003A302A" w:rsidP="003A302A">
            <w:pPr>
              <w:rPr>
                <w:b/>
                <w:bCs/>
                <w:sz w:val="18"/>
                <w:szCs w:val="18"/>
              </w:rPr>
            </w:pPr>
            <w:r w:rsidRPr="003A302A">
              <w:rPr>
                <w:b/>
                <w:bCs/>
                <w:sz w:val="18"/>
                <w:szCs w:val="18"/>
              </w:rPr>
              <w:t>Rio Convention mainstreaming in the National Drought Management Action Plan</w:t>
            </w:r>
          </w:p>
        </w:tc>
        <w:tc>
          <w:tcPr>
            <w:tcW w:w="1160" w:type="dxa"/>
            <w:tcBorders>
              <w:top w:val="dashed" w:sz="4" w:space="0" w:color="auto"/>
              <w:left w:val="single" w:sz="8" w:space="0" w:color="auto"/>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51,000</w:t>
            </w:r>
          </w:p>
        </w:tc>
        <w:tc>
          <w:tcPr>
            <w:tcW w:w="1160" w:type="dxa"/>
            <w:tcBorders>
              <w:top w:val="dashed" w:sz="4" w:space="0" w:color="auto"/>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233,000</w:t>
            </w:r>
          </w:p>
        </w:tc>
        <w:tc>
          <w:tcPr>
            <w:tcW w:w="1060" w:type="dxa"/>
            <w:tcBorders>
              <w:top w:val="dashed" w:sz="4" w:space="0" w:color="auto"/>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50,000</w:t>
            </w:r>
          </w:p>
        </w:tc>
        <w:tc>
          <w:tcPr>
            <w:tcW w:w="960" w:type="dxa"/>
            <w:tcBorders>
              <w:top w:val="dashed" w:sz="4" w:space="0" w:color="auto"/>
              <w:left w:val="single" w:sz="8" w:space="0" w:color="auto"/>
              <w:bottom w:val="dotted" w:sz="4" w:space="0" w:color="auto"/>
              <w:right w:val="nil"/>
            </w:tcBorders>
            <w:shd w:val="clear" w:color="000000" w:fill="EBF1DE"/>
            <w:noWrap/>
            <w:vAlign w:val="center"/>
            <w:hideMark/>
          </w:tcPr>
          <w:p w:rsidR="003A302A" w:rsidRPr="003A302A" w:rsidRDefault="003A302A" w:rsidP="003A302A">
            <w:pPr>
              <w:rPr>
                <w:sz w:val="18"/>
                <w:szCs w:val="18"/>
              </w:rPr>
            </w:pPr>
            <w:r w:rsidRPr="003A302A">
              <w:rPr>
                <w:sz w:val="18"/>
                <w:szCs w:val="18"/>
              </w:rPr>
              <w:t>154,000</w:t>
            </w:r>
          </w:p>
        </w:tc>
        <w:tc>
          <w:tcPr>
            <w:tcW w:w="960" w:type="dxa"/>
            <w:tcBorders>
              <w:top w:val="dashed" w:sz="4" w:space="0" w:color="auto"/>
              <w:left w:val="nil"/>
              <w:bottom w:val="dotted" w:sz="4" w:space="0" w:color="auto"/>
              <w:right w:val="single" w:sz="8" w:space="0" w:color="auto"/>
            </w:tcBorders>
            <w:shd w:val="clear" w:color="000000" w:fill="EBF1DE"/>
            <w:noWrap/>
            <w:vAlign w:val="center"/>
            <w:hideMark/>
          </w:tcPr>
          <w:p w:rsidR="003A302A" w:rsidRPr="003A302A" w:rsidRDefault="003A302A" w:rsidP="003A302A">
            <w:pPr>
              <w:rPr>
                <w:sz w:val="18"/>
                <w:szCs w:val="18"/>
              </w:rPr>
            </w:pPr>
            <w:r w:rsidRPr="003A302A">
              <w:rPr>
                <w:sz w:val="18"/>
                <w:szCs w:val="18"/>
              </w:rPr>
              <w:t>180,000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rsidR="003A302A" w:rsidRPr="003A302A" w:rsidRDefault="003A302A" w:rsidP="003A302A">
            <w:pPr>
              <w:rPr>
                <w:sz w:val="18"/>
                <w:szCs w:val="18"/>
              </w:rPr>
            </w:pPr>
            <w:r w:rsidRPr="003A302A">
              <w:rPr>
                <w:sz w:val="18"/>
                <w:szCs w:val="18"/>
              </w:rPr>
              <w:t>334,000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1.4.1</w:t>
            </w:r>
          </w:p>
        </w:tc>
        <w:tc>
          <w:tcPr>
            <w:tcW w:w="6915" w:type="dxa"/>
            <w:tcBorders>
              <w:top w:val="single" w:sz="4" w:space="0" w:color="auto"/>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Assess resources to operationalize the National Drought Management Action Plan</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14,000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13,000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27,000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1.4.2</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Draft roadmap to operationalize the National Drought Management Action Plan</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50,000</w:t>
            </w:r>
          </w:p>
        </w:tc>
      </w:tr>
      <w:tr w:rsidR="003A302A" w:rsidRPr="003A302A" w:rsidTr="003A302A">
        <w:trPr>
          <w:trHeight w:val="20"/>
        </w:trPr>
        <w:tc>
          <w:tcPr>
            <w:tcW w:w="1117" w:type="dxa"/>
            <w:tcBorders>
              <w:top w:val="nil"/>
              <w:left w:val="single" w:sz="8" w:space="0" w:color="auto"/>
              <w:bottom w:val="nil"/>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1.4.3</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expert workshops to review and revise draft roadmap</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32,000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32,000</w:t>
            </w:r>
          </w:p>
        </w:tc>
      </w:tr>
      <w:tr w:rsidR="003A302A" w:rsidRPr="003A302A" w:rsidTr="003A302A">
        <w:trPr>
          <w:trHeight w:val="20"/>
        </w:trPr>
        <w:tc>
          <w:tcPr>
            <w:tcW w:w="1117" w:type="dxa"/>
            <w:tcBorders>
              <w:top w:val="single" w:sz="4" w:space="0" w:color="auto"/>
              <w:left w:val="single" w:sz="8" w:space="0" w:color="auto"/>
              <w:bottom w:val="single" w:sz="4" w:space="0" w:color="auto"/>
              <w:right w:val="nil"/>
            </w:tcBorders>
            <w:shd w:val="clear" w:color="000000" w:fill="FFFFFF"/>
            <w:vAlign w:val="center"/>
            <w:hideMark/>
          </w:tcPr>
          <w:p w:rsidR="003A302A" w:rsidRPr="003A302A" w:rsidRDefault="003A302A" w:rsidP="003A302A">
            <w:pPr>
              <w:jc w:val="center"/>
              <w:rPr>
                <w:sz w:val="18"/>
                <w:szCs w:val="18"/>
              </w:rPr>
            </w:pPr>
            <w:r w:rsidRPr="003A302A">
              <w:rPr>
                <w:sz w:val="18"/>
                <w:szCs w:val="18"/>
              </w:rPr>
              <w:t>1.4.4</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public and policy dialogues to validate the roadmap</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24,000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9,000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24,000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FFFFFF"/>
            <w:vAlign w:val="center"/>
            <w:hideMark/>
          </w:tcPr>
          <w:p w:rsidR="003A302A" w:rsidRPr="003A302A" w:rsidRDefault="003A302A" w:rsidP="003A302A">
            <w:pPr>
              <w:jc w:val="center"/>
              <w:rPr>
                <w:sz w:val="18"/>
                <w:szCs w:val="18"/>
              </w:rPr>
            </w:pPr>
            <w:r w:rsidRPr="003A302A">
              <w:rPr>
                <w:sz w:val="18"/>
                <w:szCs w:val="18"/>
              </w:rPr>
              <w:t>1.4.5</w:t>
            </w:r>
          </w:p>
        </w:tc>
        <w:tc>
          <w:tcPr>
            <w:tcW w:w="6915" w:type="dxa"/>
            <w:tcBorders>
              <w:top w:val="nil"/>
              <w:left w:val="nil"/>
              <w:bottom w:val="single" w:sz="4" w:space="0" w:color="auto"/>
              <w:right w:val="nil"/>
            </w:tcBorders>
            <w:shd w:val="clear" w:color="000000" w:fill="FFFFFF"/>
            <w:noWrap/>
            <w:vAlign w:val="center"/>
            <w:hideMark/>
          </w:tcPr>
          <w:p w:rsidR="003A302A" w:rsidRPr="003A302A" w:rsidRDefault="003A302A" w:rsidP="003A302A">
            <w:pPr>
              <w:rPr>
                <w:sz w:val="18"/>
                <w:szCs w:val="18"/>
              </w:rPr>
            </w:pPr>
            <w:r w:rsidRPr="003A302A">
              <w:rPr>
                <w:sz w:val="18"/>
                <w:szCs w:val="18"/>
              </w:rPr>
              <w:t>Develop a project document to pilot high value recommendations in three municipalities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4,000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6,000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16,000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FFFFFF"/>
            <w:vAlign w:val="center"/>
            <w:hideMark/>
          </w:tcPr>
          <w:p w:rsidR="003A302A" w:rsidRPr="003A302A" w:rsidRDefault="003A302A" w:rsidP="003A302A">
            <w:pPr>
              <w:jc w:val="center"/>
              <w:rPr>
                <w:sz w:val="18"/>
                <w:szCs w:val="18"/>
              </w:rPr>
            </w:pPr>
            <w:r w:rsidRPr="003A302A">
              <w:rPr>
                <w:sz w:val="18"/>
                <w:szCs w:val="18"/>
              </w:rPr>
              <w:t>1.4.6</w:t>
            </w:r>
          </w:p>
        </w:tc>
        <w:tc>
          <w:tcPr>
            <w:tcW w:w="6915" w:type="dxa"/>
            <w:tcBorders>
              <w:top w:val="nil"/>
              <w:left w:val="nil"/>
              <w:bottom w:val="single" w:sz="4" w:space="0" w:color="auto"/>
              <w:right w:val="nil"/>
            </w:tcBorders>
            <w:shd w:val="clear" w:color="000000" w:fill="FFFFFF"/>
            <w:noWrap/>
            <w:vAlign w:val="center"/>
            <w:hideMark/>
          </w:tcPr>
          <w:p w:rsidR="003A302A" w:rsidRPr="003A302A" w:rsidRDefault="003A302A" w:rsidP="003A302A">
            <w:pPr>
              <w:rPr>
                <w:sz w:val="18"/>
                <w:szCs w:val="18"/>
              </w:rPr>
            </w:pPr>
            <w:r w:rsidRPr="003A302A">
              <w:rPr>
                <w:sz w:val="18"/>
                <w:szCs w:val="18"/>
              </w:rPr>
              <w:t>Pilot the implementation of the National Drought Management Action Plan</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135,000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75,000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85,000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160,000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FFFFFF"/>
            <w:vAlign w:val="center"/>
            <w:hideMark/>
          </w:tcPr>
          <w:p w:rsidR="003A302A" w:rsidRPr="003A302A" w:rsidRDefault="003A302A" w:rsidP="003A302A">
            <w:pPr>
              <w:jc w:val="center"/>
              <w:rPr>
                <w:sz w:val="18"/>
                <w:szCs w:val="18"/>
              </w:rPr>
            </w:pPr>
            <w:r w:rsidRPr="003A302A">
              <w:rPr>
                <w:sz w:val="18"/>
                <w:szCs w:val="18"/>
              </w:rPr>
              <w:t>1.4.7</w:t>
            </w:r>
          </w:p>
        </w:tc>
        <w:tc>
          <w:tcPr>
            <w:tcW w:w="6915" w:type="dxa"/>
            <w:tcBorders>
              <w:top w:val="nil"/>
              <w:left w:val="nil"/>
              <w:bottom w:val="single" w:sz="4" w:space="0" w:color="auto"/>
              <w:right w:val="nil"/>
            </w:tcBorders>
            <w:shd w:val="clear" w:color="000000" w:fill="FFFFFF"/>
            <w:noWrap/>
            <w:vAlign w:val="center"/>
            <w:hideMark/>
          </w:tcPr>
          <w:p w:rsidR="003A302A" w:rsidRPr="003A302A" w:rsidRDefault="003A302A" w:rsidP="003A302A">
            <w:pPr>
              <w:rPr>
                <w:sz w:val="18"/>
                <w:szCs w:val="18"/>
              </w:rPr>
            </w:pPr>
            <w:r w:rsidRPr="003A302A">
              <w:rPr>
                <w:sz w:val="18"/>
                <w:szCs w:val="18"/>
              </w:rPr>
              <w:t>Finalize operational roadmap for future replication and scaling up</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EBF1DE"/>
            <w:vAlign w:val="center"/>
            <w:hideMark/>
          </w:tcPr>
          <w:p w:rsidR="003A302A" w:rsidRPr="003A302A" w:rsidRDefault="003A302A" w:rsidP="003A302A">
            <w:pPr>
              <w:jc w:val="center"/>
              <w:rPr>
                <w:b/>
                <w:bCs/>
                <w:sz w:val="18"/>
                <w:szCs w:val="18"/>
              </w:rPr>
            </w:pPr>
            <w:r w:rsidRPr="003A302A">
              <w:rPr>
                <w:b/>
                <w:bCs/>
                <w:sz w:val="18"/>
                <w:szCs w:val="18"/>
              </w:rPr>
              <w:t>Output 1.5</w:t>
            </w:r>
          </w:p>
        </w:tc>
        <w:tc>
          <w:tcPr>
            <w:tcW w:w="6915" w:type="dxa"/>
            <w:tcBorders>
              <w:top w:val="nil"/>
              <w:left w:val="nil"/>
              <w:bottom w:val="nil"/>
              <w:right w:val="nil"/>
            </w:tcBorders>
            <w:shd w:val="clear" w:color="000000" w:fill="EBF1DE"/>
            <w:noWrap/>
            <w:vAlign w:val="center"/>
            <w:hideMark/>
          </w:tcPr>
          <w:p w:rsidR="003A302A" w:rsidRPr="003A302A" w:rsidRDefault="003A302A" w:rsidP="003A302A">
            <w:pPr>
              <w:rPr>
                <w:b/>
                <w:bCs/>
                <w:sz w:val="18"/>
                <w:szCs w:val="18"/>
              </w:rPr>
            </w:pPr>
            <w:r w:rsidRPr="003A302A">
              <w:rPr>
                <w:b/>
                <w:bCs/>
                <w:sz w:val="18"/>
                <w:szCs w:val="18"/>
              </w:rPr>
              <w:t>Rio Convention mainstreaming in the National Energy Efficiency Action Plan</w:t>
            </w:r>
          </w:p>
        </w:tc>
        <w:tc>
          <w:tcPr>
            <w:tcW w:w="1160" w:type="dxa"/>
            <w:tcBorders>
              <w:top w:val="dashed" w:sz="4" w:space="0" w:color="auto"/>
              <w:left w:val="single" w:sz="8" w:space="0" w:color="auto"/>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49,000</w:t>
            </w:r>
          </w:p>
        </w:tc>
        <w:tc>
          <w:tcPr>
            <w:tcW w:w="1160" w:type="dxa"/>
            <w:tcBorders>
              <w:top w:val="dashed" w:sz="4" w:space="0" w:color="auto"/>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206,000</w:t>
            </w:r>
          </w:p>
        </w:tc>
        <w:tc>
          <w:tcPr>
            <w:tcW w:w="1060" w:type="dxa"/>
            <w:tcBorders>
              <w:top w:val="dashed" w:sz="4" w:space="0" w:color="auto"/>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50,000</w:t>
            </w:r>
          </w:p>
        </w:tc>
        <w:tc>
          <w:tcPr>
            <w:tcW w:w="960" w:type="dxa"/>
            <w:tcBorders>
              <w:top w:val="dashed" w:sz="4" w:space="0" w:color="auto"/>
              <w:left w:val="single" w:sz="8" w:space="0" w:color="auto"/>
              <w:bottom w:val="dotted" w:sz="4" w:space="0" w:color="auto"/>
              <w:right w:val="nil"/>
            </w:tcBorders>
            <w:shd w:val="clear" w:color="000000" w:fill="EBF1DE"/>
            <w:noWrap/>
            <w:vAlign w:val="center"/>
            <w:hideMark/>
          </w:tcPr>
          <w:p w:rsidR="003A302A" w:rsidRPr="003A302A" w:rsidRDefault="003A302A" w:rsidP="003A302A">
            <w:pPr>
              <w:rPr>
                <w:sz w:val="18"/>
                <w:szCs w:val="18"/>
              </w:rPr>
            </w:pPr>
            <w:r w:rsidRPr="003A302A">
              <w:rPr>
                <w:sz w:val="18"/>
                <w:szCs w:val="18"/>
              </w:rPr>
              <w:t>154,000</w:t>
            </w:r>
          </w:p>
        </w:tc>
        <w:tc>
          <w:tcPr>
            <w:tcW w:w="960" w:type="dxa"/>
            <w:tcBorders>
              <w:top w:val="dashed" w:sz="4" w:space="0" w:color="auto"/>
              <w:left w:val="nil"/>
              <w:bottom w:val="dotted" w:sz="4" w:space="0" w:color="auto"/>
              <w:right w:val="single" w:sz="8" w:space="0" w:color="auto"/>
            </w:tcBorders>
            <w:shd w:val="clear" w:color="000000" w:fill="EBF1DE"/>
            <w:noWrap/>
            <w:vAlign w:val="center"/>
            <w:hideMark/>
          </w:tcPr>
          <w:p w:rsidR="003A302A" w:rsidRPr="003A302A" w:rsidRDefault="003A302A" w:rsidP="003A302A">
            <w:pPr>
              <w:rPr>
                <w:sz w:val="18"/>
                <w:szCs w:val="18"/>
              </w:rPr>
            </w:pPr>
            <w:r w:rsidRPr="003A302A">
              <w:rPr>
                <w:sz w:val="18"/>
                <w:szCs w:val="18"/>
              </w:rPr>
              <w:t>151,000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rsidR="003A302A" w:rsidRPr="003A302A" w:rsidRDefault="003A302A" w:rsidP="003A302A">
            <w:pPr>
              <w:rPr>
                <w:sz w:val="18"/>
                <w:szCs w:val="18"/>
              </w:rPr>
            </w:pPr>
            <w:r w:rsidRPr="003A302A">
              <w:rPr>
                <w:sz w:val="18"/>
                <w:szCs w:val="18"/>
              </w:rPr>
              <w:t>305,000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1.5.1</w:t>
            </w:r>
          </w:p>
        </w:tc>
        <w:tc>
          <w:tcPr>
            <w:tcW w:w="6915" w:type="dxa"/>
            <w:tcBorders>
              <w:top w:val="single" w:sz="4" w:space="0" w:color="auto"/>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Assess resources to operationalize the National Energy Efficiency Action Plan</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13,000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13,000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1.5.2</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Draft roadmap to operationalize the National Energy Efficiency Action Plan</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50,000</w:t>
            </w:r>
          </w:p>
        </w:tc>
      </w:tr>
      <w:tr w:rsidR="003A302A" w:rsidRPr="003A302A" w:rsidTr="003A302A">
        <w:trPr>
          <w:trHeight w:val="20"/>
        </w:trPr>
        <w:tc>
          <w:tcPr>
            <w:tcW w:w="1117"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1.5.3</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expert workshops to review and revise draft roadmap</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13,000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r>
      <w:tr w:rsidR="003A302A" w:rsidRPr="003A302A" w:rsidTr="003A302A">
        <w:trPr>
          <w:trHeight w:val="20"/>
        </w:trPr>
        <w:tc>
          <w:tcPr>
            <w:tcW w:w="1117" w:type="dxa"/>
            <w:tcBorders>
              <w:top w:val="single" w:sz="4" w:space="0" w:color="auto"/>
              <w:left w:val="single" w:sz="8" w:space="0" w:color="auto"/>
              <w:bottom w:val="single" w:sz="4" w:space="0" w:color="auto"/>
              <w:right w:val="nil"/>
            </w:tcBorders>
            <w:shd w:val="clear" w:color="000000" w:fill="FFFFFF"/>
            <w:noWrap/>
            <w:vAlign w:val="center"/>
            <w:hideMark/>
          </w:tcPr>
          <w:p w:rsidR="003A302A" w:rsidRPr="003A302A" w:rsidRDefault="003A302A" w:rsidP="003A302A">
            <w:pPr>
              <w:jc w:val="center"/>
              <w:rPr>
                <w:sz w:val="18"/>
                <w:szCs w:val="18"/>
              </w:rPr>
            </w:pPr>
            <w:r w:rsidRPr="003A302A">
              <w:rPr>
                <w:sz w:val="18"/>
                <w:szCs w:val="18"/>
              </w:rPr>
              <w:t>1.5.4</w:t>
            </w:r>
          </w:p>
        </w:tc>
        <w:tc>
          <w:tcPr>
            <w:tcW w:w="6915"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public and policy dialogues to validate the roadmap</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24,000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9,000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24,000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FFFFFF"/>
            <w:noWrap/>
            <w:vAlign w:val="center"/>
            <w:hideMark/>
          </w:tcPr>
          <w:p w:rsidR="003A302A" w:rsidRPr="003A302A" w:rsidRDefault="003A302A" w:rsidP="003A302A">
            <w:pPr>
              <w:jc w:val="center"/>
              <w:rPr>
                <w:sz w:val="18"/>
                <w:szCs w:val="18"/>
              </w:rPr>
            </w:pPr>
            <w:r w:rsidRPr="003A302A">
              <w:rPr>
                <w:sz w:val="18"/>
                <w:szCs w:val="18"/>
              </w:rPr>
              <w:t>1.5.5</w:t>
            </w:r>
          </w:p>
        </w:tc>
        <w:tc>
          <w:tcPr>
            <w:tcW w:w="6915" w:type="dxa"/>
            <w:tcBorders>
              <w:top w:val="nil"/>
              <w:left w:val="nil"/>
              <w:bottom w:val="single" w:sz="4" w:space="0" w:color="auto"/>
              <w:right w:val="nil"/>
            </w:tcBorders>
            <w:shd w:val="clear" w:color="000000" w:fill="FFFFFF"/>
            <w:noWrap/>
            <w:vAlign w:val="center"/>
            <w:hideMark/>
          </w:tcPr>
          <w:p w:rsidR="003A302A" w:rsidRPr="003A302A" w:rsidRDefault="003A302A" w:rsidP="003A302A">
            <w:pPr>
              <w:rPr>
                <w:sz w:val="18"/>
                <w:szCs w:val="18"/>
              </w:rPr>
            </w:pPr>
            <w:r w:rsidRPr="003A302A">
              <w:rPr>
                <w:sz w:val="18"/>
                <w:szCs w:val="18"/>
              </w:rPr>
              <w:t>Develop a project document to pilot high value recommendations in three municipalities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4,000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6,000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16,000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FFFFFF"/>
            <w:noWrap/>
            <w:vAlign w:val="center"/>
            <w:hideMark/>
          </w:tcPr>
          <w:p w:rsidR="003A302A" w:rsidRPr="003A302A" w:rsidRDefault="003A302A" w:rsidP="003A302A">
            <w:pPr>
              <w:jc w:val="center"/>
              <w:rPr>
                <w:sz w:val="18"/>
                <w:szCs w:val="18"/>
              </w:rPr>
            </w:pPr>
            <w:r w:rsidRPr="003A302A">
              <w:rPr>
                <w:sz w:val="18"/>
                <w:szCs w:val="18"/>
              </w:rPr>
              <w:t>1.5.6</w:t>
            </w:r>
          </w:p>
        </w:tc>
        <w:tc>
          <w:tcPr>
            <w:tcW w:w="6915" w:type="dxa"/>
            <w:tcBorders>
              <w:top w:val="nil"/>
              <w:left w:val="nil"/>
              <w:bottom w:val="single" w:sz="4" w:space="0" w:color="auto"/>
              <w:right w:val="nil"/>
            </w:tcBorders>
            <w:shd w:val="clear" w:color="000000" w:fill="FFFFFF"/>
            <w:noWrap/>
            <w:vAlign w:val="center"/>
            <w:hideMark/>
          </w:tcPr>
          <w:p w:rsidR="003A302A" w:rsidRPr="003A302A" w:rsidRDefault="003A302A" w:rsidP="003A302A">
            <w:pPr>
              <w:rPr>
                <w:sz w:val="18"/>
                <w:szCs w:val="18"/>
              </w:rPr>
            </w:pPr>
            <w:r w:rsidRPr="003A302A">
              <w:rPr>
                <w:sz w:val="18"/>
                <w:szCs w:val="18"/>
              </w:rPr>
              <w:t>Pilot the implementation of the National Energy Efficiency Action Plan</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115,000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75,000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65,000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140,000</w:t>
            </w:r>
          </w:p>
        </w:tc>
      </w:tr>
      <w:tr w:rsidR="003A302A" w:rsidRPr="003A302A" w:rsidTr="003A302A">
        <w:trPr>
          <w:trHeight w:val="20"/>
        </w:trPr>
        <w:tc>
          <w:tcPr>
            <w:tcW w:w="1117" w:type="dxa"/>
            <w:tcBorders>
              <w:top w:val="nil"/>
              <w:left w:val="single" w:sz="8" w:space="0" w:color="auto"/>
              <w:bottom w:val="single" w:sz="4" w:space="0" w:color="auto"/>
              <w:right w:val="nil"/>
            </w:tcBorders>
            <w:shd w:val="clear" w:color="000000" w:fill="FFFFFF"/>
            <w:noWrap/>
            <w:vAlign w:val="center"/>
            <w:hideMark/>
          </w:tcPr>
          <w:p w:rsidR="003A302A" w:rsidRPr="003A302A" w:rsidRDefault="003A302A" w:rsidP="003A302A">
            <w:pPr>
              <w:jc w:val="center"/>
              <w:rPr>
                <w:sz w:val="18"/>
                <w:szCs w:val="18"/>
              </w:rPr>
            </w:pPr>
            <w:r w:rsidRPr="003A302A">
              <w:rPr>
                <w:sz w:val="18"/>
                <w:szCs w:val="18"/>
              </w:rPr>
              <w:t>1.5.7</w:t>
            </w:r>
          </w:p>
        </w:tc>
        <w:tc>
          <w:tcPr>
            <w:tcW w:w="6915" w:type="dxa"/>
            <w:tcBorders>
              <w:top w:val="nil"/>
              <w:left w:val="nil"/>
              <w:bottom w:val="single" w:sz="4" w:space="0" w:color="auto"/>
              <w:right w:val="nil"/>
            </w:tcBorders>
            <w:shd w:val="clear" w:color="000000" w:fill="FFFFFF"/>
            <w:noWrap/>
            <w:vAlign w:val="center"/>
            <w:hideMark/>
          </w:tcPr>
          <w:p w:rsidR="003A302A" w:rsidRPr="003A302A" w:rsidRDefault="003A302A" w:rsidP="003A302A">
            <w:pPr>
              <w:rPr>
                <w:sz w:val="18"/>
                <w:szCs w:val="18"/>
              </w:rPr>
            </w:pPr>
            <w:r w:rsidRPr="003A302A">
              <w:rPr>
                <w:sz w:val="18"/>
                <w:szCs w:val="18"/>
              </w:rPr>
              <w:t>Finalize operational roadmap for future replication and scaling up</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25,000</w:t>
            </w:r>
          </w:p>
        </w:tc>
      </w:tr>
    </w:tbl>
    <w:p w:rsidR="00517EB1" w:rsidRDefault="00517EB1" w:rsidP="001B3F41"/>
    <w:p w:rsidR="00517EB1" w:rsidRDefault="00517EB1" w:rsidP="00517EB1"/>
    <w:tbl>
      <w:tblPr>
        <w:tblW w:w="14270" w:type="dxa"/>
        <w:tblInd w:w="-162" w:type="dxa"/>
        <w:tblLook w:val="04A0" w:firstRow="1" w:lastRow="0" w:firstColumn="1" w:lastColumn="0" w:noHBand="0" w:noVBand="1"/>
      </w:tblPr>
      <w:tblGrid>
        <w:gridCol w:w="1180"/>
        <w:gridCol w:w="6830"/>
        <w:gridCol w:w="1160"/>
        <w:gridCol w:w="1160"/>
        <w:gridCol w:w="1060"/>
        <w:gridCol w:w="960"/>
        <w:gridCol w:w="960"/>
        <w:gridCol w:w="960"/>
      </w:tblGrid>
      <w:tr w:rsidR="003A302A" w:rsidRPr="003A302A" w:rsidTr="003A302A">
        <w:trPr>
          <w:trHeight w:val="20"/>
        </w:trPr>
        <w:tc>
          <w:tcPr>
            <w:tcW w:w="1180" w:type="dxa"/>
            <w:tcBorders>
              <w:top w:val="single" w:sz="8" w:space="0" w:color="auto"/>
              <w:left w:val="single" w:sz="8" w:space="0" w:color="auto"/>
              <w:bottom w:val="nil"/>
              <w:right w:val="nil"/>
            </w:tcBorders>
            <w:shd w:val="clear" w:color="000000" w:fill="FDE9D9"/>
            <w:vAlign w:val="center"/>
            <w:hideMark/>
          </w:tcPr>
          <w:p w:rsidR="003A302A" w:rsidRPr="003A302A" w:rsidRDefault="003A302A" w:rsidP="003A302A">
            <w:pPr>
              <w:jc w:val="center"/>
              <w:rPr>
                <w:sz w:val="20"/>
                <w:szCs w:val="20"/>
              </w:rPr>
            </w:pPr>
          </w:p>
        </w:tc>
        <w:tc>
          <w:tcPr>
            <w:tcW w:w="6830" w:type="dxa"/>
            <w:tcBorders>
              <w:top w:val="single" w:sz="8" w:space="0" w:color="auto"/>
              <w:left w:val="nil"/>
              <w:bottom w:val="nil"/>
              <w:right w:val="nil"/>
            </w:tcBorders>
            <w:shd w:val="clear" w:color="000000" w:fill="FDE9D9"/>
            <w:noWrap/>
            <w:vAlign w:val="center"/>
            <w:hideMark/>
          </w:tcPr>
          <w:p w:rsidR="003A302A" w:rsidRPr="003A302A" w:rsidRDefault="003A302A" w:rsidP="003A302A">
            <w:pPr>
              <w:rPr>
                <w:sz w:val="20"/>
                <w:szCs w:val="20"/>
              </w:rPr>
            </w:pPr>
          </w:p>
        </w:tc>
        <w:tc>
          <w:tcPr>
            <w:tcW w:w="1160" w:type="dxa"/>
            <w:tcBorders>
              <w:top w:val="single" w:sz="8" w:space="0" w:color="auto"/>
              <w:left w:val="single" w:sz="8" w:space="0" w:color="auto"/>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Year</w:t>
            </w:r>
          </w:p>
        </w:tc>
        <w:tc>
          <w:tcPr>
            <w:tcW w:w="1160" w:type="dxa"/>
            <w:tcBorders>
              <w:top w:val="single" w:sz="8" w:space="0" w:color="auto"/>
              <w:left w:val="nil"/>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Year</w:t>
            </w:r>
          </w:p>
        </w:tc>
        <w:tc>
          <w:tcPr>
            <w:tcW w:w="1060" w:type="dxa"/>
            <w:tcBorders>
              <w:top w:val="single" w:sz="8" w:space="0" w:color="auto"/>
              <w:left w:val="nil"/>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Year</w:t>
            </w:r>
          </w:p>
        </w:tc>
        <w:tc>
          <w:tcPr>
            <w:tcW w:w="960" w:type="dxa"/>
            <w:tcBorders>
              <w:top w:val="single" w:sz="8" w:space="0" w:color="auto"/>
              <w:left w:val="single" w:sz="8" w:space="0" w:color="auto"/>
              <w:bottom w:val="nil"/>
              <w:right w:val="nil"/>
            </w:tcBorders>
            <w:shd w:val="clear" w:color="000000" w:fill="FDE9D9"/>
            <w:noWrap/>
            <w:vAlign w:val="center"/>
            <w:hideMark/>
          </w:tcPr>
          <w:p w:rsidR="003A302A" w:rsidRPr="003A302A" w:rsidRDefault="003A302A" w:rsidP="003A302A">
            <w:pPr>
              <w:jc w:val="center"/>
              <w:rPr>
                <w:sz w:val="18"/>
                <w:szCs w:val="18"/>
              </w:rPr>
            </w:pPr>
          </w:p>
        </w:tc>
        <w:tc>
          <w:tcPr>
            <w:tcW w:w="960" w:type="dxa"/>
            <w:tcBorders>
              <w:top w:val="single" w:sz="8" w:space="0" w:color="auto"/>
              <w:left w:val="nil"/>
              <w:bottom w:val="nil"/>
              <w:right w:val="single" w:sz="8" w:space="0" w:color="auto"/>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Co-</w:t>
            </w:r>
          </w:p>
        </w:tc>
        <w:tc>
          <w:tcPr>
            <w:tcW w:w="960" w:type="dxa"/>
            <w:tcBorders>
              <w:top w:val="single" w:sz="8" w:space="0" w:color="auto"/>
              <w:left w:val="single" w:sz="8" w:space="0" w:color="auto"/>
              <w:bottom w:val="nil"/>
              <w:right w:val="single" w:sz="8" w:space="0" w:color="auto"/>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Total</w:t>
            </w:r>
          </w:p>
        </w:tc>
      </w:tr>
      <w:tr w:rsidR="003A302A" w:rsidRPr="003A302A" w:rsidTr="003A302A">
        <w:trPr>
          <w:trHeight w:val="20"/>
        </w:trPr>
        <w:tc>
          <w:tcPr>
            <w:tcW w:w="1180" w:type="dxa"/>
            <w:tcBorders>
              <w:top w:val="nil"/>
              <w:left w:val="single" w:sz="8" w:space="0" w:color="auto"/>
              <w:bottom w:val="nil"/>
              <w:right w:val="nil"/>
            </w:tcBorders>
            <w:shd w:val="clear" w:color="000000" w:fill="FDE9D9"/>
            <w:vAlign w:val="center"/>
            <w:hideMark/>
          </w:tcPr>
          <w:p w:rsidR="003A302A" w:rsidRPr="003A302A" w:rsidRDefault="003A302A" w:rsidP="003A302A">
            <w:pPr>
              <w:jc w:val="center"/>
              <w:rPr>
                <w:b/>
                <w:bCs/>
                <w:sz w:val="24"/>
              </w:rPr>
            </w:pPr>
          </w:p>
        </w:tc>
        <w:tc>
          <w:tcPr>
            <w:tcW w:w="6830" w:type="dxa"/>
            <w:tcBorders>
              <w:top w:val="nil"/>
              <w:left w:val="nil"/>
              <w:bottom w:val="nil"/>
              <w:right w:val="nil"/>
            </w:tcBorders>
            <w:shd w:val="clear" w:color="000000" w:fill="FDE9D9"/>
            <w:noWrap/>
            <w:vAlign w:val="center"/>
            <w:hideMark/>
          </w:tcPr>
          <w:p w:rsidR="003A302A" w:rsidRPr="003A302A" w:rsidRDefault="003A302A" w:rsidP="003A302A">
            <w:pPr>
              <w:rPr>
                <w:b/>
                <w:bCs/>
                <w:sz w:val="24"/>
              </w:rPr>
            </w:pPr>
            <w:r w:rsidRPr="003A302A">
              <w:rPr>
                <w:b/>
                <w:bCs/>
                <w:sz w:val="24"/>
              </w:rPr>
              <w:t>Description</w:t>
            </w:r>
          </w:p>
        </w:tc>
        <w:tc>
          <w:tcPr>
            <w:tcW w:w="1160" w:type="dxa"/>
            <w:tcBorders>
              <w:top w:val="nil"/>
              <w:left w:val="single" w:sz="8" w:space="0" w:color="auto"/>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1</w:t>
            </w:r>
          </w:p>
        </w:tc>
        <w:tc>
          <w:tcPr>
            <w:tcW w:w="1160" w:type="dxa"/>
            <w:tcBorders>
              <w:top w:val="nil"/>
              <w:left w:val="nil"/>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2</w:t>
            </w:r>
          </w:p>
        </w:tc>
        <w:tc>
          <w:tcPr>
            <w:tcW w:w="1060" w:type="dxa"/>
            <w:tcBorders>
              <w:top w:val="nil"/>
              <w:left w:val="nil"/>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3</w:t>
            </w:r>
          </w:p>
        </w:tc>
        <w:tc>
          <w:tcPr>
            <w:tcW w:w="960" w:type="dxa"/>
            <w:tcBorders>
              <w:top w:val="nil"/>
              <w:left w:val="single" w:sz="8" w:space="0" w:color="auto"/>
              <w:bottom w:val="nil"/>
              <w:right w:val="nil"/>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GEF</w:t>
            </w:r>
          </w:p>
        </w:tc>
        <w:tc>
          <w:tcPr>
            <w:tcW w:w="960" w:type="dxa"/>
            <w:tcBorders>
              <w:top w:val="nil"/>
              <w:left w:val="nil"/>
              <w:bottom w:val="nil"/>
              <w:right w:val="single" w:sz="8" w:space="0" w:color="auto"/>
            </w:tcBorders>
            <w:shd w:val="clear" w:color="000000" w:fill="FDE9D9"/>
            <w:noWrap/>
            <w:vAlign w:val="center"/>
            <w:hideMark/>
          </w:tcPr>
          <w:p w:rsidR="003A302A" w:rsidRPr="003A302A" w:rsidRDefault="003A302A" w:rsidP="003A302A">
            <w:pPr>
              <w:jc w:val="center"/>
              <w:rPr>
                <w:b/>
                <w:bCs/>
                <w:sz w:val="18"/>
                <w:szCs w:val="18"/>
              </w:rPr>
            </w:pPr>
            <w:r w:rsidRPr="003A302A">
              <w:rPr>
                <w:b/>
                <w:bCs/>
                <w:sz w:val="18"/>
                <w:szCs w:val="18"/>
              </w:rPr>
              <w:t>financing</w:t>
            </w:r>
          </w:p>
        </w:tc>
        <w:tc>
          <w:tcPr>
            <w:tcW w:w="960" w:type="dxa"/>
            <w:tcBorders>
              <w:top w:val="nil"/>
              <w:left w:val="nil"/>
              <w:bottom w:val="nil"/>
              <w:right w:val="single" w:sz="8" w:space="0" w:color="auto"/>
            </w:tcBorders>
            <w:shd w:val="clear" w:color="000000" w:fill="FDE9D9"/>
            <w:noWrap/>
            <w:vAlign w:val="center"/>
            <w:hideMark/>
          </w:tcPr>
          <w:p w:rsidR="003A302A" w:rsidRPr="003A302A" w:rsidRDefault="003A302A" w:rsidP="003A302A">
            <w:pPr>
              <w:jc w:val="center"/>
              <w:rPr>
                <w:b/>
                <w:bCs/>
                <w:sz w:val="18"/>
                <w:szCs w:val="18"/>
              </w:rPr>
            </w:pPr>
          </w:p>
        </w:tc>
      </w:tr>
      <w:tr w:rsidR="003A302A" w:rsidRPr="003A302A" w:rsidTr="003A302A">
        <w:trPr>
          <w:trHeight w:val="20"/>
        </w:trPr>
        <w:tc>
          <w:tcPr>
            <w:tcW w:w="1180" w:type="dxa"/>
            <w:tcBorders>
              <w:top w:val="nil"/>
              <w:left w:val="single" w:sz="8" w:space="0" w:color="auto"/>
              <w:bottom w:val="single" w:sz="8" w:space="0" w:color="auto"/>
              <w:right w:val="nil"/>
            </w:tcBorders>
            <w:shd w:val="clear" w:color="auto" w:fill="auto"/>
            <w:noWrap/>
            <w:vAlign w:val="center"/>
            <w:hideMark/>
          </w:tcPr>
          <w:p w:rsidR="003A302A" w:rsidRPr="003A302A" w:rsidRDefault="003A302A" w:rsidP="003A302A">
            <w:pPr>
              <w:jc w:val="center"/>
              <w:rPr>
                <w:sz w:val="20"/>
                <w:szCs w:val="20"/>
              </w:rPr>
            </w:pPr>
          </w:p>
        </w:tc>
        <w:tc>
          <w:tcPr>
            <w:tcW w:w="6830" w:type="dxa"/>
            <w:tcBorders>
              <w:top w:val="nil"/>
              <w:left w:val="nil"/>
              <w:bottom w:val="single" w:sz="8" w:space="0" w:color="auto"/>
              <w:right w:val="nil"/>
            </w:tcBorders>
            <w:shd w:val="clear" w:color="auto" w:fill="auto"/>
            <w:noWrap/>
            <w:vAlign w:val="center"/>
            <w:hideMark/>
          </w:tcPr>
          <w:p w:rsidR="003A302A" w:rsidRPr="003A302A" w:rsidRDefault="003A302A" w:rsidP="003A302A">
            <w:pPr>
              <w:rPr>
                <w:b/>
                <w:bCs/>
                <w:sz w:val="20"/>
                <w:szCs w:val="20"/>
              </w:rPr>
            </w:pPr>
          </w:p>
        </w:tc>
        <w:tc>
          <w:tcPr>
            <w:tcW w:w="1160" w:type="dxa"/>
            <w:tcBorders>
              <w:top w:val="nil"/>
              <w:left w:val="single" w:sz="8" w:space="0" w:color="auto"/>
              <w:bottom w:val="nil"/>
              <w:right w:val="nil"/>
            </w:tcBorders>
            <w:shd w:val="clear" w:color="000000" w:fill="FFFF00"/>
            <w:noWrap/>
            <w:vAlign w:val="center"/>
            <w:hideMark/>
          </w:tcPr>
          <w:p w:rsidR="003A302A" w:rsidRPr="003A302A" w:rsidRDefault="003A302A" w:rsidP="003A302A">
            <w:pPr>
              <w:jc w:val="center"/>
              <w:rPr>
                <w:b/>
                <w:bCs/>
                <w:sz w:val="18"/>
                <w:szCs w:val="18"/>
              </w:rPr>
            </w:pPr>
            <w:r w:rsidRPr="003A302A">
              <w:rPr>
                <w:b/>
                <w:bCs/>
                <w:sz w:val="18"/>
                <w:szCs w:val="18"/>
              </w:rPr>
              <w:t>601,000</w:t>
            </w:r>
          </w:p>
        </w:tc>
        <w:tc>
          <w:tcPr>
            <w:tcW w:w="1160" w:type="dxa"/>
            <w:tcBorders>
              <w:top w:val="nil"/>
              <w:left w:val="nil"/>
              <w:bottom w:val="nil"/>
              <w:right w:val="nil"/>
            </w:tcBorders>
            <w:shd w:val="clear" w:color="000000" w:fill="FFFF00"/>
            <w:noWrap/>
            <w:vAlign w:val="center"/>
            <w:hideMark/>
          </w:tcPr>
          <w:p w:rsidR="003A302A" w:rsidRPr="003A302A" w:rsidRDefault="003A302A" w:rsidP="003A302A">
            <w:pPr>
              <w:jc w:val="center"/>
              <w:rPr>
                <w:b/>
                <w:bCs/>
                <w:sz w:val="18"/>
                <w:szCs w:val="18"/>
              </w:rPr>
            </w:pPr>
            <w:r w:rsidRPr="003A302A">
              <w:rPr>
                <w:b/>
                <w:bCs/>
                <w:sz w:val="18"/>
                <w:szCs w:val="18"/>
              </w:rPr>
              <w:t>1,076,485</w:t>
            </w:r>
          </w:p>
        </w:tc>
        <w:tc>
          <w:tcPr>
            <w:tcW w:w="1060" w:type="dxa"/>
            <w:tcBorders>
              <w:top w:val="nil"/>
              <w:left w:val="nil"/>
              <w:bottom w:val="nil"/>
              <w:right w:val="nil"/>
            </w:tcBorders>
            <w:shd w:val="clear" w:color="000000" w:fill="FFFF00"/>
            <w:noWrap/>
            <w:vAlign w:val="center"/>
            <w:hideMark/>
          </w:tcPr>
          <w:p w:rsidR="003A302A" w:rsidRPr="003A302A" w:rsidRDefault="003A302A" w:rsidP="003A302A">
            <w:pPr>
              <w:jc w:val="center"/>
              <w:rPr>
                <w:b/>
                <w:bCs/>
                <w:sz w:val="18"/>
                <w:szCs w:val="18"/>
              </w:rPr>
            </w:pPr>
            <w:r w:rsidRPr="003A302A">
              <w:rPr>
                <w:b/>
                <w:bCs/>
                <w:sz w:val="18"/>
                <w:szCs w:val="18"/>
              </w:rPr>
              <w:t>451,000</w:t>
            </w:r>
          </w:p>
        </w:tc>
        <w:tc>
          <w:tcPr>
            <w:tcW w:w="960" w:type="dxa"/>
            <w:tcBorders>
              <w:top w:val="nil"/>
              <w:left w:val="single" w:sz="8" w:space="0" w:color="auto"/>
              <w:bottom w:val="single" w:sz="8" w:space="0" w:color="auto"/>
              <w:right w:val="nil"/>
            </w:tcBorders>
            <w:shd w:val="clear" w:color="000000" w:fill="FFFF00"/>
            <w:noWrap/>
            <w:vAlign w:val="center"/>
            <w:hideMark/>
          </w:tcPr>
          <w:p w:rsidR="003A302A" w:rsidRPr="003A302A" w:rsidRDefault="003A302A" w:rsidP="003A302A">
            <w:pPr>
              <w:jc w:val="center"/>
              <w:rPr>
                <w:b/>
                <w:bCs/>
                <w:sz w:val="18"/>
                <w:szCs w:val="18"/>
              </w:rPr>
            </w:pPr>
            <w:r w:rsidRPr="003A302A">
              <w:rPr>
                <w:b/>
                <w:bCs/>
                <w:sz w:val="18"/>
                <w:szCs w:val="18"/>
              </w:rPr>
              <w:t>996,000</w:t>
            </w:r>
          </w:p>
        </w:tc>
        <w:tc>
          <w:tcPr>
            <w:tcW w:w="960" w:type="dxa"/>
            <w:tcBorders>
              <w:top w:val="nil"/>
              <w:left w:val="nil"/>
              <w:bottom w:val="nil"/>
              <w:right w:val="nil"/>
            </w:tcBorders>
            <w:shd w:val="clear" w:color="000000" w:fill="FFFF00"/>
            <w:noWrap/>
            <w:vAlign w:val="center"/>
            <w:hideMark/>
          </w:tcPr>
          <w:p w:rsidR="003A302A" w:rsidRPr="003A302A" w:rsidRDefault="003A302A" w:rsidP="003A302A">
            <w:pPr>
              <w:jc w:val="center"/>
              <w:rPr>
                <w:b/>
                <w:bCs/>
                <w:sz w:val="18"/>
                <w:szCs w:val="18"/>
              </w:rPr>
            </w:pPr>
            <w:r w:rsidRPr="003A302A">
              <w:rPr>
                <w:b/>
                <w:bCs/>
                <w:sz w:val="18"/>
                <w:szCs w:val="18"/>
              </w:rPr>
              <w:t>1,132,485</w:t>
            </w:r>
          </w:p>
        </w:tc>
        <w:tc>
          <w:tcPr>
            <w:tcW w:w="960" w:type="dxa"/>
            <w:tcBorders>
              <w:top w:val="nil"/>
              <w:left w:val="single" w:sz="8" w:space="0" w:color="auto"/>
              <w:bottom w:val="single" w:sz="8" w:space="0" w:color="auto"/>
              <w:right w:val="single" w:sz="8" w:space="0" w:color="auto"/>
            </w:tcBorders>
            <w:shd w:val="clear" w:color="000000" w:fill="FFFF00"/>
            <w:noWrap/>
            <w:vAlign w:val="center"/>
            <w:hideMark/>
          </w:tcPr>
          <w:p w:rsidR="003A302A" w:rsidRPr="003A302A" w:rsidRDefault="003A302A" w:rsidP="003A302A">
            <w:pPr>
              <w:jc w:val="center"/>
              <w:rPr>
                <w:b/>
                <w:bCs/>
                <w:sz w:val="18"/>
                <w:szCs w:val="18"/>
              </w:rPr>
            </w:pPr>
            <w:r w:rsidRPr="003A302A">
              <w:rPr>
                <w:b/>
                <w:bCs/>
                <w:sz w:val="18"/>
                <w:szCs w:val="18"/>
              </w:rPr>
              <w:t>2,128,485</w:t>
            </w:r>
          </w:p>
        </w:tc>
      </w:tr>
      <w:tr w:rsidR="003A302A" w:rsidRPr="003A302A" w:rsidTr="003A302A">
        <w:trPr>
          <w:trHeight w:val="20"/>
        </w:trPr>
        <w:tc>
          <w:tcPr>
            <w:tcW w:w="1180" w:type="dxa"/>
            <w:tcBorders>
              <w:top w:val="nil"/>
              <w:left w:val="single" w:sz="8" w:space="0" w:color="auto"/>
              <w:bottom w:val="single" w:sz="8" w:space="0" w:color="auto"/>
              <w:right w:val="nil"/>
            </w:tcBorders>
            <w:shd w:val="clear" w:color="000000" w:fill="DCE6F1"/>
            <w:vAlign w:val="center"/>
            <w:hideMark/>
          </w:tcPr>
          <w:p w:rsidR="003A302A" w:rsidRPr="003A302A" w:rsidRDefault="003A302A" w:rsidP="003A302A">
            <w:pPr>
              <w:jc w:val="center"/>
              <w:rPr>
                <w:b/>
                <w:bCs/>
                <w:sz w:val="18"/>
                <w:szCs w:val="18"/>
              </w:rPr>
            </w:pPr>
            <w:r w:rsidRPr="003A302A">
              <w:rPr>
                <w:b/>
                <w:bCs/>
                <w:sz w:val="18"/>
                <w:szCs w:val="18"/>
              </w:rPr>
              <w:t>Component 1</w:t>
            </w:r>
          </w:p>
        </w:tc>
        <w:tc>
          <w:tcPr>
            <w:tcW w:w="6830" w:type="dxa"/>
            <w:tcBorders>
              <w:top w:val="nil"/>
              <w:left w:val="nil"/>
              <w:bottom w:val="single" w:sz="8" w:space="0" w:color="auto"/>
              <w:right w:val="nil"/>
            </w:tcBorders>
            <w:shd w:val="clear" w:color="000000" w:fill="DCE6F1"/>
            <w:noWrap/>
            <w:vAlign w:val="center"/>
            <w:hideMark/>
          </w:tcPr>
          <w:p w:rsidR="003A302A" w:rsidRPr="003A302A" w:rsidRDefault="003A302A" w:rsidP="003A302A">
            <w:pPr>
              <w:rPr>
                <w:b/>
                <w:bCs/>
                <w:sz w:val="18"/>
                <w:szCs w:val="18"/>
              </w:rPr>
            </w:pPr>
            <w:r w:rsidRPr="003A302A">
              <w:rPr>
                <w:b/>
                <w:bCs/>
                <w:sz w:val="18"/>
                <w:szCs w:val="18"/>
              </w:rPr>
              <w:t>Mainstreaming the global environment into sectoral development</w:t>
            </w:r>
          </w:p>
        </w:tc>
        <w:tc>
          <w:tcPr>
            <w:tcW w:w="1160" w:type="dxa"/>
            <w:tcBorders>
              <w:top w:val="single" w:sz="8" w:space="0" w:color="auto"/>
              <w:left w:val="single" w:sz="8" w:space="0" w:color="auto"/>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264,000</w:t>
            </w:r>
          </w:p>
        </w:tc>
        <w:tc>
          <w:tcPr>
            <w:tcW w:w="1160" w:type="dxa"/>
            <w:tcBorders>
              <w:top w:val="single" w:sz="8" w:space="0" w:color="auto"/>
              <w:left w:val="nil"/>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853,485</w:t>
            </w:r>
          </w:p>
        </w:tc>
        <w:tc>
          <w:tcPr>
            <w:tcW w:w="1060" w:type="dxa"/>
            <w:tcBorders>
              <w:top w:val="single" w:sz="8" w:space="0" w:color="auto"/>
              <w:left w:val="nil"/>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200,000</w:t>
            </w:r>
          </w:p>
        </w:tc>
        <w:tc>
          <w:tcPr>
            <w:tcW w:w="960" w:type="dxa"/>
            <w:tcBorders>
              <w:top w:val="nil"/>
              <w:left w:val="single" w:sz="8" w:space="0" w:color="auto"/>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610,000</w:t>
            </w:r>
          </w:p>
        </w:tc>
        <w:tc>
          <w:tcPr>
            <w:tcW w:w="960" w:type="dxa"/>
            <w:tcBorders>
              <w:top w:val="single" w:sz="8" w:space="0" w:color="auto"/>
              <w:left w:val="nil"/>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707,485</w:t>
            </w:r>
          </w:p>
        </w:tc>
        <w:tc>
          <w:tcPr>
            <w:tcW w:w="960" w:type="dxa"/>
            <w:tcBorders>
              <w:top w:val="nil"/>
              <w:left w:val="single" w:sz="8" w:space="0" w:color="auto"/>
              <w:bottom w:val="single" w:sz="8" w:space="0" w:color="auto"/>
              <w:right w:val="single" w:sz="8" w:space="0" w:color="auto"/>
            </w:tcBorders>
            <w:shd w:val="clear" w:color="000000" w:fill="DBE5F1"/>
            <w:noWrap/>
            <w:vAlign w:val="center"/>
            <w:hideMark/>
          </w:tcPr>
          <w:p w:rsidR="003A302A" w:rsidRPr="003A302A" w:rsidRDefault="003A302A" w:rsidP="003A302A">
            <w:pPr>
              <w:jc w:val="center"/>
              <w:rPr>
                <w:sz w:val="18"/>
                <w:szCs w:val="18"/>
              </w:rPr>
            </w:pPr>
            <w:r w:rsidRPr="003A302A">
              <w:rPr>
                <w:sz w:val="18"/>
                <w:szCs w:val="18"/>
              </w:rPr>
              <w:t>1,317,485</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000000" w:fill="EBF1DE"/>
            <w:vAlign w:val="center"/>
            <w:hideMark/>
          </w:tcPr>
          <w:p w:rsidR="003A302A" w:rsidRPr="003A302A" w:rsidRDefault="003A302A" w:rsidP="003A302A">
            <w:pPr>
              <w:jc w:val="center"/>
              <w:rPr>
                <w:b/>
                <w:bCs/>
                <w:sz w:val="18"/>
                <w:szCs w:val="18"/>
              </w:rPr>
            </w:pPr>
            <w:r w:rsidRPr="003A302A">
              <w:rPr>
                <w:b/>
                <w:bCs/>
                <w:sz w:val="18"/>
                <w:szCs w:val="18"/>
              </w:rPr>
              <w:t>Output 1.6</w:t>
            </w:r>
          </w:p>
        </w:tc>
        <w:tc>
          <w:tcPr>
            <w:tcW w:w="6830" w:type="dxa"/>
            <w:tcBorders>
              <w:top w:val="nil"/>
              <w:left w:val="nil"/>
              <w:bottom w:val="nil"/>
              <w:right w:val="nil"/>
            </w:tcBorders>
            <w:shd w:val="clear" w:color="000000" w:fill="EBF1DE"/>
            <w:noWrap/>
            <w:vAlign w:val="center"/>
            <w:hideMark/>
          </w:tcPr>
          <w:p w:rsidR="003A302A" w:rsidRPr="003A302A" w:rsidRDefault="003A302A" w:rsidP="003A302A">
            <w:pPr>
              <w:rPr>
                <w:b/>
                <w:bCs/>
                <w:sz w:val="18"/>
                <w:szCs w:val="18"/>
              </w:rPr>
            </w:pPr>
            <w:r w:rsidRPr="003A302A">
              <w:rPr>
                <w:b/>
                <w:bCs/>
                <w:sz w:val="18"/>
                <w:szCs w:val="18"/>
              </w:rPr>
              <w:t>Resource mobilization to replicate Rio Convention mainstreaming</w:t>
            </w:r>
          </w:p>
        </w:tc>
        <w:tc>
          <w:tcPr>
            <w:tcW w:w="1160" w:type="dxa"/>
            <w:tcBorders>
              <w:top w:val="nil"/>
              <w:left w:val="single" w:sz="8" w:space="0" w:color="auto"/>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113,000</w:t>
            </w:r>
          </w:p>
        </w:tc>
        <w:tc>
          <w:tcPr>
            <w:tcW w:w="1060" w:type="dxa"/>
            <w:tcBorders>
              <w:top w:val="nil"/>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30,000</w:t>
            </w:r>
          </w:p>
        </w:tc>
        <w:tc>
          <w:tcPr>
            <w:tcW w:w="960" w:type="dxa"/>
            <w:tcBorders>
              <w:top w:val="nil"/>
              <w:left w:val="single" w:sz="8" w:space="0" w:color="auto"/>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63,000</w:t>
            </w:r>
          </w:p>
        </w:tc>
        <w:tc>
          <w:tcPr>
            <w:tcW w:w="960" w:type="dxa"/>
            <w:tcBorders>
              <w:top w:val="nil"/>
              <w:left w:val="nil"/>
              <w:bottom w:val="dotted" w:sz="4" w:space="0" w:color="auto"/>
              <w:right w:val="single" w:sz="8" w:space="0" w:color="auto"/>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80,000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143,000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1.6.1</w:t>
            </w:r>
          </w:p>
        </w:tc>
        <w:tc>
          <w:tcPr>
            <w:tcW w:w="6830" w:type="dxa"/>
            <w:tcBorders>
              <w:top w:val="single" w:sz="4" w:space="0" w:color="auto"/>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Establish expert group of finance and environmental economic experts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8,000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3,000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13,000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1.6.2</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Cull lessons learned and best practices from pilot projects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40,000</w:t>
            </w:r>
          </w:p>
        </w:tc>
      </w:tr>
      <w:tr w:rsidR="003A302A" w:rsidRPr="003A302A" w:rsidTr="003A302A">
        <w:trPr>
          <w:trHeight w:val="20"/>
        </w:trPr>
        <w:tc>
          <w:tcPr>
            <w:tcW w:w="1180" w:type="dxa"/>
            <w:tcBorders>
              <w:top w:val="nil"/>
              <w:left w:val="single" w:sz="8" w:space="0" w:color="auto"/>
              <w:bottom w:val="nil"/>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1.6.3</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Draft resource mobilization strategy with input from national and municipal experts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45,000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45,000</w:t>
            </w:r>
          </w:p>
        </w:tc>
      </w:tr>
      <w:tr w:rsidR="003A302A" w:rsidRPr="003A302A" w:rsidTr="003A302A">
        <w:trPr>
          <w:trHeight w:val="20"/>
        </w:trPr>
        <w:tc>
          <w:tcPr>
            <w:tcW w:w="1180" w:type="dxa"/>
            <w:tcBorders>
              <w:top w:val="single" w:sz="4" w:space="0" w:color="auto"/>
              <w:left w:val="single" w:sz="8" w:space="0" w:color="auto"/>
              <w:bottom w:val="single" w:sz="4" w:space="0" w:color="auto"/>
              <w:right w:val="nil"/>
            </w:tcBorders>
            <w:shd w:val="clear" w:color="000000" w:fill="FFFFFF"/>
            <w:vAlign w:val="center"/>
            <w:hideMark/>
          </w:tcPr>
          <w:p w:rsidR="003A302A" w:rsidRPr="003A302A" w:rsidRDefault="003A302A" w:rsidP="003A302A">
            <w:pPr>
              <w:jc w:val="center"/>
              <w:rPr>
                <w:sz w:val="18"/>
                <w:szCs w:val="18"/>
              </w:rPr>
            </w:pPr>
            <w:r w:rsidRPr="003A302A">
              <w:rPr>
                <w:sz w:val="18"/>
                <w:szCs w:val="18"/>
              </w:rPr>
              <w:t>1.6.4</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Conduct national and municipal workshops to clarify resource mobilization procedures</w:t>
            </w:r>
          </w:p>
        </w:tc>
        <w:tc>
          <w:tcPr>
            <w:tcW w:w="11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45,000</w:t>
            </w:r>
          </w:p>
        </w:tc>
        <w:tc>
          <w:tcPr>
            <w:tcW w:w="10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nil"/>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45,000</w:t>
            </w:r>
          </w:p>
        </w:tc>
      </w:tr>
      <w:tr w:rsidR="003A302A" w:rsidRPr="003A302A" w:rsidTr="003A302A">
        <w:trPr>
          <w:trHeight w:val="20"/>
        </w:trPr>
        <w:tc>
          <w:tcPr>
            <w:tcW w:w="1180" w:type="dxa"/>
            <w:tcBorders>
              <w:top w:val="single" w:sz="8" w:space="0" w:color="auto"/>
              <w:left w:val="single" w:sz="8" w:space="0" w:color="auto"/>
              <w:bottom w:val="single" w:sz="8" w:space="0" w:color="auto"/>
              <w:right w:val="nil"/>
            </w:tcBorders>
            <w:shd w:val="clear" w:color="000000" w:fill="DCE6F1"/>
            <w:vAlign w:val="center"/>
            <w:hideMark/>
          </w:tcPr>
          <w:p w:rsidR="003A302A" w:rsidRPr="003A302A" w:rsidRDefault="003A302A" w:rsidP="003A302A">
            <w:pPr>
              <w:jc w:val="center"/>
              <w:rPr>
                <w:b/>
                <w:bCs/>
                <w:sz w:val="18"/>
                <w:szCs w:val="18"/>
              </w:rPr>
            </w:pPr>
            <w:r w:rsidRPr="003A302A">
              <w:rPr>
                <w:b/>
                <w:bCs/>
                <w:sz w:val="18"/>
                <w:szCs w:val="18"/>
              </w:rPr>
              <w:t>Component 2</w:t>
            </w:r>
          </w:p>
        </w:tc>
        <w:tc>
          <w:tcPr>
            <w:tcW w:w="6830" w:type="dxa"/>
            <w:tcBorders>
              <w:top w:val="single" w:sz="8" w:space="0" w:color="auto"/>
              <w:left w:val="nil"/>
              <w:bottom w:val="single" w:sz="8" w:space="0" w:color="auto"/>
              <w:right w:val="nil"/>
            </w:tcBorders>
            <w:shd w:val="clear" w:color="000000" w:fill="DCE6F1"/>
            <w:noWrap/>
            <w:vAlign w:val="center"/>
            <w:hideMark/>
          </w:tcPr>
          <w:p w:rsidR="003A302A" w:rsidRPr="003A302A" w:rsidRDefault="003A302A" w:rsidP="003A302A">
            <w:pPr>
              <w:rPr>
                <w:b/>
                <w:bCs/>
                <w:sz w:val="18"/>
                <w:szCs w:val="18"/>
              </w:rPr>
            </w:pPr>
            <w:r w:rsidRPr="003A302A">
              <w:rPr>
                <w:b/>
                <w:bCs/>
                <w:sz w:val="18"/>
                <w:szCs w:val="18"/>
              </w:rPr>
              <w:t>Improving stakeholder attitudes on global environmental conservation</w:t>
            </w:r>
          </w:p>
        </w:tc>
        <w:tc>
          <w:tcPr>
            <w:tcW w:w="1160" w:type="dxa"/>
            <w:tcBorders>
              <w:top w:val="single" w:sz="8" w:space="0" w:color="auto"/>
              <w:left w:val="single" w:sz="8" w:space="0" w:color="auto"/>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273,000</w:t>
            </w:r>
          </w:p>
        </w:tc>
        <w:tc>
          <w:tcPr>
            <w:tcW w:w="1160" w:type="dxa"/>
            <w:tcBorders>
              <w:top w:val="single" w:sz="8" w:space="0" w:color="auto"/>
              <w:left w:val="nil"/>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160,000</w:t>
            </w:r>
          </w:p>
        </w:tc>
        <w:tc>
          <w:tcPr>
            <w:tcW w:w="1060" w:type="dxa"/>
            <w:tcBorders>
              <w:top w:val="single" w:sz="8" w:space="0" w:color="auto"/>
              <w:left w:val="nil"/>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164,000</w:t>
            </w:r>
          </w:p>
        </w:tc>
        <w:tc>
          <w:tcPr>
            <w:tcW w:w="960" w:type="dxa"/>
            <w:tcBorders>
              <w:top w:val="single" w:sz="8" w:space="0" w:color="auto"/>
              <w:left w:val="single" w:sz="8" w:space="0" w:color="auto"/>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300,000</w:t>
            </w:r>
          </w:p>
        </w:tc>
        <w:tc>
          <w:tcPr>
            <w:tcW w:w="960" w:type="dxa"/>
            <w:tcBorders>
              <w:top w:val="single" w:sz="8" w:space="0" w:color="auto"/>
              <w:left w:val="nil"/>
              <w:bottom w:val="single" w:sz="8" w:space="0" w:color="auto"/>
              <w:right w:val="nil"/>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297,000</w:t>
            </w:r>
          </w:p>
        </w:tc>
        <w:tc>
          <w:tcPr>
            <w:tcW w:w="960"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3A302A" w:rsidRPr="003A302A" w:rsidRDefault="003A302A" w:rsidP="003A302A">
            <w:pPr>
              <w:jc w:val="center"/>
              <w:rPr>
                <w:sz w:val="18"/>
                <w:szCs w:val="18"/>
              </w:rPr>
            </w:pPr>
            <w:r w:rsidRPr="003A302A">
              <w:rPr>
                <w:sz w:val="18"/>
                <w:szCs w:val="18"/>
              </w:rPr>
              <w:t>597,000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000000" w:fill="EBF1DE"/>
            <w:vAlign w:val="center"/>
            <w:hideMark/>
          </w:tcPr>
          <w:p w:rsidR="003A302A" w:rsidRPr="003A302A" w:rsidRDefault="003A302A" w:rsidP="003A302A">
            <w:pPr>
              <w:jc w:val="center"/>
              <w:rPr>
                <w:b/>
                <w:bCs/>
                <w:sz w:val="18"/>
                <w:szCs w:val="18"/>
              </w:rPr>
            </w:pPr>
            <w:r w:rsidRPr="003A302A">
              <w:rPr>
                <w:b/>
                <w:bCs/>
                <w:sz w:val="18"/>
                <w:szCs w:val="18"/>
              </w:rPr>
              <w:t>Output 2.1</w:t>
            </w:r>
          </w:p>
        </w:tc>
        <w:tc>
          <w:tcPr>
            <w:tcW w:w="6830" w:type="dxa"/>
            <w:tcBorders>
              <w:top w:val="nil"/>
              <w:left w:val="nil"/>
              <w:bottom w:val="nil"/>
              <w:right w:val="nil"/>
            </w:tcBorders>
            <w:shd w:val="clear" w:color="000000" w:fill="EBF1DE"/>
            <w:noWrap/>
            <w:vAlign w:val="center"/>
            <w:hideMark/>
          </w:tcPr>
          <w:p w:rsidR="003A302A" w:rsidRPr="003A302A" w:rsidRDefault="003A302A" w:rsidP="003A302A">
            <w:pPr>
              <w:rPr>
                <w:b/>
                <w:bCs/>
                <w:sz w:val="18"/>
                <w:szCs w:val="18"/>
              </w:rPr>
            </w:pPr>
            <w:r w:rsidRPr="003A302A">
              <w:rPr>
                <w:b/>
                <w:bCs/>
                <w:sz w:val="18"/>
                <w:szCs w:val="18"/>
              </w:rPr>
              <w:t>Awareness-raising on Rio Conventions and socio-economic development</w:t>
            </w:r>
          </w:p>
        </w:tc>
        <w:tc>
          <w:tcPr>
            <w:tcW w:w="1160" w:type="dxa"/>
            <w:tcBorders>
              <w:top w:val="dashed" w:sz="4" w:space="0" w:color="auto"/>
              <w:left w:val="single" w:sz="8" w:space="0" w:color="auto"/>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109,000</w:t>
            </w:r>
          </w:p>
        </w:tc>
        <w:tc>
          <w:tcPr>
            <w:tcW w:w="1160" w:type="dxa"/>
            <w:tcBorders>
              <w:top w:val="dashed" w:sz="4" w:space="0" w:color="auto"/>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49,000</w:t>
            </w:r>
          </w:p>
        </w:tc>
        <w:tc>
          <w:tcPr>
            <w:tcW w:w="1060" w:type="dxa"/>
            <w:tcBorders>
              <w:top w:val="dashed" w:sz="4" w:space="0" w:color="auto"/>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92,000</w:t>
            </w:r>
          </w:p>
        </w:tc>
        <w:tc>
          <w:tcPr>
            <w:tcW w:w="960" w:type="dxa"/>
            <w:tcBorders>
              <w:top w:val="dashed" w:sz="4" w:space="0" w:color="auto"/>
              <w:left w:val="single" w:sz="8" w:space="0" w:color="auto"/>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115,000</w:t>
            </w:r>
          </w:p>
        </w:tc>
        <w:tc>
          <w:tcPr>
            <w:tcW w:w="960" w:type="dxa"/>
            <w:tcBorders>
              <w:top w:val="dashed" w:sz="4" w:space="0" w:color="auto"/>
              <w:left w:val="nil"/>
              <w:bottom w:val="dotted" w:sz="4" w:space="0" w:color="auto"/>
              <w:right w:val="single" w:sz="8" w:space="0" w:color="auto"/>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135,000</w:t>
            </w:r>
          </w:p>
        </w:tc>
        <w:tc>
          <w:tcPr>
            <w:tcW w:w="960" w:type="dxa"/>
            <w:tcBorders>
              <w:top w:val="single" w:sz="8" w:space="0" w:color="auto"/>
              <w:left w:val="single" w:sz="8" w:space="0" w:color="auto"/>
              <w:bottom w:val="dotted" w:sz="4" w:space="0" w:color="auto"/>
              <w:right w:val="single" w:sz="8" w:space="0" w:color="auto"/>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250,000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2.1.1</w:t>
            </w:r>
          </w:p>
        </w:tc>
        <w:tc>
          <w:tcPr>
            <w:tcW w:w="6830" w:type="dxa"/>
            <w:tcBorders>
              <w:top w:val="single" w:sz="4" w:space="0" w:color="auto"/>
              <w:left w:val="nil"/>
              <w:bottom w:val="nil"/>
              <w:right w:val="nil"/>
            </w:tcBorders>
            <w:shd w:val="clear" w:color="auto" w:fill="auto"/>
            <w:noWrap/>
            <w:vAlign w:val="center"/>
            <w:hideMark/>
          </w:tcPr>
          <w:p w:rsidR="003A302A" w:rsidRPr="003A302A" w:rsidRDefault="003A302A" w:rsidP="003A302A">
            <w:pPr>
              <w:rPr>
                <w:sz w:val="18"/>
                <w:szCs w:val="18"/>
              </w:rPr>
            </w:pPr>
            <w:r w:rsidRPr="003A302A">
              <w:rPr>
                <w:sz w:val="18"/>
                <w:szCs w:val="18"/>
              </w:rPr>
              <w:t>Organize and convene a one-day Kick-Off Conference</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50,000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30,000</w:t>
            </w:r>
          </w:p>
        </w:tc>
        <w:tc>
          <w:tcPr>
            <w:tcW w:w="960" w:type="dxa"/>
            <w:tcBorders>
              <w:top w:val="dashed" w:sz="4" w:space="0" w:color="auto"/>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50,000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2.1.2</w:t>
            </w:r>
          </w:p>
        </w:tc>
        <w:tc>
          <w:tcPr>
            <w:tcW w:w="6830" w:type="dxa"/>
            <w:tcBorders>
              <w:top w:val="single" w:sz="4" w:space="0" w:color="auto"/>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Design and carry out broad-based awareness survey and assess awareness indicators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35,000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2.1.3</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Develop and validate public awareness campaign and implementation plan</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2.1.4</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national and municipal awareness workshops on Rio Convention linkages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40,000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2.1.5</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Organize and convene private sector sensitization panel discussions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7,000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6,000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2.1.6</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Convene workshops for media professionals to improve environmental reporting</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7,000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6,000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2.1.7</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Organize and convene a one-day Project Results Conference</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50,000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30,000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50,000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000000" w:fill="EBF1DE"/>
            <w:vAlign w:val="center"/>
            <w:hideMark/>
          </w:tcPr>
          <w:p w:rsidR="003A302A" w:rsidRPr="003A302A" w:rsidRDefault="003A302A" w:rsidP="003A302A">
            <w:pPr>
              <w:jc w:val="center"/>
              <w:rPr>
                <w:b/>
                <w:bCs/>
                <w:sz w:val="18"/>
                <w:szCs w:val="18"/>
              </w:rPr>
            </w:pPr>
            <w:r w:rsidRPr="003A302A">
              <w:rPr>
                <w:b/>
                <w:bCs/>
                <w:sz w:val="18"/>
                <w:szCs w:val="18"/>
              </w:rPr>
              <w:t>Output 2.2</w:t>
            </w:r>
          </w:p>
        </w:tc>
        <w:tc>
          <w:tcPr>
            <w:tcW w:w="6830" w:type="dxa"/>
            <w:tcBorders>
              <w:top w:val="nil"/>
              <w:left w:val="nil"/>
              <w:bottom w:val="nil"/>
              <w:right w:val="nil"/>
            </w:tcBorders>
            <w:shd w:val="clear" w:color="000000" w:fill="EBF1DE"/>
            <w:noWrap/>
            <w:vAlign w:val="center"/>
            <w:hideMark/>
          </w:tcPr>
          <w:p w:rsidR="003A302A" w:rsidRPr="003A302A" w:rsidRDefault="003A302A" w:rsidP="003A302A">
            <w:pPr>
              <w:rPr>
                <w:b/>
                <w:bCs/>
                <w:sz w:val="18"/>
                <w:szCs w:val="18"/>
              </w:rPr>
            </w:pPr>
            <w:r w:rsidRPr="003A302A">
              <w:rPr>
                <w:b/>
                <w:bCs/>
                <w:sz w:val="18"/>
                <w:szCs w:val="18"/>
              </w:rPr>
              <w:t>Training programme and accompanying knowledge materials</w:t>
            </w:r>
          </w:p>
        </w:tc>
        <w:tc>
          <w:tcPr>
            <w:tcW w:w="1160" w:type="dxa"/>
            <w:tcBorders>
              <w:top w:val="dashed" w:sz="4" w:space="0" w:color="auto"/>
              <w:left w:val="single" w:sz="8" w:space="0" w:color="auto"/>
              <w:bottom w:val="dash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83,000</w:t>
            </w:r>
          </w:p>
        </w:tc>
        <w:tc>
          <w:tcPr>
            <w:tcW w:w="1160" w:type="dxa"/>
            <w:tcBorders>
              <w:top w:val="dashed" w:sz="4" w:space="0" w:color="auto"/>
              <w:left w:val="nil"/>
              <w:bottom w:val="dash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11,000</w:t>
            </w:r>
          </w:p>
        </w:tc>
        <w:tc>
          <w:tcPr>
            <w:tcW w:w="1060" w:type="dxa"/>
            <w:tcBorders>
              <w:top w:val="dashed" w:sz="4" w:space="0" w:color="auto"/>
              <w:left w:val="nil"/>
              <w:bottom w:val="dash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11,000</w:t>
            </w:r>
          </w:p>
        </w:tc>
        <w:tc>
          <w:tcPr>
            <w:tcW w:w="960" w:type="dxa"/>
            <w:tcBorders>
              <w:top w:val="dashed" w:sz="4" w:space="0" w:color="auto"/>
              <w:left w:val="single" w:sz="8" w:space="0" w:color="auto"/>
              <w:bottom w:val="dash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55,000</w:t>
            </w:r>
          </w:p>
        </w:tc>
        <w:tc>
          <w:tcPr>
            <w:tcW w:w="960" w:type="dxa"/>
            <w:tcBorders>
              <w:top w:val="dashed" w:sz="4" w:space="0" w:color="auto"/>
              <w:left w:val="nil"/>
              <w:bottom w:val="dashed" w:sz="4" w:space="0" w:color="auto"/>
              <w:right w:val="single" w:sz="8" w:space="0" w:color="auto"/>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50,000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105,000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2.2.1</w:t>
            </w:r>
          </w:p>
        </w:tc>
        <w:tc>
          <w:tcPr>
            <w:tcW w:w="6830" w:type="dxa"/>
            <w:tcBorders>
              <w:top w:val="single" w:sz="4" w:space="0" w:color="auto"/>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Undertake a comprehensive assessment of training needs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22,000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22,000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2.2.2</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Undertake national and municipal training workshops on sector development evaluation</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50,000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50,000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2.2.3</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Building on lessons learned, prepare a training programme for replication and scaling up</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11,000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11,000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11,000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18,000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33,000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000000" w:fill="EBF1DE"/>
            <w:vAlign w:val="center"/>
            <w:hideMark/>
          </w:tcPr>
          <w:p w:rsidR="003A302A" w:rsidRPr="003A302A" w:rsidRDefault="003A302A" w:rsidP="003A302A">
            <w:pPr>
              <w:jc w:val="center"/>
              <w:rPr>
                <w:b/>
                <w:bCs/>
                <w:sz w:val="18"/>
                <w:szCs w:val="18"/>
              </w:rPr>
            </w:pPr>
            <w:r w:rsidRPr="003A302A">
              <w:rPr>
                <w:b/>
                <w:bCs/>
                <w:sz w:val="18"/>
                <w:szCs w:val="18"/>
              </w:rPr>
              <w:t>Output 2.3</w:t>
            </w:r>
          </w:p>
        </w:tc>
        <w:tc>
          <w:tcPr>
            <w:tcW w:w="6830" w:type="dxa"/>
            <w:tcBorders>
              <w:top w:val="nil"/>
              <w:left w:val="nil"/>
              <w:bottom w:val="nil"/>
              <w:right w:val="nil"/>
            </w:tcBorders>
            <w:shd w:val="clear" w:color="000000" w:fill="EBF1DE"/>
            <w:noWrap/>
            <w:vAlign w:val="center"/>
            <w:hideMark/>
          </w:tcPr>
          <w:p w:rsidR="003A302A" w:rsidRPr="003A302A" w:rsidRDefault="003A302A" w:rsidP="003A302A">
            <w:pPr>
              <w:rPr>
                <w:b/>
                <w:bCs/>
                <w:sz w:val="18"/>
                <w:szCs w:val="18"/>
              </w:rPr>
            </w:pPr>
            <w:r w:rsidRPr="003A302A">
              <w:rPr>
                <w:b/>
                <w:bCs/>
                <w:sz w:val="18"/>
                <w:szCs w:val="18"/>
              </w:rPr>
              <w:t>Popularization products on Rio Convention mainstreaming</w:t>
            </w:r>
          </w:p>
        </w:tc>
        <w:tc>
          <w:tcPr>
            <w:tcW w:w="1160" w:type="dxa"/>
            <w:tcBorders>
              <w:top w:val="dashed" w:sz="4" w:space="0" w:color="auto"/>
              <w:left w:val="single" w:sz="8" w:space="0" w:color="auto"/>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81,000</w:t>
            </w:r>
          </w:p>
        </w:tc>
        <w:tc>
          <w:tcPr>
            <w:tcW w:w="1160" w:type="dxa"/>
            <w:tcBorders>
              <w:top w:val="dashed" w:sz="4" w:space="0" w:color="auto"/>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100,000</w:t>
            </w:r>
          </w:p>
        </w:tc>
        <w:tc>
          <w:tcPr>
            <w:tcW w:w="1060" w:type="dxa"/>
            <w:tcBorders>
              <w:top w:val="dashed" w:sz="4" w:space="0" w:color="auto"/>
              <w:left w:val="nil"/>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61,000</w:t>
            </w:r>
          </w:p>
        </w:tc>
        <w:tc>
          <w:tcPr>
            <w:tcW w:w="960" w:type="dxa"/>
            <w:tcBorders>
              <w:top w:val="dashed" w:sz="4" w:space="0" w:color="auto"/>
              <w:left w:val="single" w:sz="8" w:space="0" w:color="auto"/>
              <w:bottom w:val="dotted" w:sz="4" w:space="0" w:color="auto"/>
              <w:right w:val="nil"/>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130,000</w:t>
            </w:r>
          </w:p>
        </w:tc>
        <w:tc>
          <w:tcPr>
            <w:tcW w:w="960" w:type="dxa"/>
            <w:tcBorders>
              <w:top w:val="dashed" w:sz="4" w:space="0" w:color="auto"/>
              <w:left w:val="nil"/>
              <w:bottom w:val="dotted" w:sz="4" w:space="0" w:color="auto"/>
              <w:right w:val="single" w:sz="8" w:space="0" w:color="auto"/>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112,000</w:t>
            </w:r>
          </w:p>
        </w:tc>
        <w:tc>
          <w:tcPr>
            <w:tcW w:w="960" w:type="dxa"/>
            <w:tcBorders>
              <w:top w:val="nil"/>
              <w:left w:val="single" w:sz="8" w:space="0" w:color="auto"/>
              <w:bottom w:val="dashed" w:sz="4" w:space="0" w:color="auto"/>
              <w:right w:val="single" w:sz="8" w:space="0" w:color="auto"/>
            </w:tcBorders>
            <w:shd w:val="clear" w:color="000000" w:fill="EBF1DE"/>
            <w:noWrap/>
            <w:vAlign w:val="center"/>
            <w:hideMark/>
          </w:tcPr>
          <w:p w:rsidR="003A302A" w:rsidRPr="003A302A" w:rsidRDefault="003A302A" w:rsidP="003A302A">
            <w:pPr>
              <w:jc w:val="center"/>
              <w:rPr>
                <w:sz w:val="18"/>
                <w:szCs w:val="18"/>
              </w:rPr>
            </w:pPr>
            <w:r w:rsidRPr="003A302A">
              <w:rPr>
                <w:sz w:val="18"/>
                <w:szCs w:val="18"/>
              </w:rPr>
              <w:t>242,000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2.3.1</w:t>
            </w:r>
          </w:p>
        </w:tc>
        <w:tc>
          <w:tcPr>
            <w:tcW w:w="6830" w:type="dxa"/>
            <w:tcBorders>
              <w:top w:val="single" w:sz="4" w:space="0" w:color="auto"/>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Prepare articles on linkages between t</w:t>
            </w:r>
            <w:r>
              <w:rPr>
                <w:sz w:val="18"/>
                <w:szCs w:val="18"/>
              </w:rPr>
              <w:t xml:space="preserve">he global environment and </w:t>
            </w:r>
            <w:r w:rsidRPr="003A302A">
              <w:rPr>
                <w:sz w:val="18"/>
                <w:szCs w:val="18"/>
              </w:rPr>
              <w:t>socio-economic issues</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9,000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9,000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16,000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28,000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2.3.2</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Prepare and air a public service announcement</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40,000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50,000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75,000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2.3.3</w:t>
            </w:r>
          </w:p>
        </w:tc>
        <w:tc>
          <w:tcPr>
            <w:tcW w:w="6830" w:type="dxa"/>
            <w:tcBorders>
              <w:top w:val="nil"/>
              <w:left w:val="nil"/>
              <w:bottom w:val="nil"/>
              <w:right w:val="nil"/>
            </w:tcBorders>
            <w:shd w:val="clear" w:color="auto" w:fill="auto"/>
            <w:noWrap/>
            <w:vAlign w:val="center"/>
            <w:hideMark/>
          </w:tcPr>
          <w:p w:rsidR="003A302A" w:rsidRPr="003A302A" w:rsidRDefault="003A302A" w:rsidP="003A302A">
            <w:pPr>
              <w:rPr>
                <w:sz w:val="18"/>
                <w:szCs w:val="18"/>
              </w:rPr>
            </w:pPr>
            <w:r w:rsidRPr="003A302A">
              <w:rPr>
                <w:sz w:val="18"/>
                <w:szCs w:val="18"/>
              </w:rPr>
              <w:t>Use social media to popularize Rio Convention mainstreaming</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9,000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9,000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9,000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27,000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2.3.4</w:t>
            </w:r>
          </w:p>
        </w:tc>
        <w:tc>
          <w:tcPr>
            <w:tcW w:w="6830" w:type="dxa"/>
            <w:tcBorders>
              <w:top w:val="single" w:sz="4" w:space="0" w:color="auto"/>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Develop high school competition plan on Rio Convention mainstreaming and implement</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5,000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40,000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2.3.5</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Prepare and pilot a global environmental education module for high school curricula</w:t>
            </w:r>
          </w:p>
        </w:tc>
        <w:tc>
          <w:tcPr>
            <w:tcW w:w="11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11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1060" w:type="dxa"/>
            <w:tcBorders>
              <w:top w:val="nil"/>
              <w:left w:val="nil"/>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nil"/>
              <w:bottom w:val="dott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25,000</w:t>
            </w:r>
          </w:p>
        </w:tc>
        <w:tc>
          <w:tcPr>
            <w:tcW w:w="960" w:type="dxa"/>
            <w:tcBorders>
              <w:top w:val="nil"/>
              <w:left w:val="single" w:sz="8" w:space="0" w:color="auto"/>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45,000</w:t>
            </w:r>
          </w:p>
        </w:tc>
      </w:tr>
      <w:tr w:rsidR="003A302A" w:rsidRPr="003A302A" w:rsidTr="003A302A">
        <w:trPr>
          <w:trHeight w:val="20"/>
        </w:trPr>
        <w:tc>
          <w:tcPr>
            <w:tcW w:w="1180" w:type="dxa"/>
            <w:tcBorders>
              <w:top w:val="nil"/>
              <w:left w:val="single" w:sz="8" w:space="0" w:color="auto"/>
              <w:bottom w:val="single" w:sz="4" w:space="0" w:color="auto"/>
              <w:right w:val="nil"/>
            </w:tcBorders>
            <w:shd w:val="clear" w:color="auto" w:fill="auto"/>
            <w:vAlign w:val="center"/>
            <w:hideMark/>
          </w:tcPr>
          <w:p w:rsidR="003A302A" w:rsidRPr="003A302A" w:rsidRDefault="003A302A" w:rsidP="003A302A">
            <w:pPr>
              <w:jc w:val="center"/>
              <w:rPr>
                <w:sz w:val="18"/>
                <w:szCs w:val="18"/>
              </w:rPr>
            </w:pPr>
            <w:r w:rsidRPr="003A302A">
              <w:rPr>
                <w:sz w:val="18"/>
                <w:szCs w:val="18"/>
              </w:rPr>
              <w:t>2.3.6</w:t>
            </w:r>
          </w:p>
        </w:tc>
        <w:tc>
          <w:tcPr>
            <w:tcW w:w="6830" w:type="dxa"/>
            <w:tcBorders>
              <w:top w:val="nil"/>
              <w:left w:val="nil"/>
              <w:bottom w:val="single"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Create a networked website that showcases Rio Convention mainstreaming</w:t>
            </w:r>
          </w:p>
        </w:tc>
        <w:tc>
          <w:tcPr>
            <w:tcW w:w="11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11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7,000</w:t>
            </w:r>
          </w:p>
        </w:tc>
        <w:tc>
          <w:tcPr>
            <w:tcW w:w="1060" w:type="dxa"/>
            <w:tcBorders>
              <w:top w:val="nil"/>
              <w:left w:val="nil"/>
              <w:bottom w:val="single" w:sz="8"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8,000</w:t>
            </w:r>
          </w:p>
        </w:tc>
        <w:tc>
          <w:tcPr>
            <w:tcW w:w="960" w:type="dxa"/>
            <w:tcBorders>
              <w:top w:val="nil"/>
              <w:left w:val="single" w:sz="8" w:space="0" w:color="auto"/>
              <w:bottom w:val="dotted" w:sz="4"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960" w:type="dxa"/>
            <w:tcBorders>
              <w:top w:val="nil"/>
              <w:left w:val="nil"/>
              <w:bottom w:val="single" w:sz="8"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15,000</w:t>
            </w:r>
          </w:p>
        </w:tc>
        <w:tc>
          <w:tcPr>
            <w:tcW w:w="960" w:type="dxa"/>
            <w:tcBorders>
              <w:top w:val="nil"/>
              <w:left w:val="nil"/>
              <w:bottom w:val="dashed" w:sz="4"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27,000</w:t>
            </w:r>
          </w:p>
        </w:tc>
      </w:tr>
      <w:tr w:rsidR="003A302A" w:rsidRPr="003A302A" w:rsidTr="003A302A">
        <w:trPr>
          <w:trHeight w:val="20"/>
        </w:trPr>
        <w:tc>
          <w:tcPr>
            <w:tcW w:w="8010" w:type="dxa"/>
            <w:gridSpan w:val="2"/>
            <w:tcBorders>
              <w:top w:val="single" w:sz="8" w:space="0" w:color="auto"/>
              <w:left w:val="single" w:sz="8" w:space="0" w:color="auto"/>
              <w:bottom w:val="single" w:sz="8" w:space="0" w:color="auto"/>
              <w:right w:val="nil"/>
            </w:tcBorders>
            <w:shd w:val="clear" w:color="000000" w:fill="DBE5F1"/>
            <w:noWrap/>
            <w:vAlign w:val="center"/>
            <w:hideMark/>
          </w:tcPr>
          <w:p w:rsidR="003A302A" w:rsidRPr="003A302A" w:rsidRDefault="003A302A" w:rsidP="003A302A">
            <w:pPr>
              <w:rPr>
                <w:b/>
                <w:bCs/>
                <w:sz w:val="18"/>
                <w:szCs w:val="18"/>
              </w:rPr>
            </w:pPr>
            <w:r w:rsidRPr="003A302A">
              <w:rPr>
                <w:b/>
                <w:bCs/>
                <w:sz w:val="18"/>
                <w:szCs w:val="18"/>
              </w:rPr>
              <w:t>Project Management</w:t>
            </w:r>
          </w:p>
        </w:tc>
        <w:tc>
          <w:tcPr>
            <w:tcW w:w="1160" w:type="dxa"/>
            <w:tcBorders>
              <w:top w:val="single" w:sz="8" w:space="0" w:color="auto"/>
              <w:left w:val="single" w:sz="8" w:space="0" w:color="auto"/>
              <w:bottom w:val="single" w:sz="8" w:space="0" w:color="auto"/>
              <w:right w:val="nil"/>
            </w:tcBorders>
            <w:shd w:val="clear" w:color="000000" w:fill="DAEEF3"/>
            <w:noWrap/>
            <w:vAlign w:val="center"/>
            <w:hideMark/>
          </w:tcPr>
          <w:p w:rsidR="003A302A" w:rsidRPr="003A302A" w:rsidRDefault="003A302A" w:rsidP="003A302A">
            <w:pPr>
              <w:jc w:val="center"/>
              <w:rPr>
                <w:b/>
                <w:bCs/>
                <w:sz w:val="18"/>
                <w:szCs w:val="18"/>
              </w:rPr>
            </w:pPr>
            <w:r w:rsidRPr="003A302A">
              <w:rPr>
                <w:b/>
                <w:bCs/>
                <w:sz w:val="18"/>
                <w:szCs w:val="18"/>
              </w:rPr>
              <w:t>64,000</w:t>
            </w:r>
          </w:p>
        </w:tc>
        <w:tc>
          <w:tcPr>
            <w:tcW w:w="1160" w:type="dxa"/>
            <w:tcBorders>
              <w:top w:val="single" w:sz="8" w:space="0" w:color="auto"/>
              <w:left w:val="nil"/>
              <w:bottom w:val="single" w:sz="8" w:space="0" w:color="auto"/>
              <w:right w:val="nil"/>
            </w:tcBorders>
            <w:shd w:val="clear" w:color="000000" w:fill="DAEEF3"/>
            <w:noWrap/>
            <w:vAlign w:val="center"/>
            <w:hideMark/>
          </w:tcPr>
          <w:p w:rsidR="003A302A" w:rsidRPr="003A302A" w:rsidRDefault="003A302A" w:rsidP="003A302A">
            <w:pPr>
              <w:jc w:val="center"/>
              <w:rPr>
                <w:b/>
                <w:bCs/>
                <w:sz w:val="18"/>
                <w:szCs w:val="18"/>
              </w:rPr>
            </w:pPr>
            <w:r w:rsidRPr="003A302A">
              <w:rPr>
                <w:b/>
                <w:bCs/>
                <w:sz w:val="18"/>
                <w:szCs w:val="18"/>
              </w:rPr>
              <w:t>63,000</w:t>
            </w:r>
          </w:p>
        </w:tc>
        <w:tc>
          <w:tcPr>
            <w:tcW w:w="1060" w:type="dxa"/>
            <w:tcBorders>
              <w:top w:val="single" w:sz="8" w:space="0" w:color="auto"/>
              <w:left w:val="nil"/>
              <w:bottom w:val="single" w:sz="8" w:space="0" w:color="auto"/>
              <w:right w:val="nil"/>
            </w:tcBorders>
            <w:shd w:val="clear" w:color="000000" w:fill="DAEEF3"/>
            <w:noWrap/>
            <w:vAlign w:val="center"/>
            <w:hideMark/>
          </w:tcPr>
          <w:p w:rsidR="003A302A" w:rsidRPr="003A302A" w:rsidRDefault="003A302A" w:rsidP="003A302A">
            <w:pPr>
              <w:jc w:val="center"/>
              <w:rPr>
                <w:b/>
                <w:bCs/>
                <w:sz w:val="18"/>
                <w:szCs w:val="18"/>
              </w:rPr>
            </w:pPr>
            <w:r w:rsidRPr="003A302A">
              <w:rPr>
                <w:b/>
                <w:bCs/>
                <w:sz w:val="18"/>
                <w:szCs w:val="18"/>
              </w:rPr>
              <w:t>87,000</w:t>
            </w:r>
          </w:p>
        </w:tc>
        <w:tc>
          <w:tcPr>
            <w:tcW w:w="960" w:type="dxa"/>
            <w:tcBorders>
              <w:top w:val="single" w:sz="8" w:space="0" w:color="auto"/>
              <w:left w:val="single" w:sz="8" w:space="0" w:color="auto"/>
              <w:bottom w:val="single" w:sz="8" w:space="0" w:color="auto"/>
              <w:right w:val="nil"/>
            </w:tcBorders>
            <w:shd w:val="clear" w:color="000000" w:fill="DAEEF3"/>
            <w:noWrap/>
            <w:vAlign w:val="center"/>
            <w:hideMark/>
          </w:tcPr>
          <w:p w:rsidR="003A302A" w:rsidRPr="003A302A" w:rsidRDefault="003A302A" w:rsidP="003A302A">
            <w:pPr>
              <w:jc w:val="center"/>
              <w:rPr>
                <w:b/>
                <w:bCs/>
                <w:sz w:val="18"/>
                <w:szCs w:val="18"/>
              </w:rPr>
            </w:pPr>
            <w:r w:rsidRPr="003A302A">
              <w:rPr>
                <w:b/>
                <w:bCs/>
                <w:sz w:val="18"/>
                <w:szCs w:val="18"/>
              </w:rPr>
              <w:t>86,000</w:t>
            </w:r>
          </w:p>
        </w:tc>
        <w:tc>
          <w:tcPr>
            <w:tcW w:w="960" w:type="dxa"/>
            <w:tcBorders>
              <w:top w:val="nil"/>
              <w:left w:val="nil"/>
              <w:bottom w:val="single" w:sz="8" w:space="0" w:color="auto"/>
              <w:right w:val="single" w:sz="8" w:space="0" w:color="auto"/>
            </w:tcBorders>
            <w:shd w:val="clear" w:color="000000" w:fill="DAEEF3"/>
            <w:noWrap/>
            <w:vAlign w:val="center"/>
            <w:hideMark/>
          </w:tcPr>
          <w:p w:rsidR="003A302A" w:rsidRPr="003A302A" w:rsidRDefault="003A302A" w:rsidP="003A302A">
            <w:pPr>
              <w:jc w:val="center"/>
              <w:rPr>
                <w:b/>
                <w:bCs/>
                <w:sz w:val="18"/>
                <w:szCs w:val="18"/>
              </w:rPr>
            </w:pPr>
            <w:r w:rsidRPr="003A302A">
              <w:rPr>
                <w:b/>
                <w:bCs/>
                <w:sz w:val="18"/>
                <w:szCs w:val="18"/>
              </w:rPr>
              <w:t>128,000</w:t>
            </w:r>
          </w:p>
        </w:tc>
        <w:tc>
          <w:tcPr>
            <w:tcW w:w="960" w:type="dxa"/>
            <w:tcBorders>
              <w:top w:val="single" w:sz="8" w:space="0" w:color="auto"/>
              <w:left w:val="nil"/>
              <w:bottom w:val="single" w:sz="8" w:space="0" w:color="auto"/>
              <w:right w:val="single" w:sz="8" w:space="0" w:color="auto"/>
            </w:tcBorders>
            <w:shd w:val="clear" w:color="000000" w:fill="DCE6F1"/>
            <w:noWrap/>
            <w:vAlign w:val="center"/>
            <w:hideMark/>
          </w:tcPr>
          <w:p w:rsidR="003A302A" w:rsidRPr="003A302A" w:rsidRDefault="003A302A" w:rsidP="003A302A">
            <w:pPr>
              <w:jc w:val="center"/>
              <w:rPr>
                <w:b/>
                <w:bCs/>
                <w:sz w:val="18"/>
                <w:szCs w:val="18"/>
              </w:rPr>
            </w:pPr>
            <w:r w:rsidRPr="003A302A">
              <w:rPr>
                <w:b/>
                <w:bCs/>
                <w:sz w:val="18"/>
                <w:szCs w:val="18"/>
              </w:rPr>
              <w:t>214,000</w:t>
            </w:r>
          </w:p>
        </w:tc>
      </w:tr>
      <w:tr w:rsidR="003A302A" w:rsidRPr="003A302A" w:rsidTr="003A302A">
        <w:trPr>
          <w:trHeight w:val="20"/>
        </w:trPr>
        <w:tc>
          <w:tcPr>
            <w:tcW w:w="1180" w:type="dxa"/>
            <w:tcBorders>
              <w:top w:val="nil"/>
              <w:left w:val="single" w:sz="8" w:space="0" w:color="auto"/>
              <w:bottom w:val="dotted" w:sz="4" w:space="0" w:color="auto"/>
              <w:right w:val="dotted" w:sz="4" w:space="0" w:color="auto"/>
            </w:tcBorders>
            <w:shd w:val="clear" w:color="auto" w:fill="auto"/>
            <w:noWrap/>
            <w:vAlign w:val="center"/>
            <w:hideMark/>
          </w:tcPr>
          <w:p w:rsidR="003A302A" w:rsidRPr="003A302A" w:rsidRDefault="003A302A" w:rsidP="003A302A">
            <w:pPr>
              <w:jc w:val="center"/>
              <w:rPr>
                <w:b/>
                <w:bCs/>
                <w:sz w:val="18"/>
                <w:szCs w:val="18"/>
              </w:rPr>
            </w:pPr>
            <w:r w:rsidRPr="003A302A">
              <w:rPr>
                <w:b/>
                <w:bCs/>
                <w:sz w:val="18"/>
                <w:szCs w:val="18"/>
              </w:rPr>
              <w:t>A</w:t>
            </w:r>
          </w:p>
        </w:tc>
        <w:tc>
          <w:tcPr>
            <w:tcW w:w="6830" w:type="dxa"/>
            <w:tcBorders>
              <w:top w:val="nil"/>
              <w:left w:val="nil"/>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Locally recruited personnel: Project Manager</w:t>
            </w:r>
          </w:p>
        </w:tc>
        <w:tc>
          <w:tcPr>
            <w:tcW w:w="11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11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10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30,000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30,000</w:t>
            </w:r>
          </w:p>
        </w:tc>
      </w:tr>
      <w:tr w:rsidR="003A302A" w:rsidRPr="003A302A" w:rsidTr="003A302A">
        <w:trPr>
          <w:trHeight w:val="20"/>
        </w:trPr>
        <w:tc>
          <w:tcPr>
            <w:tcW w:w="1180" w:type="dxa"/>
            <w:tcBorders>
              <w:top w:val="nil"/>
              <w:left w:val="single" w:sz="8" w:space="0" w:color="auto"/>
              <w:bottom w:val="dotted" w:sz="4" w:space="0" w:color="auto"/>
              <w:right w:val="dotted" w:sz="4" w:space="0" w:color="auto"/>
            </w:tcBorders>
            <w:shd w:val="clear" w:color="auto" w:fill="auto"/>
            <w:noWrap/>
            <w:vAlign w:val="center"/>
            <w:hideMark/>
          </w:tcPr>
          <w:p w:rsidR="003A302A" w:rsidRPr="003A302A" w:rsidRDefault="003A302A" w:rsidP="003A302A">
            <w:pPr>
              <w:jc w:val="center"/>
              <w:rPr>
                <w:b/>
                <w:bCs/>
                <w:sz w:val="18"/>
                <w:szCs w:val="18"/>
              </w:rPr>
            </w:pPr>
            <w:r w:rsidRPr="003A302A">
              <w:rPr>
                <w:b/>
                <w:bCs/>
                <w:sz w:val="18"/>
                <w:szCs w:val="18"/>
              </w:rPr>
              <w:t>B</w:t>
            </w:r>
          </w:p>
        </w:tc>
        <w:tc>
          <w:tcPr>
            <w:tcW w:w="6830" w:type="dxa"/>
            <w:tcBorders>
              <w:top w:val="nil"/>
              <w:left w:val="nil"/>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Locally recruited personnel: Project Assistant</w:t>
            </w:r>
          </w:p>
        </w:tc>
        <w:tc>
          <w:tcPr>
            <w:tcW w:w="11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17,000</w:t>
            </w:r>
          </w:p>
        </w:tc>
        <w:tc>
          <w:tcPr>
            <w:tcW w:w="1160" w:type="dxa"/>
            <w:tcBorders>
              <w:top w:val="nil"/>
              <w:left w:val="nil"/>
              <w:bottom w:val="nil"/>
              <w:right w:val="nil"/>
            </w:tcBorders>
            <w:shd w:val="clear" w:color="auto" w:fill="auto"/>
            <w:noWrap/>
            <w:vAlign w:val="center"/>
            <w:hideMark/>
          </w:tcPr>
          <w:p w:rsidR="003A302A" w:rsidRPr="003A302A" w:rsidRDefault="00854322" w:rsidP="003A302A">
            <w:pPr>
              <w:jc w:val="center"/>
              <w:rPr>
                <w:sz w:val="18"/>
                <w:szCs w:val="18"/>
              </w:rPr>
            </w:pPr>
            <w:r>
              <w:rPr>
                <w:sz w:val="18"/>
                <w:szCs w:val="18"/>
              </w:rPr>
              <w:t>17</w:t>
            </w:r>
            <w:r w:rsidR="003A302A" w:rsidRPr="003A302A">
              <w:rPr>
                <w:sz w:val="18"/>
                <w:szCs w:val="18"/>
              </w:rPr>
              <w:t>,000</w:t>
            </w:r>
          </w:p>
        </w:tc>
        <w:tc>
          <w:tcPr>
            <w:tcW w:w="10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17,000</w:t>
            </w:r>
          </w:p>
        </w:tc>
        <w:tc>
          <w:tcPr>
            <w:tcW w:w="960" w:type="dxa"/>
            <w:tcBorders>
              <w:top w:val="nil"/>
              <w:left w:val="single" w:sz="8" w:space="0" w:color="auto"/>
              <w:bottom w:val="nil"/>
              <w:right w:val="nil"/>
            </w:tcBorders>
            <w:shd w:val="clear" w:color="auto" w:fill="auto"/>
            <w:noWrap/>
            <w:vAlign w:val="center"/>
            <w:hideMark/>
          </w:tcPr>
          <w:p w:rsidR="003A302A" w:rsidRPr="003A302A" w:rsidRDefault="00854322" w:rsidP="003A302A">
            <w:pPr>
              <w:jc w:val="center"/>
              <w:rPr>
                <w:sz w:val="18"/>
                <w:szCs w:val="18"/>
              </w:rPr>
            </w:pPr>
            <w:r>
              <w:rPr>
                <w:sz w:val="18"/>
                <w:szCs w:val="18"/>
              </w:rPr>
              <w:t>24</w:t>
            </w:r>
            <w:r w:rsidR="003A302A" w:rsidRPr="003A302A">
              <w:rPr>
                <w:sz w:val="18"/>
                <w:szCs w:val="18"/>
              </w:rPr>
              <w:t>,000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27,000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1916F3" w:rsidP="003A302A">
            <w:pPr>
              <w:jc w:val="center"/>
              <w:rPr>
                <w:sz w:val="18"/>
                <w:szCs w:val="18"/>
              </w:rPr>
            </w:pPr>
            <w:r>
              <w:rPr>
                <w:sz w:val="18"/>
                <w:szCs w:val="18"/>
              </w:rPr>
              <w:t>51</w:t>
            </w:r>
            <w:r w:rsidR="003A302A" w:rsidRPr="003A302A">
              <w:rPr>
                <w:sz w:val="18"/>
                <w:szCs w:val="18"/>
              </w:rPr>
              <w:t>,000</w:t>
            </w:r>
          </w:p>
        </w:tc>
      </w:tr>
      <w:tr w:rsidR="003A302A" w:rsidRPr="003A302A" w:rsidTr="003A302A">
        <w:trPr>
          <w:trHeight w:val="20"/>
        </w:trPr>
        <w:tc>
          <w:tcPr>
            <w:tcW w:w="1180" w:type="dxa"/>
            <w:tcBorders>
              <w:top w:val="nil"/>
              <w:left w:val="single" w:sz="8" w:space="0" w:color="auto"/>
              <w:bottom w:val="dotted" w:sz="4" w:space="0" w:color="auto"/>
              <w:right w:val="dotted" w:sz="4" w:space="0" w:color="auto"/>
            </w:tcBorders>
            <w:shd w:val="clear" w:color="auto" w:fill="auto"/>
            <w:noWrap/>
            <w:vAlign w:val="center"/>
            <w:hideMark/>
          </w:tcPr>
          <w:p w:rsidR="003A302A" w:rsidRPr="003A302A" w:rsidRDefault="003A302A" w:rsidP="003A302A">
            <w:pPr>
              <w:jc w:val="center"/>
              <w:rPr>
                <w:b/>
                <w:bCs/>
                <w:sz w:val="18"/>
                <w:szCs w:val="18"/>
              </w:rPr>
            </w:pPr>
            <w:r w:rsidRPr="003A302A">
              <w:rPr>
                <w:b/>
                <w:bCs/>
                <w:sz w:val="18"/>
                <w:szCs w:val="18"/>
              </w:rPr>
              <w:t>C</w:t>
            </w:r>
          </w:p>
        </w:tc>
        <w:tc>
          <w:tcPr>
            <w:tcW w:w="6830" w:type="dxa"/>
            <w:tcBorders>
              <w:top w:val="nil"/>
              <w:left w:val="nil"/>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International Evaluation Consultant: Terminal Evaluation</w:t>
            </w:r>
          </w:p>
        </w:tc>
        <w:tc>
          <w:tcPr>
            <w:tcW w:w="11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1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w:t>
            </w:r>
          </w:p>
        </w:tc>
        <w:tc>
          <w:tcPr>
            <w:tcW w:w="1060" w:type="dxa"/>
            <w:tcBorders>
              <w:top w:val="nil"/>
              <w:left w:val="nil"/>
              <w:bottom w:val="nil"/>
              <w:right w:val="nil"/>
            </w:tcBorders>
            <w:shd w:val="clear" w:color="auto" w:fill="auto"/>
            <w:noWrap/>
            <w:vAlign w:val="center"/>
            <w:hideMark/>
          </w:tcPr>
          <w:p w:rsidR="003A302A" w:rsidRPr="003A302A" w:rsidRDefault="00854322" w:rsidP="003A302A">
            <w:pPr>
              <w:jc w:val="center"/>
              <w:rPr>
                <w:sz w:val="18"/>
                <w:szCs w:val="18"/>
              </w:rPr>
            </w:pPr>
            <w:r>
              <w:rPr>
                <w:sz w:val="18"/>
                <w:szCs w:val="18"/>
              </w:rPr>
              <w:t>25</w:t>
            </w:r>
            <w:r w:rsidR="003A302A" w:rsidRPr="003A302A">
              <w:rPr>
                <w:sz w:val="18"/>
                <w:szCs w:val="18"/>
              </w:rPr>
              <w:t>,000</w:t>
            </w:r>
          </w:p>
        </w:tc>
        <w:tc>
          <w:tcPr>
            <w:tcW w:w="960" w:type="dxa"/>
            <w:tcBorders>
              <w:top w:val="nil"/>
              <w:left w:val="single" w:sz="8" w:space="0" w:color="auto"/>
              <w:bottom w:val="nil"/>
              <w:right w:val="nil"/>
            </w:tcBorders>
            <w:shd w:val="clear" w:color="auto" w:fill="auto"/>
            <w:noWrap/>
            <w:vAlign w:val="center"/>
            <w:hideMark/>
          </w:tcPr>
          <w:p w:rsidR="003A302A" w:rsidRPr="003A302A" w:rsidRDefault="00854322" w:rsidP="003A302A">
            <w:pPr>
              <w:jc w:val="center"/>
              <w:rPr>
                <w:sz w:val="18"/>
                <w:szCs w:val="18"/>
              </w:rPr>
            </w:pPr>
            <w:r>
              <w:rPr>
                <w:sz w:val="18"/>
                <w:szCs w:val="18"/>
              </w:rPr>
              <w:t>13</w:t>
            </w:r>
            <w:r w:rsidR="003A302A" w:rsidRPr="003A302A">
              <w:rPr>
                <w:sz w:val="18"/>
                <w:szCs w:val="18"/>
              </w:rPr>
              <w:t>,000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12,000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1916F3" w:rsidP="003A302A">
            <w:pPr>
              <w:jc w:val="center"/>
              <w:rPr>
                <w:sz w:val="18"/>
                <w:szCs w:val="18"/>
              </w:rPr>
            </w:pPr>
            <w:r>
              <w:rPr>
                <w:sz w:val="18"/>
                <w:szCs w:val="18"/>
              </w:rPr>
              <w:t>25</w:t>
            </w:r>
            <w:r w:rsidR="003A302A" w:rsidRPr="003A302A">
              <w:rPr>
                <w:sz w:val="18"/>
                <w:szCs w:val="18"/>
              </w:rPr>
              <w:t>,000</w:t>
            </w:r>
          </w:p>
        </w:tc>
      </w:tr>
      <w:tr w:rsidR="003A302A" w:rsidRPr="003A302A" w:rsidTr="003A302A">
        <w:trPr>
          <w:trHeight w:val="20"/>
        </w:trPr>
        <w:tc>
          <w:tcPr>
            <w:tcW w:w="1180" w:type="dxa"/>
            <w:tcBorders>
              <w:top w:val="nil"/>
              <w:left w:val="single" w:sz="8" w:space="0" w:color="auto"/>
              <w:bottom w:val="dotted" w:sz="4" w:space="0" w:color="auto"/>
              <w:right w:val="dotted" w:sz="4" w:space="0" w:color="auto"/>
            </w:tcBorders>
            <w:shd w:val="clear" w:color="auto" w:fill="auto"/>
            <w:noWrap/>
            <w:vAlign w:val="center"/>
            <w:hideMark/>
          </w:tcPr>
          <w:p w:rsidR="003A302A" w:rsidRPr="003A302A" w:rsidRDefault="003A302A" w:rsidP="003A302A">
            <w:pPr>
              <w:jc w:val="center"/>
              <w:rPr>
                <w:b/>
                <w:bCs/>
                <w:sz w:val="18"/>
                <w:szCs w:val="18"/>
              </w:rPr>
            </w:pPr>
            <w:r w:rsidRPr="003A302A">
              <w:rPr>
                <w:b/>
                <w:bCs/>
                <w:sz w:val="18"/>
                <w:szCs w:val="18"/>
              </w:rPr>
              <w:t>D</w:t>
            </w:r>
          </w:p>
        </w:tc>
        <w:tc>
          <w:tcPr>
            <w:tcW w:w="6830" w:type="dxa"/>
            <w:tcBorders>
              <w:top w:val="nil"/>
              <w:left w:val="nil"/>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Office facilities and communications</w:t>
            </w:r>
          </w:p>
        </w:tc>
        <w:tc>
          <w:tcPr>
            <w:tcW w:w="11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22,000</w:t>
            </w:r>
          </w:p>
        </w:tc>
        <w:tc>
          <w:tcPr>
            <w:tcW w:w="11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10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20,000</w:t>
            </w:r>
          </w:p>
        </w:tc>
        <w:tc>
          <w:tcPr>
            <w:tcW w:w="9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2,000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60,000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62,000</w:t>
            </w:r>
          </w:p>
        </w:tc>
      </w:tr>
      <w:tr w:rsidR="003A302A" w:rsidRPr="003A302A" w:rsidTr="003A302A">
        <w:trPr>
          <w:trHeight w:val="20"/>
        </w:trPr>
        <w:tc>
          <w:tcPr>
            <w:tcW w:w="1180" w:type="dxa"/>
            <w:tcBorders>
              <w:top w:val="nil"/>
              <w:left w:val="single" w:sz="8" w:space="0" w:color="auto"/>
              <w:bottom w:val="dotted" w:sz="4" w:space="0" w:color="auto"/>
              <w:right w:val="dotted" w:sz="4" w:space="0" w:color="auto"/>
            </w:tcBorders>
            <w:shd w:val="clear" w:color="auto" w:fill="auto"/>
            <w:noWrap/>
            <w:vAlign w:val="center"/>
            <w:hideMark/>
          </w:tcPr>
          <w:p w:rsidR="003A302A" w:rsidRPr="003A302A" w:rsidRDefault="003A302A" w:rsidP="003A302A">
            <w:pPr>
              <w:jc w:val="center"/>
              <w:rPr>
                <w:b/>
                <w:bCs/>
                <w:sz w:val="18"/>
                <w:szCs w:val="18"/>
              </w:rPr>
            </w:pPr>
            <w:r w:rsidRPr="003A302A">
              <w:rPr>
                <w:b/>
                <w:bCs/>
                <w:sz w:val="18"/>
                <w:szCs w:val="18"/>
              </w:rPr>
              <w:t>E</w:t>
            </w:r>
          </w:p>
        </w:tc>
        <w:tc>
          <w:tcPr>
            <w:tcW w:w="6830" w:type="dxa"/>
            <w:tcBorders>
              <w:top w:val="nil"/>
              <w:left w:val="nil"/>
              <w:bottom w:val="dotted" w:sz="4" w:space="0" w:color="auto"/>
              <w:right w:val="nil"/>
            </w:tcBorders>
            <w:shd w:val="clear" w:color="auto" w:fill="auto"/>
            <w:noWrap/>
            <w:vAlign w:val="center"/>
            <w:hideMark/>
          </w:tcPr>
          <w:p w:rsidR="003A302A" w:rsidRPr="003A302A" w:rsidRDefault="003A302A" w:rsidP="003A302A">
            <w:pPr>
              <w:rPr>
                <w:sz w:val="18"/>
                <w:szCs w:val="18"/>
              </w:rPr>
            </w:pPr>
            <w:r w:rsidRPr="003A302A">
              <w:rPr>
                <w:sz w:val="18"/>
                <w:szCs w:val="18"/>
              </w:rPr>
              <w:t>Implementation support services, e.g., procurement</w:t>
            </w:r>
          </w:p>
        </w:tc>
        <w:tc>
          <w:tcPr>
            <w:tcW w:w="11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11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1060" w:type="dxa"/>
            <w:tcBorders>
              <w:top w:val="nil"/>
              <w:left w:val="nil"/>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10,000</w:t>
            </w:r>
          </w:p>
        </w:tc>
        <w:tc>
          <w:tcPr>
            <w:tcW w:w="960" w:type="dxa"/>
            <w:tcBorders>
              <w:top w:val="nil"/>
              <w:left w:val="single" w:sz="8" w:space="0" w:color="auto"/>
              <w:bottom w:val="nil"/>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8,000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22,000</w:t>
            </w:r>
          </w:p>
        </w:tc>
        <w:tc>
          <w:tcPr>
            <w:tcW w:w="960" w:type="dxa"/>
            <w:tcBorders>
              <w:top w:val="nil"/>
              <w:left w:val="nil"/>
              <w:bottom w:val="nil"/>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30,000</w:t>
            </w:r>
          </w:p>
        </w:tc>
      </w:tr>
      <w:tr w:rsidR="003A302A" w:rsidRPr="003A302A" w:rsidTr="003A302A">
        <w:trPr>
          <w:trHeight w:val="20"/>
        </w:trPr>
        <w:tc>
          <w:tcPr>
            <w:tcW w:w="1180" w:type="dxa"/>
            <w:tcBorders>
              <w:top w:val="nil"/>
              <w:left w:val="single" w:sz="8" w:space="0" w:color="auto"/>
              <w:bottom w:val="single" w:sz="8" w:space="0" w:color="auto"/>
              <w:right w:val="dotted" w:sz="4" w:space="0" w:color="auto"/>
            </w:tcBorders>
            <w:shd w:val="clear" w:color="auto" w:fill="auto"/>
            <w:noWrap/>
            <w:vAlign w:val="center"/>
            <w:hideMark/>
          </w:tcPr>
          <w:p w:rsidR="003A302A" w:rsidRPr="003A302A" w:rsidRDefault="003A302A" w:rsidP="003A302A">
            <w:pPr>
              <w:jc w:val="center"/>
              <w:rPr>
                <w:b/>
                <w:bCs/>
                <w:sz w:val="18"/>
                <w:szCs w:val="18"/>
              </w:rPr>
            </w:pPr>
            <w:r w:rsidRPr="003A302A">
              <w:rPr>
                <w:b/>
                <w:bCs/>
                <w:sz w:val="18"/>
                <w:szCs w:val="18"/>
              </w:rPr>
              <w:t>F</w:t>
            </w:r>
          </w:p>
        </w:tc>
        <w:tc>
          <w:tcPr>
            <w:tcW w:w="6830" w:type="dxa"/>
            <w:tcBorders>
              <w:top w:val="nil"/>
              <w:left w:val="nil"/>
              <w:bottom w:val="single" w:sz="8" w:space="0" w:color="auto"/>
              <w:right w:val="single" w:sz="8" w:space="0" w:color="auto"/>
            </w:tcBorders>
            <w:shd w:val="clear" w:color="auto" w:fill="auto"/>
            <w:noWrap/>
            <w:vAlign w:val="center"/>
            <w:hideMark/>
          </w:tcPr>
          <w:p w:rsidR="003A302A" w:rsidRPr="003A302A" w:rsidRDefault="003A302A" w:rsidP="003A302A">
            <w:pPr>
              <w:rPr>
                <w:sz w:val="18"/>
                <w:szCs w:val="18"/>
              </w:rPr>
            </w:pPr>
            <w:r w:rsidRPr="003A302A">
              <w:rPr>
                <w:sz w:val="18"/>
                <w:szCs w:val="18"/>
              </w:rPr>
              <w:t>Travel</w:t>
            </w:r>
          </w:p>
        </w:tc>
        <w:tc>
          <w:tcPr>
            <w:tcW w:w="1160" w:type="dxa"/>
            <w:tcBorders>
              <w:top w:val="nil"/>
              <w:left w:val="single" w:sz="8" w:space="0" w:color="auto"/>
              <w:bottom w:val="single" w:sz="8" w:space="0" w:color="auto"/>
              <w:right w:val="nil"/>
            </w:tcBorders>
            <w:shd w:val="clear" w:color="auto" w:fill="auto"/>
            <w:noWrap/>
            <w:vAlign w:val="center"/>
            <w:hideMark/>
          </w:tcPr>
          <w:p w:rsidR="003A302A" w:rsidRPr="003A302A" w:rsidRDefault="003A302A" w:rsidP="003A302A">
            <w:pPr>
              <w:jc w:val="center"/>
              <w:rPr>
                <w:sz w:val="18"/>
                <w:szCs w:val="18"/>
              </w:rPr>
            </w:pPr>
            <w:r w:rsidRPr="003A302A">
              <w:rPr>
                <w:sz w:val="18"/>
                <w:szCs w:val="18"/>
              </w:rPr>
              <w:t>5,000</w:t>
            </w:r>
          </w:p>
        </w:tc>
        <w:tc>
          <w:tcPr>
            <w:tcW w:w="1160" w:type="dxa"/>
            <w:tcBorders>
              <w:top w:val="nil"/>
              <w:left w:val="nil"/>
              <w:bottom w:val="single" w:sz="8" w:space="0" w:color="auto"/>
              <w:right w:val="nil"/>
            </w:tcBorders>
            <w:shd w:val="clear" w:color="auto" w:fill="auto"/>
            <w:noWrap/>
            <w:vAlign w:val="center"/>
            <w:hideMark/>
          </w:tcPr>
          <w:p w:rsidR="003A302A" w:rsidRPr="003A302A" w:rsidRDefault="00854322" w:rsidP="003A302A">
            <w:pPr>
              <w:jc w:val="center"/>
              <w:rPr>
                <w:sz w:val="18"/>
                <w:szCs w:val="18"/>
              </w:rPr>
            </w:pPr>
            <w:r>
              <w:rPr>
                <w:sz w:val="18"/>
                <w:szCs w:val="18"/>
              </w:rPr>
              <w:t>6</w:t>
            </w:r>
            <w:r w:rsidR="003A302A" w:rsidRPr="003A302A">
              <w:rPr>
                <w:sz w:val="18"/>
                <w:szCs w:val="18"/>
              </w:rPr>
              <w:t>,000</w:t>
            </w:r>
          </w:p>
        </w:tc>
        <w:tc>
          <w:tcPr>
            <w:tcW w:w="1060" w:type="dxa"/>
            <w:tcBorders>
              <w:top w:val="nil"/>
              <w:left w:val="nil"/>
              <w:bottom w:val="single" w:sz="8" w:space="0" w:color="auto"/>
              <w:right w:val="nil"/>
            </w:tcBorders>
            <w:shd w:val="clear" w:color="auto" w:fill="auto"/>
            <w:noWrap/>
            <w:vAlign w:val="center"/>
            <w:hideMark/>
          </w:tcPr>
          <w:p w:rsidR="003A302A" w:rsidRPr="003A302A" w:rsidRDefault="00854322" w:rsidP="003A302A">
            <w:pPr>
              <w:jc w:val="center"/>
              <w:rPr>
                <w:sz w:val="18"/>
                <w:szCs w:val="18"/>
              </w:rPr>
            </w:pPr>
            <w:r>
              <w:rPr>
                <w:sz w:val="18"/>
                <w:szCs w:val="18"/>
              </w:rPr>
              <w:t>5</w:t>
            </w:r>
            <w:r w:rsidR="003A302A" w:rsidRPr="003A302A">
              <w:rPr>
                <w:sz w:val="18"/>
                <w:szCs w:val="18"/>
              </w:rPr>
              <w:t>,000</w:t>
            </w:r>
          </w:p>
        </w:tc>
        <w:tc>
          <w:tcPr>
            <w:tcW w:w="960" w:type="dxa"/>
            <w:tcBorders>
              <w:top w:val="nil"/>
              <w:left w:val="single" w:sz="8" w:space="0" w:color="auto"/>
              <w:bottom w:val="single" w:sz="8" w:space="0" w:color="auto"/>
              <w:right w:val="nil"/>
            </w:tcBorders>
            <w:shd w:val="clear" w:color="auto" w:fill="auto"/>
            <w:noWrap/>
            <w:vAlign w:val="center"/>
            <w:hideMark/>
          </w:tcPr>
          <w:p w:rsidR="003A302A" w:rsidRPr="003A302A" w:rsidRDefault="00854322" w:rsidP="003A302A">
            <w:pPr>
              <w:jc w:val="center"/>
              <w:rPr>
                <w:sz w:val="18"/>
                <w:szCs w:val="18"/>
              </w:rPr>
            </w:pPr>
            <w:r>
              <w:rPr>
                <w:sz w:val="18"/>
                <w:szCs w:val="18"/>
              </w:rPr>
              <w:t>9</w:t>
            </w:r>
            <w:r w:rsidR="003A302A" w:rsidRPr="003A302A">
              <w:rPr>
                <w:sz w:val="18"/>
                <w:szCs w:val="18"/>
              </w:rPr>
              <w:t>,000</w:t>
            </w:r>
          </w:p>
        </w:tc>
        <w:tc>
          <w:tcPr>
            <w:tcW w:w="960" w:type="dxa"/>
            <w:tcBorders>
              <w:top w:val="nil"/>
              <w:left w:val="nil"/>
              <w:bottom w:val="single" w:sz="8" w:space="0" w:color="auto"/>
              <w:right w:val="single" w:sz="8" w:space="0" w:color="auto"/>
            </w:tcBorders>
            <w:shd w:val="clear" w:color="auto" w:fill="auto"/>
            <w:noWrap/>
            <w:vAlign w:val="center"/>
            <w:hideMark/>
          </w:tcPr>
          <w:p w:rsidR="003A302A" w:rsidRPr="003A302A" w:rsidRDefault="003A302A" w:rsidP="003A302A">
            <w:pPr>
              <w:jc w:val="center"/>
              <w:rPr>
                <w:sz w:val="18"/>
                <w:szCs w:val="18"/>
              </w:rPr>
            </w:pPr>
            <w:r w:rsidRPr="003A302A">
              <w:rPr>
                <w:sz w:val="18"/>
                <w:szCs w:val="18"/>
              </w:rPr>
              <w:t>7,000</w:t>
            </w:r>
          </w:p>
        </w:tc>
        <w:tc>
          <w:tcPr>
            <w:tcW w:w="960" w:type="dxa"/>
            <w:tcBorders>
              <w:top w:val="nil"/>
              <w:left w:val="nil"/>
              <w:bottom w:val="single" w:sz="8" w:space="0" w:color="auto"/>
              <w:right w:val="single" w:sz="8" w:space="0" w:color="auto"/>
            </w:tcBorders>
            <w:shd w:val="clear" w:color="auto" w:fill="auto"/>
            <w:noWrap/>
            <w:vAlign w:val="center"/>
            <w:hideMark/>
          </w:tcPr>
          <w:p w:rsidR="003A302A" w:rsidRPr="003A302A" w:rsidRDefault="001916F3" w:rsidP="003A302A">
            <w:pPr>
              <w:jc w:val="center"/>
              <w:rPr>
                <w:sz w:val="18"/>
                <w:szCs w:val="18"/>
              </w:rPr>
            </w:pPr>
            <w:r>
              <w:rPr>
                <w:sz w:val="18"/>
                <w:szCs w:val="18"/>
              </w:rPr>
              <w:t>16</w:t>
            </w:r>
            <w:r w:rsidR="003A302A" w:rsidRPr="003A302A">
              <w:rPr>
                <w:sz w:val="18"/>
                <w:szCs w:val="18"/>
              </w:rPr>
              <w:t>,000</w:t>
            </w:r>
          </w:p>
        </w:tc>
      </w:tr>
    </w:tbl>
    <w:p w:rsidR="00F435B5" w:rsidRPr="00B013DA" w:rsidRDefault="00F435B5" w:rsidP="00F435B5">
      <w:pPr>
        <w:widowControl w:val="0"/>
        <w:adjustRightInd w:val="0"/>
        <w:jc w:val="both"/>
        <w:textAlignment w:val="baseline"/>
        <w:rPr>
          <w:vanish/>
        </w:rPr>
      </w:pPr>
    </w:p>
    <w:p w:rsidR="00F435B5" w:rsidRPr="000D5752" w:rsidRDefault="00F435B5" w:rsidP="00D04682">
      <w:pPr>
        <w:rPr>
          <w:vanish/>
        </w:rPr>
      </w:pPr>
    </w:p>
    <w:p w:rsidR="00F435B5" w:rsidRPr="009353BC" w:rsidRDefault="00F435B5" w:rsidP="00861526">
      <w:pPr>
        <w:pStyle w:val="Footer"/>
        <w:tabs>
          <w:tab w:val="clear" w:pos="4320"/>
          <w:tab w:val="clear" w:pos="8640"/>
        </w:tabs>
        <w:sectPr w:rsidR="00F435B5" w:rsidRPr="009353BC" w:rsidSect="001D3918">
          <w:footerReference w:type="even" r:id="rId26"/>
          <w:pgSz w:w="15840" w:h="12240" w:orient="landscape" w:code="1"/>
          <w:pgMar w:top="1440" w:right="1296" w:bottom="1440" w:left="1296" w:header="576" w:footer="576" w:gutter="0"/>
          <w:cols w:space="720"/>
          <w:docGrid w:linePitch="360"/>
        </w:sectPr>
      </w:pPr>
    </w:p>
    <w:p w:rsidR="00861526" w:rsidRPr="009353BC" w:rsidRDefault="003924EF" w:rsidP="00311C31">
      <w:pPr>
        <w:pStyle w:val="Heading2"/>
      </w:pPr>
      <w:bookmarkStart w:id="178" w:name="_Annex_5:_Outcome"/>
      <w:bookmarkStart w:id="179" w:name="annex4"/>
      <w:bookmarkStart w:id="180" w:name="_Toc404612670"/>
      <w:bookmarkStart w:id="181" w:name="_Toc405107782"/>
      <w:bookmarkEnd w:id="173"/>
      <w:bookmarkEnd w:id="174"/>
      <w:bookmarkEnd w:id="178"/>
      <w:r w:rsidRPr="009353BC">
        <w:lastRenderedPageBreak/>
        <w:t xml:space="preserve">Annex </w:t>
      </w:r>
      <w:r w:rsidR="004A5C4B">
        <w:t>4</w:t>
      </w:r>
      <w:bookmarkEnd w:id="179"/>
      <w:r w:rsidR="00FB03C4" w:rsidRPr="009353BC">
        <w:t>:</w:t>
      </w:r>
      <w:r w:rsidR="000F527F" w:rsidRPr="009353BC">
        <w:tab/>
      </w:r>
      <w:bookmarkStart w:id="182" w:name="workplan"/>
      <w:bookmarkEnd w:id="182"/>
      <w:r w:rsidR="000F527F" w:rsidRPr="009353BC">
        <w:t>Provisional Work Plan</w:t>
      </w:r>
      <w:bookmarkEnd w:id="180"/>
      <w:bookmarkEnd w:id="181"/>
    </w:p>
    <w:tbl>
      <w:tblPr>
        <w:tblW w:w="12873" w:type="dxa"/>
        <w:tblInd w:w="93" w:type="dxa"/>
        <w:tblLook w:val="04A0" w:firstRow="1" w:lastRow="0" w:firstColumn="1" w:lastColumn="0" w:noHBand="0" w:noVBand="1"/>
      </w:tblPr>
      <w:tblGrid>
        <w:gridCol w:w="1365"/>
        <w:gridCol w:w="7170"/>
        <w:gridCol w:w="90"/>
        <w:gridCol w:w="250"/>
        <w:gridCol w:w="90"/>
        <w:gridCol w:w="250"/>
        <w:gridCol w:w="90"/>
        <w:gridCol w:w="250"/>
        <w:gridCol w:w="90"/>
        <w:gridCol w:w="250"/>
        <w:gridCol w:w="90"/>
        <w:gridCol w:w="250"/>
        <w:gridCol w:w="90"/>
        <w:gridCol w:w="250"/>
        <w:gridCol w:w="90"/>
        <w:gridCol w:w="250"/>
        <w:gridCol w:w="90"/>
        <w:gridCol w:w="250"/>
        <w:gridCol w:w="90"/>
        <w:gridCol w:w="250"/>
        <w:gridCol w:w="90"/>
        <w:gridCol w:w="250"/>
        <w:gridCol w:w="56"/>
        <w:gridCol w:w="90"/>
        <w:gridCol w:w="194"/>
        <w:gridCol w:w="112"/>
        <w:gridCol w:w="90"/>
        <w:gridCol w:w="306"/>
        <w:gridCol w:w="12"/>
        <w:gridCol w:w="78"/>
      </w:tblGrid>
      <w:tr w:rsidR="004E5AC2" w:rsidRPr="004E5AC2" w:rsidTr="000C33C4">
        <w:trPr>
          <w:gridAfter w:val="2"/>
          <w:wAfter w:w="90" w:type="dxa"/>
          <w:trHeight w:val="240"/>
        </w:trPr>
        <w:tc>
          <w:tcPr>
            <w:tcW w:w="1365" w:type="dxa"/>
            <w:tcBorders>
              <w:top w:val="nil"/>
              <w:left w:val="nil"/>
              <w:bottom w:val="nil"/>
              <w:right w:val="nil"/>
            </w:tcBorders>
            <w:shd w:val="clear" w:color="000000" w:fill="E26B0A"/>
            <w:noWrap/>
            <w:vAlign w:val="bottom"/>
            <w:hideMark/>
          </w:tcPr>
          <w:p w:rsidR="004E5AC2" w:rsidRPr="004E5AC2" w:rsidRDefault="004E5AC2" w:rsidP="004E5AC2">
            <w:pPr>
              <w:jc w:val="center"/>
              <w:rPr>
                <w:b/>
                <w:bCs/>
                <w:color w:val="FFFFFF"/>
                <w:sz w:val="18"/>
                <w:szCs w:val="18"/>
              </w:rPr>
            </w:pPr>
            <w:r w:rsidRPr="004E5AC2">
              <w:rPr>
                <w:b/>
                <w:bCs/>
                <w:color w:val="FFFFFF"/>
                <w:sz w:val="18"/>
                <w:szCs w:val="18"/>
              </w:rPr>
              <w:t>Activity</w:t>
            </w:r>
          </w:p>
        </w:tc>
        <w:tc>
          <w:tcPr>
            <w:tcW w:w="7170" w:type="dxa"/>
            <w:tcBorders>
              <w:top w:val="nil"/>
              <w:left w:val="nil"/>
              <w:bottom w:val="nil"/>
              <w:right w:val="single" w:sz="4" w:space="0" w:color="auto"/>
            </w:tcBorders>
            <w:shd w:val="clear" w:color="000000" w:fill="E26B0A"/>
            <w:noWrap/>
            <w:vAlign w:val="bottom"/>
            <w:hideMark/>
          </w:tcPr>
          <w:p w:rsidR="004E5AC2" w:rsidRPr="004E5AC2" w:rsidRDefault="004E5AC2" w:rsidP="004E5AC2">
            <w:pPr>
              <w:rPr>
                <w:b/>
                <w:bCs/>
                <w:color w:val="FFFFFF"/>
                <w:sz w:val="18"/>
                <w:szCs w:val="18"/>
              </w:rPr>
            </w:pPr>
            <w:r w:rsidRPr="004E5AC2">
              <w:rPr>
                <w:b/>
                <w:bCs/>
                <w:color w:val="FFFFFF"/>
                <w:sz w:val="18"/>
                <w:szCs w:val="18"/>
              </w:rPr>
              <w:t>Description</w:t>
            </w:r>
            <w:r w:rsidR="00362A4A">
              <w:rPr>
                <w:b/>
                <w:bCs/>
                <w:color w:val="FFFFFF"/>
                <w:sz w:val="18"/>
                <w:szCs w:val="18"/>
              </w:rPr>
              <w:tab/>
            </w:r>
            <w:r w:rsidR="00362A4A">
              <w:rPr>
                <w:b/>
                <w:bCs/>
                <w:color w:val="FFFFFF"/>
                <w:sz w:val="18"/>
                <w:szCs w:val="18"/>
              </w:rPr>
              <w:tab/>
            </w:r>
            <w:r w:rsidR="00362A4A">
              <w:rPr>
                <w:b/>
                <w:bCs/>
                <w:color w:val="FFFFFF"/>
                <w:sz w:val="18"/>
                <w:szCs w:val="18"/>
              </w:rPr>
              <w:tab/>
              <w:t>YEAR   1</w:t>
            </w:r>
          </w:p>
        </w:tc>
        <w:tc>
          <w:tcPr>
            <w:tcW w:w="340" w:type="dxa"/>
            <w:gridSpan w:val="2"/>
            <w:tcBorders>
              <w:top w:val="nil"/>
              <w:left w:val="single" w:sz="4" w:space="0" w:color="auto"/>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1</w:t>
            </w:r>
          </w:p>
        </w:tc>
        <w:tc>
          <w:tcPr>
            <w:tcW w:w="340" w:type="dxa"/>
            <w:gridSpan w:val="2"/>
            <w:tcBorders>
              <w:top w:val="nil"/>
              <w:left w:val="nil"/>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2</w:t>
            </w:r>
          </w:p>
        </w:tc>
        <w:tc>
          <w:tcPr>
            <w:tcW w:w="340" w:type="dxa"/>
            <w:gridSpan w:val="2"/>
            <w:tcBorders>
              <w:top w:val="nil"/>
              <w:left w:val="nil"/>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3</w:t>
            </w:r>
          </w:p>
        </w:tc>
        <w:tc>
          <w:tcPr>
            <w:tcW w:w="340" w:type="dxa"/>
            <w:gridSpan w:val="2"/>
            <w:tcBorders>
              <w:top w:val="nil"/>
              <w:left w:val="nil"/>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4</w:t>
            </w:r>
          </w:p>
        </w:tc>
        <w:tc>
          <w:tcPr>
            <w:tcW w:w="340" w:type="dxa"/>
            <w:gridSpan w:val="2"/>
            <w:tcBorders>
              <w:top w:val="nil"/>
              <w:left w:val="nil"/>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5</w:t>
            </w:r>
          </w:p>
        </w:tc>
        <w:tc>
          <w:tcPr>
            <w:tcW w:w="340" w:type="dxa"/>
            <w:gridSpan w:val="2"/>
            <w:tcBorders>
              <w:top w:val="nil"/>
              <w:left w:val="nil"/>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6</w:t>
            </w:r>
          </w:p>
        </w:tc>
        <w:tc>
          <w:tcPr>
            <w:tcW w:w="340" w:type="dxa"/>
            <w:gridSpan w:val="2"/>
            <w:tcBorders>
              <w:top w:val="nil"/>
              <w:left w:val="nil"/>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7</w:t>
            </w:r>
          </w:p>
        </w:tc>
        <w:tc>
          <w:tcPr>
            <w:tcW w:w="340" w:type="dxa"/>
            <w:gridSpan w:val="2"/>
            <w:tcBorders>
              <w:top w:val="nil"/>
              <w:left w:val="nil"/>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8</w:t>
            </w:r>
          </w:p>
        </w:tc>
        <w:tc>
          <w:tcPr>
            <w:tcW w:w="340" w:type="dxa"/>
            <w:gridSpan w:val="2"/>
            <w:tcBorders>
              <w:top w:val="nil"/>
              <w:left w:val="nil"/>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9</w:t>
            </w:r>
          </w:p>
        </w:tc>
        <w:tc>
          <w:tcPr>
            <w:tcW w:w="396" w:type="dxa"/>
            <w:gridSpan w:val="3"/>
            <w:tcBorders>
              <w:top w:val="nil"/>
              <w:left w:val="nil"/>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10</w:t>
            </w:r>
          </w:p>
        </w:tc>
        <w:tc>
          <w:tcPr>
            <w:tcW w:w="396" w:type="dxa"/>
            <w:gridSpan w:val="3"/>
            <w:tcBorders>
              <w:top w:val="nil"/>
              <w:left w:val="nil"/>
              <w:bottom w:val="nil"/>
              <w:right w:val="nil"/>
            </w:tcBorders>
            <w:shd w:val="clear" w:color="auto" w:fill="auto"/>
            <w:noWrap/>
            <w:vAlign w:val="bottom"/>
            <w:hideMark/>
          </w:tcPr>
          <w:p w:rsidR="004E5AC2" w:rsidRPr="004E5AC2" w:rsidRDefault="004E5AC2" w:rsidP="004E5AC2">
            <w:pPr>
              <w:jc w:val="center"/>
              <w:rPr>
                <w:sz w:val="18"/>
                <w:szCs w:val="18"/>
              </w:rPr>
            </w:pPr>
            <w:r w:rsidRPr="004E5AC2">
              <w:rPr>
                <w:sz w:val="18"/>
                <w:szCs w:val="18"/>
              </w:rPr>
              <w:t>11</w:t>
            </w:r>
          </w:p>
        </w:tc>
        <w:tc>
          <w:tcPr>
            <w:tcW w:w="396" w:type="dxa"/>
            <w:gridSpan w:val="2"/>
            <w:tcBorders>
              <w:top w:val="nil"/>
              <w:left w:val="nil"/>
              <w:bottom w:val="nil"/>
              <w:right w:val="single" w:sz="8" w:space="0" w:color="auto"/>
            </w:tcBorders>
            <w:shd w:val="clear" w:color="auto" w:fill="auto"/>
            <w:noWrap/>
            <w:vAlign w:val="bottom"/>
            <w:hideMark/>
          </w:tcPr>
          <w:p w:rsidR="004E5AC2" w:rsidRPr="004E5AC2" w:rsidRDefault="004E5AC2" w:rsidP="004E5AC2">
            <w:pPr>
              <w:jc w:val="center"/>
              <w:rPr>
                <w:sz w:val="18"/>
                <w:szCs w:val="18"/>
              </w:rPr>
            </w:pPr>
            <w:r w:rsidRPr="004E5AC2">
              <w:rPr>
                <w:sz w:val="18"/>
                <w:szCs w:val="18"/>
              </w:rPr>
              <w:t>12</w:t>
            </w:r>
          </w:p>
        </w:tc>
      </w:tr>
      <w:tr w:rsidR="00362A4A" w:rsidRPr="004E5AC2" w:rsidTr="000C33C4">
        <w:trPr>
          <w:gridAfter w:val="2"/>
          <w:wAfter w:w="90" w:type="dxa"/>
          <w:trHeight w:val="232"/>
        </w:trPr>
        <w:tc>
          <w:tcPr>
            <w:tcW w:w="1365" w:type="dxa"/>
            <w:tcBorders>
              <w:top w:val="nil"/>
              <w:left w:val="single" w:sz="8" w:space="0" w:color="auto"/>
              <w:bottom w:val="single" w:sz="8" w:space="0" w:color="auto"/>
              <w:right w:val="nil"/>
            </w:tcBorders>
            <w:shd w:val="clear" w:color="000000" w:fill="DCE6F1"/>
            <w:vAlign w:val="bottom"/>
            <w:hideMark/>
          </w:tcPr>
          <w:p w:rsidR="004E5AC2" w:rsidRPr="004E5AC2" w:rsidRDefault="004E5AC2" w:rsidP="004E5AC2">
            <w:pPr>
              <w:jc w:val="center"/>
              <w:rPr>
                <w:b/>
                <w:bCs/>
                <w:sz w:val="18"/>
                <w:szCs w:val="18"/>
              </w:rPr>
            </w:pPr>
            <w:r w:rsidRPr="004E5AC2">
              <w:rPr>
                <w:b/>
                <w:bCs/>
                <w:sz w:val="18"/>
                <w:szCs w:val="18"/>
              </w:rPr>
              <w:t>Component 1</w:t>
            </w:r>
          </w:p>
        </w:tc>
        <w:tc>
          <w:tcPr>
            <w:tcW w:w="7170" w:type="dxa"/>
            <w:tcBorders>
              <w:top w:val="nil"/>
              <w:left w:val="nil"/>
              <w:bottom w:val="single" w:sz="8" w:space="0" w:color="auto"/>
              <w:right w:val="single" w:sz="4" w:space="0" w:color="auto"/>
            </w:tcBorders>
            <w:shd w:val="clear" w:color="000000" w:fill="DCE6F1"/>
            <w:noWrap/>
            <w:vAlign w:val="bottom"/>
            <w:hideMark/>
          </w:tcPr>
          <w:p w:rsidR="004E5AC2" w:rsidRPr="004E5AC2" w:rsidRDefault="004E5AC2" w:rsidP="004E5AC2">
            <w:pPr>
              <w:rPr>
                <w:b/>
                <w:bCs/>
                <w:sz w:val="18"/>
                <w:szCs w:val="18"/>
              </w:rPr>
            </w:pPr>
            <w:r w:rsidRPr="004E5AC2">
              <w:rPr>
                <w:b/>
                <w:bCs/>
                <w:sz w:val="18"/>
                <w:szCs w:val="18"/>
              </w:rPr>
              <w:t>Mainstreaming the global environment into sectoral development</w:t>
            </w:r>
          </w:p>
        </w:tc>
        <w:tc>
          <w:tcPr>
            <w:tcW w:w="340" w:type="dxa"/>
            <w:gridSpan w:val="2"/>
            <w:tcBorders>
              <w:top w:val="single" w:sz="8" w:space="0" w:color="auto"/>
              <w:left w:val="single" w:sz="4" w:space="0" w:color="auto"/>
              <w:bottom w:val="single" w:sz="8" w:space="0" w:color="auto"/>
              <w:right w:val="nil"/>
            </w:tcBorders>
            <w:shd w:val="clear" w:color="000000" w:fill="DCE6F1"/>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CE6F1"/>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4E5AC2" w:rsidRPr="004E5AC2" w:rsidRDefault="004E5AC2" w:rsidP="004E5AC2">
            <w:pPr>
              <w:jc w:val="center"/>
              <w:rPr>
                <w:sz w:val="18"/>
                <w:szCs w:val="18"/>
              </w:rPr>
            </w:pPr>
            <w:r w:rsidRPr="004E5AC2">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rsidR="004E5AC2" w:rsidRPr="004E5AC2" w:rsidRDefault="004E5AC2" w:rsidP="004E5AC2">
            <w:pPr>
              <w:jc w:val="center"/>
              <w:rPr>
                <w:sz w:val="18"/>
                <w:szCs w:val="18"/>
              </w:rPr>
            </w:pPr>
            <w:r w:rsidRPr="004E5AC2">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rsidR="004E5AC2" w:rsidRPr="004E5AC2" w:rsidRDefault="004E5AC2" w:rsidP="004E5AC2">
            <w:pPr>
              <w:jc w:val="center"/>
              <w:rPr>
                <w:sz w:val="18"/>
                <w:szCs w:val="18"/>
              </w:rPr>
            </w:pPr>
            <w:r w:rsidRPr="004E5AC2">
              <w:rPr>
                <w:sz w:val="18"/>
                <w:szCs w:val="18"/>
              </w:rPr>
              <w:t> </w:t>
            </w:r>
          </w:p>
        </w:tc>
        <w:tc>
          <w:tcPr>
            <w:tcW w:w="396" w:type="dxa"/>
            <w:gridSpan w:val="2"/>
            <w:tcBorders>
              <w:top w:val="nil"/>
              <w:left w:val="nil"/>
              <w:bottom w:val="single" w:sz="8" w:space="0" w:color="auto"/>
              <w:right w:val="single" w:sz="8" w:space="0" w:color="auto"/>
            </w:tcBorders>
            <w:shd w:val="clear" w:color="000000" w:fill="DBE5F1"/>
            <w:noWrap/>
            <w:vAlign w:val="bottom"/>
            <w:hideMark/>
          </w:tcPr>
          <w:p w:rsidR="004E5AC2" w:rsidRPr="004E5AC2" w:rsidRDefault="004E5AC2" w:rsidP="004E5AC2">
            <w:pPr>
              <w:jc w:val="center"/>
              <w:rPr>
                <w:sz w:val="18"/>
                <w:szCs w:val="18"/>
              </w:rPr>
            </w:pPr>
            <w:r w:rsidRPr="004E5AC2">
              <w:rPr>
                <w:sz w:val="18"/>
                <w:szCs w:val="18"/>
              </w:rPr>
              <w:t> </w:t>
            </w:r>
          </w:p>
        </w:tc>
      </w:tr>
      <w:tr w:rsidR="00362A4A" w:rsidRPr="004E5AC2" w:rsidTr="000C33C4">
        <w:trPr>
          <w:gridAfter w:val="2"/>
          <w:wAfter w:w="90" w:type="dxa"/>
          <w:trHeight w:val="223"/>
        </w:trPr>
        <w:tc>
          <w:tcPr>
            <w:tcW w:w="1365" w:type="dxa"/>
            <w:tcBorders>
              <w:top w:val="nil"/>
              <w:left w:val="nil"/>
              <w:bottom w:val="single" w:sz="4" w:space="0" w:color="auto"/>
              <w:right w:val="nil"/>
            </w:tcBorders>
            <w:shd w:val="clear" w:color="000000" w:fill="EBF1DE"/>
            <w:vAlign w:val="bottom"/>
            <w:hideMark/>
          </w:tcPr>
          <w:p w:rsidR="004E5AC2" w:rsidRPr="004E5AC2" w:rsidRDefault="004E5AC2" w:rsidP="004E5AC2">
            <w:pPr>
              <w:jc w:val="center"/>
              <w:rPr>
                <w:b/>
                <w:bCs/>
                <w:sz w:val="18"/>
                <w:szCs w:val="18"/>
              </w:rPr>
            </w:pPr>
            <w:r w:rsidRPr="004E5AC2">
              <w:rPr>
                <w:b/>
                <w:bCs/>
                <w:sz w:val="18"/>
                <w:szCs w:val="18"/>
              </w:rPr>
              <w:t>Output 1.1</w:t>
            </w:r>
          </w:p>
        </w:tc>
        <w:tc>
          <w:tcPr>
            <w:tcW w:w="7170" w:type="dxa"/>
            <w:tcBorders>
              <w:top w:val="nil"/>
              <w:left w:val="nil"/>
              <w:bottom w:val="nil"/>
              <w:right w:val="single" w:sz="4" w:space="0" w:color="auto"/>
            </w:tcBorders>
            <w:shd w:val="clear" w:color="000000" w:fill="EBF1DE"/>
            <w:vAlign w:val="bottom"/>
            <w:hideMark/>
          </w:tcPr>
          <w:p w:rsidR="004E5AC2" w:rsidRPr="004E5AC2" w:rsidRDefault="004E5AC2" w:rsidP="004E5AC2">
            <w:pPr>
              <w:rPr>
                <w:b/>
                <w:bCs/>
                <w:sz w:val="18"/>
                <w:szCs w:val="18"/>
              </w:rPr>
            </w:pPr>
            <w:r w:rsidRPr="004E5AC2">
              <w:rPr>
                <w:b/>
                <w:bCs/>
                <w:sz w:val="18"/>
                <w:szCs w:val="18"/>
              </w:rPr>
              <w:t xml:space="preserve">SWOT and Gap analyses of Jordan’s policy and institutional framework </w:t>
            </w:r>
          </w:p>
        </w:tc>
        <w:tc>
          <w:tcPr>
            <w:tcW w:w="340" w:type="dxa"/>
            <w:gridSpan w:val="2"/>
            <w:tcBorders>
              <w:top w:val="single" w:sz="8" w:space="0" w:color="auto"/>
              <w:left w:val="single" w:sz="4" w:space="0" w:color="auto"/>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single" w:sz="8" w:space="0" w:color="auto"/>
              <w:left w:val="nil"/>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96" w:type="dxa"/>
            <w:gridSpan w:val="3"/>
            <w:tcBorders>
              <w:top w:val="single" w:sz="8" w:space="0" w:color="auto"/>
              <w:left w:val="nil"/>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96" w:type="dxa"/>
            <w:gridSpan w:val="3"/>
            <w:tcBorders>
              <w:top w:val="single" w:sz="8" w:space="0" w:color="auto"/>
              <w:left w:val="nil"/>
              <w:bottom w:val="nil"/>
              <w:right w:val="nil"/>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c>
          <w:tcPr>
            <w:tcW w:w="396" w:type="dxa"/>
            <w:gridSpan w:val="2"/>
            <w:tcBorders>
              <w:top w:val="nil"/>
              <w:left w:val="nil"/>
              <w:bottom w:val="nil"/>
              <w:right w:val="single" w:sz="8" w:space="0" w:color="auto"/>
            </w:tcBorders>
            <w:shd w:val="clear" w:color="000000" w:fill="EBF1DE"/>
            <w:noWrap/>
            <w:vAlign w:val="bottom"/>
            <w:hideMark/>
          </w:tcPr>
          <w:p w:rsidR="004E5AC2" w:rsidRPr="004E5AC2" w:rsidRDefault="004E5AC2" w:rsidP="004E5AC2">
            <w:pPr>
              <w:jc w:val="cente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1.1.1</w:t>
            </w:r>
          </w:p>
        </w:tc>
        <w:tc>
          <w:tcPr>
            <w:tcW w:w="7170" w:type="dxa"/>
            <w:tcBorders>
              <w:top w:val="single" w:sz="4" w:space="0" w:color="auto"/>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Convene Rio Convention committees to provide technical advice and peer review</w:t>
            </w:r>
          </w:p>
        </w:tc>
        <w:tc>
          <w:tcPr>
            <w:tcW w:w="340" w:type="dxa"/>
            <w:gridSpan w:val="2"/>
            <w:tcBorders>
              <w:top w:val="dotted" w:sz="4" w:space="0" w:color="auto"/>
              <w:left w:val="single" w:sz="4" w:space="0" w:color="auto"/>
              <w:bottom w:val="single"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dotted" w:sz="4" w:space="0" w:color="auto"/>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dotted" w:sz="4" w:space="0" w:color="auto"/>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dotted" w:sz="4" w:space="0" w:color="auto"/>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dotted" w:sz="4" w:space="0" w:color="auto"/>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1.1.2</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Prepare analytical framework of the three Rio Conventions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1.1.3</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Undertake institutional analysis of the three selected sector policies and plans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1.1.4</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Convene workshops and dialogues to discuss institutional mandates and reconcile mandates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362A4A" w:rsidRPr="004E5AC2" w:rsidTr="000C33C4">
        <w:trPr>
          <w:gridAfter w:val="2"/>
          <w:wAfter w:w="90" w:type="dxa"/>
          <w:trHeight w:val="242"/>
        </w:trPr>
        <w:tc>
          <w:tcPr>
            <w:tcW w:w="1365" w:type="dxa"/>
            <w:tcBorders>
              <w:top w:val="nil"/>
              <w:left w:val="nil"/>
              <w:bottom w:val="single" w:sz="4" w:space="0" w:color="auto"/>
              <w:right w:val="nil"/>
            </w:tcBorders>
            <w:shd w:val="clear" w:color="000000" w:fill="EBF1DE"/>
            <w:vAlign w:val="bottom"/>
            <w:hideMark/>
          </w:tcPr>
          <w:p w:rsidR="004E5AC2" w:rsidRPr="004E5AC2" w:rsidRDefault="004E5AC2" w:rsidP="004E5AC2">
            <w:pPr>
              <w:jc w:val="center"/>
              <w:rPr>
                <w:b/>
                <w:bCs/>
                <w:sz w:val="18"/>
                <w:szCs w:val="18"/>
              </w:rPr>
            </w:pPr>
            <w:r w:rsidRPr="004E5AC2">
              <w:rPr>
                <w:b/>
                <w:bCs/>
                <w:sz w:val="18"/>
                <w:szCs w:val="18"/>
              </w:rPr>
              <w:t>Output 1.2</w:t>
            </w:r>
          </w:p>
        </w:tc>
        <w:tc>
          <w:tcPr>
            <w:tcW w:w="7170" w:type="dxa"/>
            <w:tcBorders>
              <w:top w:val="nil"/>
              <w:left w:val="nil"/>
              <w:bottom w:val="nil"/>
              <w:right w:val="single" w:sz="4" w:space="0" w:color="auto"/>
            </w:tcBorders>
            <w:shd w:val="clear" w:color="000000" w:fill="EBF1DE"/>
            <w:vAlign w:val="bottom"/>
            <w:hideMark/>
          </w:tcPr>
          <w:p w:rsidR="004E5AC2" w:rsidRPr="004E5AC2" w:rsidRDefault="004E5AC2" w:rsidP="004E5AC2">
            <w:pPr>
              <w:rPr>
                <w:b/>
                <w:bCs/>
                <w:sz w:val="18"/>
                <w:szCs w:val="18"/>
              </w:rPr>
            </w:pPr>
            <w:r w:rsidRPr="004E5AC2">
              <w:rPr>
                <w:b/>
                <w:bCs/>
                <w:sz w:val="18"/>
                <w:szCs w:val="18"/>
              </w:rPr>
              <w:t xml:space="preserve">Strengthening inter-ministerial communication, coordination, and collaboration </w:t>
            </w:r>
          </w:p>
        </w:tc>
        <w:tc>
          <w:tcPr>
            <w:tcW w:w="340" w:type="dxa"/>
            <w:gridSpan w:val="2"/>
            <w:tcBorders>
              <w:top w:val="nil"/>
              <w:left w:val="single" w:sz="4" w:space="0" w:color="auto"/>
              <w:bottom w:val="single" w:sz="4" w:space="0" w:color="auto"/>
              <w:right w:val="nil"/>
            </w:tcBorders>
            <w:shd w:val="clear" w:color="000000" w:fill="EAF1DD"/>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single" w:sz="4" w:space="0" w:color="auto"/>
              <w:right w:val="single" w:sz="8" w:space="0" w:color="auto"/>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1.2.1</w:t>
            </w:r>
          </w:p>
        </w:tc>
        <w:tc>
          <w:tcPr>
            <w:tcW w:w="7170" w:type="dxa"/>
            <w:tcBorders>
              <w:top w:val="single" w:sz="4" w:space="0" w:color="auto"/>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Convene dialogues to improve inter-ministerial relationships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1.2.2</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Conduct best practice workshops on inter-ministerial communication and collaboration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1.2.3</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Facilitate the official approval of the final draft operational roadmaps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000000" w:fill="EBF1DE"/>
            <w:vAlign w:val="bottom"/>
            <w:hideMark/>
          </w:tcPr>
          <w:p w:rsidR="004E5AC2" w:rsidRPr="004E5AC2" w:rsidRDefault="004E5AC2" w:rsidP="004E5AC2">
            <w:pPr>
              <w:jc w:val="center"/>
              <w:rPr>
                <w:b/>
                <w:bCs/>
                <w:sz w:val="18"/>
                <w:szCs w:val="18"/>
              </w:rPr>
            </w:pPr>
            <w:r w:rsidRPr="004E5AC2">
              <w:rPr>
                <w:b/>
                <w:bCs/>
                <w:sz w:val="18"/>
                <w:szCs w:val="18"/>
              </w:rPr>
              <w:t>Output 1.3</w:t>
            </w:r>
          </w:p>
        </w:tc>
        <w:tc>
          <w:tcPr>
            <w:tcW w:w="7170" w:type="dxa"/>
            <w:tcBorders>
              <w:top w:val="nil"/>
              <w:left w:val="nil"/>
              <w:bottom w:val="nil"/>
              <w:right w:val="single" w:sz="4" w:space="0" w:color="auto"/>
            </w:tcBorders>
            <w:shd w:val="clear" w:color="000000" w:fill="EBF1DE"/>
            <w:noWrap/>
            <w:vAlign w:val="bottom"/>
            <w:hideMark/>
          </w:tcPr>
          <w:p w:rsidR="004E5AC2" w:rsidRPr="004E5AC2" w:rsidRDefault="004E5AC2" w:rsidP="004E5AC2">
            <w:pPr>
              <w:rPr>
                <w:b/>
                <w:bCs/>
                <w:sz w:val="18"/>
                <w:szCs w:val="18"/>
              </w:rPr>
            </w:pPr>
            <w:r w:rsidRPr="004E5AC2">
              <w:rPr>
                <w:b/>
                <w:bCs/>
                <w:sz w:val="18"/>
                <w:szCs w:val="18"/>
              </w:rPr>
              <w:t xml:space="preserve">Rio Convention mainstreaming in the National Rangeland Strategy </w:t>
            </w:r>
          </w:p>
        </w:tc>
        <w:tc>
          <w:tcPr>
            <w:tcW w:w="340" w:type="dxa"/>
            <w:gridSpan w:val="2"/>
            <w:tcBorders>
              <w:top w:val="nil"/>
              <w:left w:val="single" w:sz="4" w:space="0" w:color="auto"/>
              <w:bottom w:val="single" w:sz="4" w:space="0" w:color="auto"/>
              <w:right w:val="nil"/>
            </w:tcBorders>
            <w:shd w:val="clear" w:color="000000" w:fill="EAF1DD"/>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single" w:sz="4" w:space="0" w:color="auto"/>
              <w:right w:val="single" w:sz="8" w:space="0" w:color="auto"/>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1.3.1</w:t>
            </w:r>
          </w:p>
        </w:tc>
        <w:tc>
          <w:tcPr>
            <w:tcW w:w="7170" w:type="dxa"/>
            <w:tcBorders>
              <w:top w:val="single" w:sz="4" w:space="0" w:color="auto"/>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Assess resources to operationalize the National Rangeland Strategy</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1.3.2</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Draft roadmap to operationalize the National Rangeland Strategy per the Rio Conventions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1.3.3</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Convene expert workshops to review and revise draft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1.3.4</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Convene public and policy dialogues to validate the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000000" w:fill="FFFFFF"/>
            <w:vAlign w:val="bottom"/>
            <w:hideMark/>
          </w:tcPr>
          <w:p w:rsidR="004E5AC2" w:rsidRPr="004E5AC2" w:rsidRDefault="004E5AC2" w:rsidP="004E5AC2">
            <w:pPr>
              <w:jc w:val="center"/>
              <w:rPr>
                <w:sz w:val="18"/>
                <w:szCs w:val="18"/>
              </w:rPr>
            </w:pPr>
            <w:r w:rsidRPr="004E5AC2">
              <w:rPr>
                <w:sz w:val="18"/>
                <w:szCs w:val="18"/>
              </w:rPr>
              <w:t>1.3.5</w:t>
            </w:r>
          </w:p>
        </w:tc>
        <w:tc>
          <w:tcPr>
            <w:tcW w:w="7170" w:type="dxa"/>
            <w:tcBorders>
              <w:top w:val="nil"/>
              <w:left w:val="nil"/>
              <w:bottom w:val="single" w:sz="4" w:space="0" w:color="auto"/>
              <w:right w:val="single" w:sz="4"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Develop a project document to pilot high value recommendations in three municipalities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1.3.6</w:t>
            </w:r>
          </w:p>
        </w:tc>
        <w:tc>
          <w:tcPr>
            <w:tcW w:w="7170" w:type="dxa"/>
            <w:tcBorders>
              <w:top w:val="nil"/>
              <w:left w:val="nil"/>
              <w:bottom w:val="single" w:sz="4" w:space="0" w:color="auto"/>
              <w:right w:val="single" w:sz="4"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Pilot the implementation of the National Rangelands Strategy in three municipalities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000000" w:fill="FFFFFF"/>
            <w:vAlign w:val="bottom"/>
            <w:hideMark/>
          </w:tcPr>
          <w:p w:rsidR="004E5AC2" w:rsidRPr="004E5AC2" w:rsidRDefault="004E5AC2" w:rsidP="004E5AC2">
            <w:pPr>
              <w:jc w:val="center"/>
              <w:rPr>
                <w:sz w:val="18"/>
                <w:szCs w:val="18"/>
              </w:rPr>
            </w:pPr>
            <w:r w:rsidRPr="004E5AC2">
              <w:rPr>
                <w:sz w:val="18"/>
                <w:szCs w:val="18"/>
              </w:rPr>
              <w:t>1.3.7</w:t>
            </w:r>
          </w:p>
        </w:tc>
        <w:tc>
          <w:tcPr>
            <w:tcW w:w="7170" w:type="dxa"/>
            <w:tcBorders>
              <w:top w:val="nil"/>
              <w:left w:val="nil"/>
              <w:bottom w:val="single" w:sz="4" w:space="0" w:color="auto"/>
              <w:right w:val="single" w:sz="4"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Finalize operational roadmap for future replication and scaling up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000000" w:fill="EBF1DE"/>
            <w:vAlign w:val="bottom"/>
            <w:hideMark/>
          </w:tcPr>
          <w:p w:rsidR="004E5AC2" w:rsidRPr="004E5AC2" w:rsidRDefault="004E5AC2" w:rsidP="004E5AC2">
            <w:pPr>
              <w:jc w:val="center"/>
              <w:rPr>
                <w:b/>
                <w:bCs/>
                <w:sz w:val="18"/>
                <w:szCs w:val="18"/>
              </w:rPr>
            </w:pPr>
            <w:r w:rsidRPr="004E5AC2">
              <w:rPr>
                <w:b/>
                <w:bCs/>
                <w:sz w:val="18"/>
                <w:szCs w:val="18"/>
              </w:rPr>
              <w:t>Output 1.4</w:t>
            </w:r>
          </w:p>
        </w:tc>
        <w:tc>
          <w:tcPr>
            <w:tcW w:w="7170" w:type="dxa"/>
            <w:tcBorders>
              <w:top w:val="nil"/>
              <w:left w:val="nil"/>
              <w:bottom w:val="nil"/>
              <w:right w:val="single" w:sz="4" w:space="0" w:color="auto"/>
            </w:tcBorders>
            <w:shd w:val="clear" w:color="000000" w:fill="EBF1DE"/>
            <w:noWrap/>
            <w:vAlign w:val="bottom"/>
            <w:hideMark/>
          </w:tcPr>
          <w:p w:rsidR="004E5AC2" w:rsidRPr="004E5AC2" w:rsidRDefault="004E5AC2" w:rsidP="004E5AC2">
            <w:pPr>
              <w:rPr>
                <w:b/>
                <w:bCs/>
                <w:sz w:val="18"/>
                <w:szCs w:val="18"/>
              </w:rPr>
            </w:pPr>
            <w:r w:rsidRPr="004E5AC2">
              <w:rPr>
                <w:b/>
                <w:bCs/>
                <w:sz w:val="18"/>
                <w:szCs w:val="18"/>
              </w:rPr>
              <w:t>Rio Convention mainstreaming in the National Drought Management Action Plan</w:t>
            </w:r>
          </w:p>
        </w:tc>
        <w:tc>
          <w:tcPr>
            <w:tcW w:w="340" w:type="dxa"/>
            <w:gridSpan w:val="2"/>
            <w:tcBorders>
              <w:top w:val="nil"/>
              <w:left w:val="single" w:sz="4" w:space="0" w:color="auto"/>
              <w:bottom w:val="single" w:sz="4" w:space="0" w:color="auto"/>
              <w:right w:val="nil"/>
            </w:tcBorders>
            <w:shd w:val="clear" w:color="000000" w:fill="EAF1DD"/>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single" w:sz="4" w:space="0" w:color="auto"/>
              <w:right w:val="single" w:sz="8" w:space="0" w:color="auto"/>
            </w:tcBorders>
            <w:shd w:val="clear" w:color="000000" w:fill="EAF1DD"/>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1.4.1</w:t>
            </w:r>
          </w:p>
        </w:tc>
        <w:tc>
          <w:tcPr>
            <w:tcW w:w="7170" w:type="dxa"/>
            <w:tcBorders>
              <w:top w:val="single" w:sz="4" w:space="0" w:color="auto"/>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Assess resources to operationalize the National Drought Management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1.4.2</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Draft roadmap to operationalize the National Drought Management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nil"/>
              <w:right w:val="nil"/>
            </w:tcBorders>
            <w:shd w:val="clear" w:color="auto" w:fill="auto"/>
            <w:vAlign w:val="bottom"/>
            <w:hideMark/>
          </w:tcPr>
          <w:p w:rsidR="004E5AC2" w:rsidRPr="004E5AC2" w:rsidRDefault="004E5AC2" w:rsidP="004E5AC2">
            <w:pPr>
              <w:jc w:val="center"/>
              <w:rPr>
                <w:sz w:val="18"/>
                <w:szCs w:val="18"/>
              </w:rPr>
            </w:pPr>
            <w:r w:rsidRPr="004E5AC2">
              <w:rPr>
                <w:sz w:val="18"/>
                <w:szCs w:val="18"/>
              </w:rPr>
              <w:t>1.4.3</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Convene expert workshops to review and revise draft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single" w:sz="4" w:space="0" w:color="auto"/>
              <w:left w:val="nil"/>
              <w:bottom w:val="single" w:sz="4" w:space="0" w:color="auto"/>
              <w:right w:val="nil"/>
            </w:tcBorders>
            <w:shd w:val="clear" w:color="000000" w:fill="FFFFFF"/>
            <w:vAlign w:val="bottom"/>
            <w:hideMark/>
          </w:tcPr>
          <w:p w:rsidR="004E5AC2" w:rsidRPr="004E5AC2" w:rsidRDefault="004E5AC2" w:rsidP="004E5AC2">
            <w:pPr>
              <w:jc w:val="center"/>
              <w:rPr>
                <w:sz w:val="18"/>
                <w:szCs w:val="18"/>
              </w:rPr>
            </w:pPr>
            <w:r w:rsidRPr="004E5AC2">
              <w:rPr>
                <w:sz w:val="18"/>
                <w:szCs w:val="18"/>
              </w:rPr>
              <w:t>1.4.4</w:t>
            </w:r>
          </w:p>
        </w:tc>
        <w:tc>
          <w:tcPr>
            <w:tcW w:w="7170" w:type="dxa"/>
            <w:tcBorders>
              <w:top w:val="nil"/>
              <w:left w:val="nil"/>
              <w:bottom w:val="single" w:sz="4" w:space="0" w:color="auto"/>
              <w:right w:val="single" w:sz="4" w:space="0" w:color="auto"/>
            </w:tcBorders>
            <w:shd w:val="clear" w:color="auto" w:fill="auto"/>
            <w:noWrap/>
            <w:vAlign w:val="bottom"/>
            <w:hideMark/>
          </w:tcPr>
          <w:p w:rsidR="004E5AC2" w:rsidRPr="004E5AC2" w:rsidRDefault="004E5AC2" w:rsidP="004E5AC2">
            <w:pPr>
              <w:rPr>
                <w:sz w:val="18"/>
                <w:szCs w:val="18"/>
              </w:rPr>
            </w:pPr>
            <w:r w:rsidRPr="004E5AC2">
              <w:rPr>
                <w:sz w:val="18"/>
                <w:szCs w:val="18"/>
              </w:rPr>
              <w:t>Convene public and policy dialogues to validate the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000000" w:fill="FFFFFF"/>
            <w:vAlign w:val="bottom"/>
            <w:hideMark/>
          </w:tcPr>
          <w:p w:rsidR="004E5AC2" w:rsidRPr="004E5AC2" w:rsidRDefault="004E5AC2" w:rsidP="004E5AC2">
            <w:pPr>
              <w:jc w:val="center"/>
              <w:rPr>
                <w:sz w:val="18"/>
                <w:szCs w:val="18"/>
              </w:rPr>
            </w:pPr>
            <w:r w:rsidRPr="004E5AC2">
              <w:rPr>
                <w:sz w:val="18"/>
                <w:szCs w:val="18"/>
              </w:rPr>
              <w:t>1.4.5</w:t>
            </w:r>
          </w:p>
        </w:tc>
        <w:tc>
          <w:tcPr>
            <w:tcW w:w="7170" w:type="dxa"/>
            <w:tcBorders>
              <w:top w:val="nil"/>
              <w:left w:val="nil"/>
              <w:bottom w:val="single" w:sz="4" w:space="0" w:color="auto"/>
              <w:right w:val="single" w:sz="4"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Develop a project document to pilot high value recommendations in three municipalities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0070C0"/>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000000" w:fill="FFFFFF"/>
            <w:vAlign w:val="bottom"/>
            <w:hideMark/>
          </w:tcPr>
          <w:p w:rsidR="004E5AC2" w:rsidRPr="004E5AC2" w:rsidRDefault="004E5AC2" w:rsidP="004E5AC2">
            <w:pPr>
              <w:jc w:val="center"/>
              <w:rPr>
                <w:sz w:val="18"/>
                <w:szCs w:val="18"/>
              </w:rPr>
            </w:pPr>
            <w:r w:rsidRPr="004E5AC2">
              <w:rPr>
                <w:sz w:val="18"/>
                <w:szCs w:val="18"/>
              </w:rPr>
              <w:t>1.4.6</w:t>
            </w:r>
          </w:p>
        </w:tc>
        <w:tc>
          <w:tcPr>
            <w:tcW w:w="7170" w:type="dxa"/>
            <w:tcBorders>
              <w:top w:val="nil"/>
              <w:left w:val="nil"/>
              <w:bottom w:val="single" w:sz="4" w:space="0" w:color="auto"/>
              <w:right w:val="single" w:sz="4"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Pilot the implementation of the National Drought Management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dotted"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4E5AC2" w:rsidRPr="004E5AC2" w:rsidTr="000C33C4">
        <w:trPr>
          <w:gridAfter w:val="2"/>
          <w:wAfter w:w="90" w:type="dxa"/>
          <w:trHeight w:val="240"/>
        </w:trPr>
        <w:tc>
          <w:tcPr>
            <w:tcW w:w="1365" w:type="dxa"/>
            <w:tcBorders>
              <w:top w:val="nil"/>
              <w:left w:val="nil"/>
              <w:bottom w:val="single" w:sz="4" w:space="0" w:color="auto"/>
              <w:right w:val="nil"/>
            </w:tcBorders>
            <w:shd w:val="clear" w:color="000000" w:fill="FFFFFF"/>
            <w:vAlign w:val="bottom"/>
            <w:hideMark/>
          </w:tcPr>
          <w:p w:rsidR="004E5AC2" w:rsidRPr="004E5AC2" w:rsidRDefault="004E5AC2" w:rsidP="004E5AC2">
            <w:pPr>
              <w:jc w:val="center"/>
              <w:rPr>
                <w:sz w:val="18"/>
                <w:szCs w:val="18"/>
              </w:rPr>
            </w:pPr>
            <w:r w:rsidRPr="004E5AC2">
              <w:rPr>
                <w:sz w:val="18"/>
                <w:szCs w:val="18"/>
              </w:rPr>
              <w:t>1.4.7</w:t>
            </w:r>
          </w:p>
        </w:tc>
        <w:tc>
          <w:tcPr>
            <w:tcW w:w="7170" w:type="dxa"/>
            <w:tcBorders>
              <w:top w:val="nil"/>
              <w:left w:val="nil"/>
              <w:bottom w:val="single" w:sz="4" w:space="0" w:color="auto"/>
              <w:right w:val="single" w:sz="4"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Finalize operational roadmap for future replication and scaling up</w:t>
            </w:r>
          </w:p>
        </w:tc>
        <w:tc>
          <w:tcPr>
            <w:tcW w:w="340" w:type="dxa"/>
            <w:gridSpan w:val="2"/>
            <w:tcBorders>
              <w:top w:val="nil"/>
              <w:left w:val="single" w:sz="4" w:space="0" w:color="auto"/>
              <w:bottom w:val="single" w:sz="4" w:space="0" w:color="auto"/>
              <w:right w:val="nil"/>
            </w:tcBorders>
            <w:shd w:val="clear" w:color="000000" w:fill="FFFFFF"/>
            <w:noWrap/>
            <w:vAlign w:val="bottom"/>
            <w:hideMark/>
          </w:tcPr>
          <w:p w:rsidR="004E5AC2" w:rsidRPr="004E5AC2" w:rsidRDefault="004E5AC2" w:rsidP="004E5AC2">
            <w:pPr>
              <w:jc w:val="cente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40" w:type="dxa"/>
            <w:gridSpan w:val="2"/>
            <w:tcBorders>
              <w:top w:val="nil"/>
              <w:left w:val="nil"/>
              <w:bottom w:val="single"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3"/>
            <w:tcBorders>
              <w:top w:val="nil"/>
              <w:left w:val="nil"/>
              <w:bottom w:val="single" w:sz="4" w:space="0" w:color="auto"/>
              <w:right w:val="nil"/>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c>
          <w:tcPr>
            <w:tcW w:w="396" w:type="dxa"/>
            <w:gridSpan w:val="2"/>
            <w:tcBorders>
              <w:top w:val="nil"/>
              <w:left w:val="nil"/>
              <w:bottom w:val="single" w:sz="4" w:space="0" w:color="auto"/>
              <w:right w:val="single" w:sz="8" w:space="0" w:color="auto"/>
            </w:tcBorders>
            <w:shd w:val="clear" w:color="000000" w:fill="FFFFFF"/>
            <w:noWrap/>
            <w:vAlign w:val="bottom"/>
            <w:hideMark/>
          </w:tcPr>
          <w:p w:rsidR="004E5AC2" w:rsidRPr="004E5AC2" w:rsidRDefault="004E5AC2" w:rsidP="004E5AC2">
            <w:pPr>
              <w:rPr>
                <w:sz w:val="18"/>
                <w:szCs w:val="18"/>
              </w:rPr>
            </w:pPr>
            <w:r w:rsidRPr="004E5AC2">
              <w:rPr>
                <w:sz w:val="18"/>
                <w:szCs w:val="18"/>
              </w:rPr>
              <w:t> </w:t>
            </w:r>
          </w:p>
        </w:tc>
      </w:tr>
      <w:tr w:rsidR="00362A4A" w:rsidRPr="00362A4A" w:rsidTr="000C33C4">
        <w:trPr>
          <w:gridAfter w:val="1"/>
          <w:wAfter w:w="78" w:type="dxa"/>
          <w:trHeight w:val="240"/>
        </w:trPr>
        <w:tc>
          <w:tcPr>
            <w:tcW w:w="1365" w:type="dxa"/>
            <w:tcBorders>
              <w:top w:val="single" w:sz="4" w:space="0" w:color="auto"/>
              <w:left w:val="nil"/>
              <w:bottom w:val="single" w:sz="4" w:space="0" w:color="auto"/>
              <w:right w:val="nil"/>
            </w:tcBorders>
            <w:shd w:val="clear" w:color="000000" w:fill="EBF1DE"/>
            <w:vAlign w:val="bottom"/>
            <w:hideMark/>
          </w:tcPr>
          <w:p w:rsidR="00362A4A" w:rsidRPr="00362A4A" w:rsidRDefault="00362A4A" w:rsidP="00362A4A">
            <w:pPr>
              <w:jc w:val="center"/>
              <w:rPr>
                <w:b/>
                <w:bCs/>
                <w:sz w:val="18"/>
                <w:szCs w:val="18"/>
              </w:rPr>
            </w:pPr>
            <w:r w:rsidRPr="00362A4A">
              <w:rPr>
                <w:b/>
                <w:bCs/>
                <w:sz w:val="18"/>
                <w:szCs w:val="18"/>
              </w:rPr>
              <w:t>Output 1.5</w:t>
            </w:r>
          </w:p>
        </w:tc>
        <w:tc>
          <w:tcPr>
            <w:tcW w:w="7170" w:type="dxa"/>
            <w:tcBorders>
              <w:top w:val="nil"/>
              <w:left w:val="nil"/>
              <w:bottom w:val="nil"/>
              <w:right w:val="single" w:sz="4" w:space="0" w:color="auto"/>
            </w:tcBorders>
            <w:shd w:val="clear" w:color="000000" w:fill="EBF1DE"/>
            <w:noWrap/>
            <w:vAlign w:val="bottom"/>
            <w:hideMark/>
          </w:tcPr>
          <w:p w:rsidR="00362A4A" w:rsidRPr="00362A4A" w:rsidRDefault="00362A4A" w:rsidP="00362A4A">
            <w:pPr>
              <w:rPr>
                <w:b/>
                <w:bCs/>
                <w:sz w:val="18"/>
                <w:szCs w:val="18"/>
              </w:rPr>
            </w:pPr>
            <w:r w:rsidRPr="00362A4A">
              <w:rPr>
                <w:b/>
                <w:bCs/>
                <w:sz w:val="18"/>
                <w:szCs w:val="18"/>
              </w:rPr>
              <w:t>Rio Convention mainstreaming in the National Energy Efficiency Action Plan</w:t>
            </w:r>
          </w:p>
        </w:tc>
        <w:tc>
          <w:tcPr>
            <w:tcW w:w="340" w:type="dxa"/>
            <w:gridSpan w:val="2"/>
            <w:tcBorders>
              <w:top w:val="dotted" w:sz="4" w:space="0" w:color="auto"/>
              <w:left w:val="single" w:sz="4" w:space="0" w:color="auto"/>
              <w:bottom w:val="dotted" w:sz="4" w:space="0" w:color="auto"/>
              <w:right w:val="nil"/>
            </w:tcBorders>
            <w:shd w:val="clear" w:color="000000" w:fill="EAF1DD"/>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3"/>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520" w:type="dxa"/>
            <w:gridSpan w:val="4"/>
            <w:tcBorders>
              <w:top w:val="dotted" w:sz="4" w:space="0" w:color="auto"/>
              <w:left w:val="nil"/>
              <w:bottom w:val="dotted" w:sz="4" w:space="0" w:color="auto"/>
              <w:right w:val="single" w:sz="8" w:space="0" w:color="auto"/>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gridAfter w:val="1"/>
          <w:wAfter w:w="78" w:type="dxa"/>
          <w:trHeight w:val="240"/>
        </w:trPr>
        <w:tc>
          <w:tcPr>
            <w:tcW w:w="1365" w:type="dxa"/>
            <w:tcBorders>
              <w:top w:val="nil"/>
              <w:left w:val="nil"/>
              <w:bottom w:val="single" w:sz="4" w:space="0" w:color="auto"/>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1.5.1</w:t>
            </w:r>
          </w:p>
        </w:tc>
        <w:tc>
          <w:tcPr>
            <w:tcW w:w="7170" w:type="dxa"/>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Assess resources to operationalize the National Energy Efficiency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gridAfter w:val="1"/>
          <w:wAfter w:w="78" w:type="dxa"/>
          <w:trHeight w:val="240"/>
        </w:trPr>
        <w:tc>
          <w:tcPr>
            <w:tcW w:w="1365" w:type="dxa"/>
            <w:tcBorders>
              <w:top w:val="nil"/>
              <w:left w:val="nil"/>
              <w:bottom w:val="single" w:sz="4" w:space="0" w:color="auto"/>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1.5.2</w:t>
            </w:r>
          </w:p>
        </w:tc>
        <w:tc>
          <w:tcPr>
            <w:tcW w:w="717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Draft roadmap to operationalize the National Energy Efficiency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gridAfter w:val="1"/>
          <w:wAfter w:w="78" w:type="dxa"/>
          <w:trHeight w:val="240"/>
        </w:trPr>
        <w:tc>
          <w:tcPr>
            <w:tcW w:w="1365"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1.5.3</w:t>
            </w:r>
          </w:p>
        </w:tc>
        <w:tc>
          <w:tcPr>
            <w:tcW w:w="717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expert workshops to review and revise draft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gridAfter w:val="1"/>
          <w:wAfter w:w="78" w:type="dxa"/>
          <w:trHeight w:val="240"/>
        </w:trPr>
        <w:tc>
          <w:tcPr>
            <w:tcW w:w="1365" w:type="dxa"/>
            <w:tcBorders>
              <w:top w:val="single" w:sz="4" w:space="0" w:color="auto"/>
              <w:left w:val="nil"/>
              <w:bottom w:val="single"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1.5.4</w:t>
            </w:r>
          </w:p>
        </w:tc>
        <w:tc>
          <w:tcPr>
            <w:tcW w:w="717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public and policy dialogues to validate the roadmap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gridAfter w:val="1"/>
          <w:wAfter w:w="78" w:type="dxa"/>
          <w:trHeight w:val="240"/>
        </w:trPr>
        <w:tc>
          <w:tcPr>
            <w:tcW w:w="1365" w:type="dxa"/>
            <w:tcBorders>
              <w:top w:val="nil"/>
              <w:left w:val="nil"/>
              <w:bottom w:val="single"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1.5.5</w:t>
            </w:r>
          </w:p>
        </w:tc>
        <w:tc>
          <w:tcPr>
            <w:tcW w:w="717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Develop a project document to pilot high value recommendations in three municipalities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gridAfter w:val="1"/>
          <w:wAfter w:w="78" w:type="dxa"/>
          <w:trHeight w:val="240"/>
        </w:trPr>
        <w:tc>
          <w:tcPr>
            <w:tcW w:w="1365" w:type="dxa"/>
            <w:tcBorders>
              <w:top w:val="nil"/>
              <w:left w:val="nil"/>
              <w:bottom w:val="single"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1.5.6</w:t>
            </w:r>
          </w:p>
        </w:tc>
        <w:tc>
          <w:tcPr>
            <w:tcW w:w="717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Pilot the implementation of the National Energy Efficiency Action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gridAfter w:val="1"/>
          <w:wAfter w:w="78" w:type="dxa"/>
          <w:trHeight w:val="240"/>
        </w:trPr>
        <w:tc>
          <w:tcPr>
            <w:tcW w:w="1365" w:type="dxa"/>
            <w:tcBorders>
              <w:top w:val="nil"/>
              <w:left w:val="nil"/>
              <w:bottom w:val="single"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1.5.7</w:t>
            </w:r>
          </w:p>
        </w:tc>
        <w:tc>
          <w:tcPr>
            <w:tcW w:w="717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Finalize operational roadmap for future replication and scaling up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520" w:type="dxa"/>
            <w:gridSpan w:val="4"/>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nil"/>
              <w:right w:val="nil"/>
            </w:tcBorders>
            <w:shd w:val="clear" w:color="000000" w:fill="E26B0A"/>
            <w:noWrap/>
            <w:vAlign w:val="bottom"/>
            <w:hideMark/>
          </w:tcPr>
          <w:p w:rsidR="00362A4A" w:rsidRPr="00362A4A" w:rsidRDefault="004E5AC2" w:rsidP="00362A4A">
            <w:pPr>
              <w:jc w:val="center"/>
              <w:rPr>
                <w:b/>
                <w:bCs/>
                <w:color w:val="FFFFFF"/>
                <w:sz w:val="18"/>
                <w:szCs w:val="18"/>
              </w:rPr>
            </w:pPr>
            <w:r>
              <w:lastRenderedPageBreak/>
              <w:br w:type="page"/>
            </w:r>
            <w:r w:rsidR="00362A4A" w:rsidRPr="00362A4A">
              <w:rPr>
                <w:b/>
                <w:bCs/>
                <w:color w:val="FFFFFF"/>
                <w:sz w:val="18"/>
                <w:szCs w:val="18"/>
              </w:rPr>
              <w:t>Activity</w:t>
            </w:r>
          </w:p>
        </w:tc>
        <w:tc>
          <w:tcPr>
            <w:tcW w:w="7260" w:type="dxa"/>
            <w:gridSpan w:val="2"/>
            <w:tcBorders>
              <w:top w:val="nil"/>
              <w:left w:val="nil"/>
              <w:bottom w:val="nil"/>
              <w:right w:val="single" w:sz="4" w:space="0" w:color="auto"/>
            </w:tcBorders>
            <w:shd w:val="clear" w:color="000000" w:fill="E26B0A"/>
            <w:noWrap/>
            <w:vAlign w:val="bottom"/>
            <w:hideMark/>
          </w:tcPr>
          <w:p w:rsidR="00362A4A" w:rsidRPr="00362A4A" w:rsidRDefault="00362A4A" w:rsidP="00362A4A">
            <w:pPr>
              <w:rPr>
                <w:b/>
                <w:bCs/>
                <w:color w:val="FFFFFF"/>
                <w:sz w:val="18"/>
                <w:szCs w:val="18"/>
              </w:rPr>
            </w:pPr>
            <w:r w:rsidRPr="00362A4A">
              <w:rPr>
                <w:b/>
                <w:bCs/>
                <w:color w:val="FFFFFF"/>
                <w:sz w:val="18"/>
                <w:szCs w:val="18"/>
              </w:rPr>
              <w:t>Description</w:t>
            </w:r>
            <w:r>
              <w:rPr>
                <w:b/>
                <w:bCs/>
                <w:color w:val="FFFFFF"/>
                <w:sz w:val="18"/>
                <w:szCs w:val="18"/>
              </w:rPr>
              <w:tab/>
            </w:r>
            <w:r>
              <w:rPr>
                <w:b/>
                <w:bCs/>
                <w:color w:val="FFFFFF"/>
                <w:sz w:val="18"/>
                <w:szCs w:val="18"/>
              </w:rPr>
              <w:tab/>
            </w:r>
            <w:r>
              <w:rPr>
                <w:b/>
                <w:bCs/>
                <w:color w:val="FFFFFF"/>
                <w:sz w:val="18"/>
                <w:szCs w:val="18"/>
              </w:rPr>
              <w:tab/>
              <w:t>YEAR   1</w:t>
            </w:r>
          </w:p>
        </w:tc>
        <w:tc>
          <w:tcPr>
            <w:tcW w:w="340" w:type="dxa"/>
            <w:gridSpan w:val="2"/>
            <w:tcBorders>
              <w:top w:val="nil"/>
              <w:left w:val="single" w:sz="4" w:space="0" w:color="auto"/>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w:t>
            </w:r>
          </w:p>
        </w:tc>
        <w:tc>
          <w:tcPr>
            <w:tcW w:w="340" w:type="dxa"/>
            <w:gridSpan w:val="2"/>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2</w:t>
            </w:r>
          </w:p>
        </w:tc>
        <w:tc>
          <w:tcPr>
            <w:tcW w:w="340" w:type="dxa"/>
            <w:gridSpan w:val="2"/>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3</w:t>
            </w:r>
          </w:p>
        </w:tc>
        <w:tc>
          <w:tcPr>
            <w:tcW w:w="340" w:type="dxa"/>
            <w:gridSpan w:val="2"/>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4</w:t>
            </w:r>
          </w:p>
        </w:tc>
        <w:tc>
          <w:tcPr>
            <w:tcW w:w="340" w:type="dxa"/>
            <w:gridSpan w:val="2"/>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5</w:t>
            </w:r>
          </w:p>
        </w:tc>
        <w:tc>
          <w:tcPr>
            <w:tcW w:w="340" w:type="dxa"/>
            <w:gridSpan w:val="2"/>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6</w:t>
            </w:r>
          </w:p>
        </w:tc>
        <w:tc>
          <w:tcPr>
            <w:tcW w:w="340" w:type="dxa"/>
            <w:gridSpan w:val="2"/>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7</w:t>
            </w:r>
          </w:p>
        </w:tc>
        <w:tc>
          <w:tcPr>
            <w:tcW w:w="340" w:type="dxa"/>
            <w:gridSpan w:val="2"/>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8</w:t>
            </w:r>
          </w:p>
        </w:tc>
        <w:tc>
          <w:tcPr>
            <w:tcW w:w="340" w:type="dxa"/>
            <w:gridSpan w:val="2"/>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9</w:t>
            </w:r>
          </w:p>
        </w:tc>
        <w:tc>
          <w:tcPr>
            <w:tcW w:w="396" w:type="dxa"/>
            <w:gridSpan w:val="3"/>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10</w:t>
            </w:r>
          </w:p>
        </w:tc>
        <w:tc>
          <w:tcPr>
            <w:tcW w:w="396" w:type="dxa"/>
            <w:gridSpan w:val="3"/>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11</w:t>
            </w:r>
          </w:p>
        </w:tc>
        <w:tc>
          <w:tcPr>
            <w:tcW w:w="396" w:type="dxa"/>
            <w:gridSpan w:val="3"/>
            <w:tcBorders>
              <w:top w:val="nil"/>
              <w:left w:val="nil"/>
              <w:bottom w:val="nil"/>
              <w:right w:val="single" w:sz="8" w:space="0" w:color="auto"/>
            </w:tcBorders>
            <w:shd w:val="clear" w:color="auto" w:fill="auto"/>
            <w:noWrap/>
            <w:vAlign w:val="bottom"/>
            <w:hideMark/>
          </w:tcPr>
          <w:p w:rsidR="00362A4A" w:rsidRPr="00362A4A" w:rsidRDefault="00362A4A" w:rsidP="00362A4A">
            <w:pPr>
              <w:jc w:val="center"/>
              <w:rPr>
                <w:sz w:val="18"/>
                <w:szCs w:val="18"/>
              </w:rPr>
            </w:pPr>
            <w:r w:rsidRPr="00362A4A">
              <w:rPr>
                <w:sz w:val="18"/>
                <w:szCs w:val="18"/>
              </w:rPr>
              <w:t>12</w:t>
            </w:r>
          </w:p>
        </w:tc>
      </w:tr>
      <w:tr w:rsidR="00362A4A" w:rsidRPr="00362A4A" w:rsidTr="000C33C4">
        <w:trPr>
          <w:trHeight w:val="270"/>
        </w:trPr>
        <w:tc>
          <w:tcPr>
            <w:tcW w:w="1365" w:type="dxa"/>
            <w:tcBorders>
              <w:top w:val="nil"/>
              <w:left w:val="single" w:sz="8" w:space="0" w:color="auto"/>
              <w:bottom w:val="single" w:sz="8" w:space="0" w:color="auto"/>
              <w:right w:val="nil"/>
            </w:tcBorders>
            <w:shd w:val="clear" w:color="000000" w:fill="DCE6F1"/>
            <w:vAlign w:val="bottom"/>
            <w:hideMark/>
          </w:tcPr>
          <w:p w:rsidR="00362A4A" w:rsidRPr="00362A4A" w:rsidRDefault="00362A4A" w:rsidP="00362A4A">
            <w:pPr>
              <w:jc w:val="center"/>
              <w:rPr>
                <w:b/>
                <w:bCs/>
                <w:sz w:val="18"/>
                <w:szCs w:val="18"/>
              </w:rPr>
            </w:pPr>
            <w:r w:rsidRPr="00362A4A">
              <w:rPr>
                <w:b/>
                <w:bCs/>
                <w:sz w:val="18"/>
                <w:szCs w:val="18"/>
              </w:rPr>
              <w:t>Component 1</w:t>
            </w:r>
          </w:p>
        </w:tc>
        <w:tc>
          <w:tcPr>
            <w:tcW w:w="7260" w:type="dxa"/>
            <w:gridSpan w:val="2"/>
            <w:tcBorders>
              <w:top w:val="nil"/>
              <w:left w:val="nil"/>
              <w:bottom w:val="single" w:sz="8" w:space="0" w:color="auto"/>
              <w:right w:val="single" w:sz="4" w:space="0" w:color="auto"/>
            </w:tcBorders>
            <w:shd w:val="clear" w:color="000000" w:fill="DCE6F1"/>
            <w:noWrap/>
            <w:vAlign w:val="bottom"/>
            <w:hideMark/>
          </w:tcPr>
          <w:p w:rsidR="00362A4A" w:rsidRPr="00362A4A" w:rsidRDefault="00362A4A" w:rsidP="00362A4A">
            <w:pPr>
              <w:rPr>
                <w:b/>
                <w:bCs/>
                <w:sz w:val="18"/>
                <w:szCs w:val="18"/>
              </w:rPr>
            </w:pPr>
            <w:r w:rsidRPr="00362A4A">
              <w:rPr>
                <w:b/>
                <w:bCs/>
                <w:sz w:val="18"/>
                <w:szCs w:val="18"/>
              </w:rPr>
              <w:t>Mainstreaming the global environment into sectoral development</w:t>
            </w:r>
          </w:p>
        </w:tc>
        <w:tc>
          <w:tcPr>
            <w:tcW w:w="340" w:type="dxa"/>
            <w:gridSpan w:val="2"/>
            <w:tcBorders>
              <w:top w:val="single" w:sz="8" w:space="0" w:color="auto"/>
              <w:left w:val="single" w:sz="4" w:space="0" w:color="auto"/>
              <w:bottom w:val="single" w:sz="8" w:space="0" w:color="auto"/>
              <w:right w:val="nil"/>
            </w:tcBorders>
            <w:shd w:val="clear" w:color="000000" w:fill="DCE6F1"/>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CE6F1"/>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gridSpan w:val="3"/>
            <w:tcBorders>
              <w:top w:val="nil"/>
              <w:left w:val="nil"/>
              <w:bottom w:val="single" w:sz="8" w:space="0" w:color="auto"/>
              <w:right w:val="single" w:sz="8" w:space="0" w:color="auto"/>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000000" w:fill="EBF1DE"/>
            <w:vAlign w:val="bottom"/>
            <w:hideMark/>
          </w:tcPr>
          <w:p w:rsidR="00362A4A" w:rsidRPr="00362A4A" w:rsidRDefault="00362A4A" w:rsidP="00362A4A">
            <w:pPr>
              <w:jc w:val="center"/>
              <w:rPr>
                <w:b/>
                <w:bCs/>
                <w:sz w:val="18"/>
                <w:szCs w:val="18"/>
              </w:rPr>
            </w:pPr>
            <w:r w:rsidRPr="00362A4A">
              <w:rPr>
                <w:b/>
                <w:bCs/>
                <w:sz w:val="18"/>
                <w:szCs w:val="18"/>
              </w:rPr>
              <w:t>Output 1.6</w:t>
            </w:r>
          </w:p>
        </w:tc>
        <w:tc>
          <w:tcPr>
            <w:tcW w:w="7260" w:type="dxa"/>
            <w:gridSpan w:val="2"/>
            <w:tcBorders>
              <w:top w:val="nil"/>
              <w:left w:val="nil"/>
              <w:bottom w:val="nil"/>
              <w:right w:val="single" w:sz="4" w:space="0" w:color="auto"/>
            </w:tcBorders>
            <w:shd w:val="clear" w:color="000000" w:fill="EBF1DE"/>
            <w:noWrap/>
            <w:vAlign w:val="bottom"/>
            <w:hideMark/>
          </w:tcPr>
          <w:p w:rsidR="00362A4A" w:rsidRPr="00362A4A" w:rsidRDefault="00362A4A" w:rsidP="00362A4A">
            <w:pPr>
              <w:rPr>
                <w:b/>
                <w:bCs/>
                <w:sz w:val="18"/>
                <w:szCs w:val="18"/>
              </w:rPr>
            </w:pPr>
            <w:r w:rsidRPr="00362A4A">
              <w:rPr>
                <w:b/>
                <w:bCs/>
                <w:sz w:val="18"/>
                <w:szCs w:val="18"/>
              </w:rPr>
              <w:t>Resource mobilization to replicate Rio Convention mainstreaming</w:t>
            </w:r>
          </w:p>
        </w:tc>
        <w:tc>
          <w:tcPr>
            <w:tcW w:w="340" w:type="dxa"/>
            <w:gridSpan w:val="2"/>
            <w:tcBorders>
              <w:top w:val="nil"/>
              <w:left w:val="single" w:sz="4" w:space="0" w:color="auto"/>
              <w:bottom w:val="dotted" w:sz="4" w:space="0" w:color="auto"/>
              <w:right w:val="nil"/>
            </w:tcBorders>
            <w:shd w:val="clear" w:color="000000" w:fill="EAF1DD"/>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1.6.1</w:t>
            </w:r>
          </w:p>
        </w:tc>
        <w:tc>
          <w:tcPr>
            <w:tcW w:w="7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Establish expert group of finance and environmental economic experts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1.6.2</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Cull lessons learned and best practices from pilot projects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nil"/>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1.6.3</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Draft resource mobilization strategy with input from national and municipal experts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55"/>
        </w:trPr>
        <w:tc>
          <w:tcPr>
            <w:tcW w:w="1365" w:type="dxa"/>
            <w:tcBorders>
              <w:top w:val="single" w:sz="4" w:space="0" w:color="auto"/>
              <w:left w:val="nil"/>
              <w:bottom w:val="single" w:sz="4" w:space="0" w:color="auto"/>
              <w:right w:val="nil"/>
            </w:tcBorders>
            <w:shd w:val="clear" w:color="000000" w:fill="FFFFFF"/>
            <w:vAlign w:val="bottom"/>
            <w:hideMark/>
          </w:tcPr>
          <w:p w:rsidR="00362A4A" w:rsidRPr="00362A4A" w:rsidRDefault="00362A4A" w:rsidP="00362A4A">
            <w:pPr>
              <w:jc w:val="center"/>
              <w:rPr>
                <w:sz w:val="18"/>
                <w:szCs w:val="18"/>
              </w:rPr>
            </w:pPr>
            <w:r w:rsidRPr="00362A4A">
              <w:rPr>
                <w:sz w:val="18"/>
                <w:szCs w:val="18"/>
              </w:rPr>
              <w:t>1.6.4</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Conduct national and municipal workshops to clarify resource mobilization procedures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55"/>
        </w:trPr>
        <w:tc>
          <w:tcPr>
            <w:tcW w:w="1365" w:type="dxa"/>
            <w:tcBorders>
              <w:top w:val="single" w:sz="8" w:space="0" w:color="auto"/>
              <w:left w:val="single" w:sz="8" w:space="0" w:color="auto"/>
              <w:bottom w:val="single" w:sz="8" w:space="0" w:color="auto"/>
              <w:right w:val="nil"/>
            </w:tcBorders>
            <w:shd w:val="clear" w:color="000000" w:fill="DCE6F1"/>
            <w:vAlign w:val="bottom"/>
            <w:hideMark/>
          </w:tcPr>
          <w:p w:rsidR="00362A4A" w:rsidRPr="00362A4A" w:rsidRDefault="00362A4A" w:rsidP="00362A4A">
            <w:pPr>
              <w:jc w:val="center"/>
              <w:rPr>
                <w:b/>
                <w:bCs/>
                <w:sz w:val="18"/>
                <w:szCs w:val="18"/>
              </w:rPr>
            </w:pPr>
            <w:r w:rsidRPr="00362A4A">
              <w:rPr>
                <w:b/>
                <w:bCs/>
                <w:sz w:val="18"/>
                <w:szCs w:val="18"/>
              </w:rPr>
              <w:t>Component 2</w:t>
            </w:r>
          </w:p>
        </w:tc>
        <w:tc>
          <w:tcPr>
            <w:tcW w:w="7260" w:type="dxa"/>
            <w:gridSpan w:val="2"/>
            <w:tcBorders>
              <w:top w:val="single" w:sz="8" w:space="0" w:color="auto"/>
              <w:left w:val="nil"/>
              <w:bottom w:val="single" w:sz="8" w:space="0" w:color="auto"/>
              <w:right w:val="single" w:sz="4" w:space="0" w:color="auto"/>
            </w:tcBorders>
            <w:shd w:val="clear" w:color="000000" w:fill="DCE6F1"/>
            <w:noWrap/>
            <w:vAlign w:val="bottom"/>
            <w:hideMark/>
          </w:tcPr>
          <w:p w:rsidR="00362A4A" w:rsidRPr="00362A4A" w:rsidRDefault="00362A4A" w:rsidP="00362A4A">
            <w:pPr>
              <w:rPr>
                <w:b/>
                <w:bCs/>
                <w:sz w:val="18"/>
                <w:szCs w:val="18"/>
              </w:rPr>
            </w:pPr>
            <w:r w:rsidRPr="00362A4A">
              <w:rPr>
                <w:b/>
                <w:bCs/>
                <w:sz w:val="18"/>
                <w:szCs w:val="18"/>
              </w:rPr>
              <w:t>Improving stakeholder attitudes on global environmental conservation</w:t>
            </w:r>
          </w:p>
        </w:tc>
        <w:tc>
          <w:tcPr>
            <w:tcW w:w="340" w:type="dxa"/>
            <w:gridSpan w:val="2"/>
            <w:tcBorders>
              <w:top w:val="single" w:sz="8" w:space="0" w:color="auto"/>
              <w:left w:val="single" w:sz="4" w:space="0" w:color="auto"/>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single" w:sz="8" w:space="0" w:color="auto"/>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000000" w:fill="EBF1DE"/>
            <w:vAlign w:val="bottom"/>
            <w:hideMark/>
          </w:tcPr>
          <w:p w:rsidR="00362A4A" w:rsidRPr="00362A4A" w:rsidRDefault="00362A4A" w:rsidP="00362A4A">
            <w:pPr>
              <w:jc w:val="center"/>
              <w:rPr>
                <w:b/>
                <w:bCs/>
                <w:sz w:val="18"/>
                <w:szCs w:val="18"/>
              </w:rPr>
            </w:pPr>
            <w:r w:rsidRPr="00362A4A">
              <w:rPr>
                <w:b/>
                <w:bCs/>
                <w:sz w:val="18"/>
                <w:szCs w:val="18"/>
              </w:rPr>
              <w:t>Output 2.1</w:t>
            </w:r>
          </w:p>
        </w:tc>
        <w:tc>
          <w:tcPr>
            <w:tcW w:w="7260" w:type="dxa"/>
            <w:gridSpan w:val="2"/>
            <w:tcBorders>
              <w:top w:val="nil"/>
              <w:left w:val="nil"/>
              <w:bottom w:val="nil"/>
              <w:right w:val="single" w:sz="4" w:space="0" w:color="auto"/>
            </w:tcBorders>
            <w:shd w:val="clear" w:color="000000" w:fill="EBF1DE"/>
            <w:noWrap/>
            <w:vAlign w:val="bottom"/>
            <w:hideMark/>
          </w:tcPr>
          <w:p w:rsidR="00362A4A" w:rsidRPr="00362A4A" w:rsidRDefault="00362A4A" w:rsidP="00362A4A">
            <w:pPr>
              <w:rPr>
                <w:b/>
                <w:bCs/>
                <w:sz w:val="18"/>
                <w:szCs w:val="18"/>
              </w:rPr>
            </w:pPr>
            <w:r w:rsidRPr="00362A4A">
              <w:rPr>
                <w:b/>
                <w:bCs/>
                <w:sz w:val="18"/>
                <w:szCs w:val="18"/>
              </w:rPr>
              <w:t>Awareness-raising on Rio Conventions and socio-economic development</w:t>
            </w:r>
          </w:p>
        </w:tc>
        <w:tc>
          <w:tcPr>
            <w:tcW w:w="340" w:type="dxa"/>
            <w:gridSpan w:val="2"/>
            <w:tcBorders>
              <w:top w:val="nil"/>
              <w:left w:val="single" w:sz="4" w:space="0" w:color="auto"/>
              <w:bottom w:val="dotted" w:sz="4" w:space="0" w:color="auto"/>
              <w:right w:val="nil"/>
            </w:tcBorders>
            <w:shd w:val="clear" w:color="000000" w:fill="EAF1DD"/>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2.1.1</w:t>
            </w:r>
          </w:p>
        </w:tc>
        <w:tc>
          <w:tcPr>
            <w:tcW w:w="7260" w:type="dxa"/>
            <w:gridSpan w:val="2"/>
            <w:tcBorders>
              <w:top w:val="single" w:sz="4" w:space="0" w:color="auto"/>
              <w:left w:val="nil"/>
              <w:bottom w:val="nil"/>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Organize and convene a one-day Kick-Off Conference</w:t>
            </w:r>
          </w:p>
        </w:tc>
        <w:tc>
          <w:tcPr>
            <w:tcW w:w="340" w:type="dxa"/>
            <w:gridSpan w:val="2"/>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2.1.2</w:t>
            </w:r>
          </w:p>
        </w:tc>
        <w:tc>
          <w:tcPr>
            <w:tcW w:w="7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Design and carry out broad-based awareness survey and assess awareness indicators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2.1.3</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Develop and validate public awareness campaign and implementation plan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2.1.4</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 xml:space="preserve">Convene national and municipal awareness workshops on Rio Convention linkages </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2.1.5</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Organize and convene private sector sensitization panel discussions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2.1.6</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workshops for media professionals to improve environmental reporting</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2.1.7</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Organize and convene a one-day Project Results Conference</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000000" w:fill="EBF1DE"/>
            <w:vAlign w:val="bottom"/>
            <w:hideMark/>
          </w:tcPr>
          <w:p w:rsidR="00362A4A" w:rsidRPr="00362A4A" w:rsidRDefault="00362A4A" w:rsidP="00362A4A">
            <w:pPr>
              <w:jc w:val="center"/>
              <w:rPr>
                <w:b/>
                <w:bCs/>
                <w:sz w:val="18"/>
                <w:szCs w:val="18"/>
              </w:rPr>
            </w:pPr>
            <w:r w:rsidRPr="00362A4A">
              <w:rPr>
                <w:b/>
                <w:bCs/>
                <w:sz w:val="18"/>
                <w:szCs w:val="18"/>
              </w:rPr>
              <w:t>Output 2.2</w:t>
            </w:r>
          </w:p>
        </w:tc>
        <w:tc>
          <w:tcPr>
            <w:tcW w:w="7260" w:type="dxa"/>
            <w:gridSpan w:val="2"/>
            <w:tcBorders>
              <w:top w:val="nil"/>
              <w:left w:val="nil"/>
              <w:bottom w:val="nil"/>
              <w:right w:val="single" w:sz="4" w:space="0" w:color="auto"/>
            </w:tcBorders>
            <w:shd w:val="clear" w:color="000000" w:fill="EBF1DE"/>
            <w:noWrap/>
            <w:vAlign w:val="bottom"/>
            <w:hideMark/>
          </w:tcPr>
          <w:p w:rsidR="00362A4A" w:rsidRPr="00362A4A" w:rsidRDefault="00362A4A" w:rsidP="00362A4A">
            <w:pPr>
              <w:rPr>
                <w:b/>
                <w:bCs/>
                <w:sz w:val="18"/>
                <w:szCs w:val="18"/>
              </w:rPr>
            </w:pPr>
            <w:r w:rsidRPr="00362A4A">
              <w:rPr>
                <w:b/>
                <w:bCs/>
                <w:sz w:val="18"/>
                <w:szCs w:val="18"/>
              </w:rPr>
              <w:t xml:space="preserve">Training programme and accompanying knowledge materials </w:t>
            </w:r>
          </w:p>
        </w:tc>
        <w:tc>
          <w:tcPr>
            <w:tcW w:w="340" w:type="dxa"/>
            <w:gridSpan w:val="2"/>
            <w:tcBorders>
              <w:top w:val="nil"/>
              <w:left w:val="single" w:sz="4" w:space="0" w:color="auto"/>
              <w:bottom w:val="dotted" w:sz="4" w:space="0" w:color="auto"/>
              <w:right w:val="nil"/>
            </w:tcBorders>
            <w:shd w:val="clear" w:color="000000" w:fill="EAF1DD"/>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2.2.1</w:t>
            </w:r>
          </w:p>
        </w:tc>
        <w:tc>
          <w:tcPr>
            <w:tcW w:w="7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Undertake a comprehensive assessment of training needs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2.2.2</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Undertake national and municipal training workshops on sector development evaluation</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2.2.3</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Building on lessons learned, prepare a training programme for replication and scaling up</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single" w:sz="4" w:space="0" w:color="auto"/>
              <w:left w:val="nil"/>
              <w:bottom w:val="single" w:sz="4" w:space="0" w:color="auto"/>
              <w:right w:val="nil"/>
            </w:tcBorders>
            <w:shd w:val="clear" w:color="000000" w:fill="EBF1DE"/>
            <w:vAlign w:val="bottom"/>
            <w:hideMark/>
          </w:tcPr>
          <w:p w:rsidR="00362A4A" w:rsidRPr="00362A4A" w:rsidRDefault="00362A4A" w:rsidP="00362A4A">
            <w:pPr>
              <w:jc w:val="center"/>
              <w:rPr>
                <w:b/>
                <w:bCs/>
                <w:sz w:val="18"/>
                <w:szCs w:val="18"/>
              </w:rPr>
            </w:pPr>
            <w:r w:rsidRPr="00362A4A">
              <w:rPr>
                <w:b/>
                <w:bCs/>
                <w:sz w:val="18"/>
                <w:szCs w:val="18"/>
              </w:rPr>
              <w:t>Output 2.3</w:t>
            </w:r>
          </w:p>
        </w:tc>
        <w:tc>
          <w:tcPr>
            <w:tcW w:w="7260" w:type="dxa"/>
            <w:gridSpan w:val="2"/>
            <w:tcBorders>
              <w:top w:val="nil"/>
              <w:left w:val="nil"/>
              <w:bottom w:val="nil"/>
              <w:right w:val="single" w:sz="4" w:space="0" w:color="auto"/>
            </w:tcBorders>
            <w:shd w:val="clear" w:color="000000" w:fill="EBF1DE"/>
            <w:noWrap/>
            <w:vAlign w:val="bottom"/>
            <w:hideMark/>
          </w:tcPr>
          <w:p w:rsidR="00362A4A" w:rsidRPr="00362A4A" w:rsidRDefault="00362A4A" w:rsidP="00362A4A">
            <w:pPr>
              <w:rPr>
                <w:b/>
                <w:bCs/>
                <w:sz w:val="18"/>
                <w:szCs w:val="18"/>
              </w:rPr>
            </w:pPr>
            <w:r w:rsidRPr="00362A4A">
              <w:rPr>
                <w:b/>
                <w:bCs/>
                <w:sz w:val="18"/>
                <w:szCs w:val="18"/>
              </w:rPr>
              <w:t>Popularization products on Rio Convention mainstreaming</w:t>
            </w:r>
          </w:p>
        </w:tc>
        <w:tc>
          <w:tcPr>
            <w:tcW w:w="340" w:type="dxa"/>
            <w:gridSpan w:val="2"/>
            <w:tcBorders>
              <w:top w:val="dotted" w:sz="4" w:space="0" w:color="auto"/>
              <w:left w:val="single" w:sz="4" w:space="0" w:color="auto"/>
              <w:bottom w:val="dotted" w:sz="4" w:space="0" w:color="auto"/>
              <w:right w:val="nil"/>
            </w:tcBorders>
            <w:shd w:val="clear" w:color="000000" w:fill="EAF1DD"/>
            <w:noWrap/>
            <w:vAlign w:val="bottom"/>
            <w:hideMark/>
          </w:tcPr>
          <w:p w:rsidR="00362A4A" w:rsidRPr="00362A4A" w:rsidRDefault="00362A4A" w:rsidP="00362A4A">
            <w:pPr>
              <w:jc w:val="cente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dotted" w:sz="4" w:space="0" w:color="auto"/>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dotted" w:sz="4" w:space="0" w:color="auto"/>
              <w:left w:val="nil"/>
              <w:bottom w:val="dotted" w:sz="4" w:space="0" w:color="auto"/>
              <w:right w:val="single" w:sz="8" w:space="0" w:color="auto"/>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2.3.1</w:t>
            </w:r>
          </w:p>
        </w:tc>
        <w:tc>
          <w:tcPr>
            <w:tcW w:w="7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Prepare articles on linkages between the global environment and local socio-economic issues</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2.3.2</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Prepare and air a public service announcement</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2.3.3</w:t>
            </w:r>
          </w:p>
        </w:tc>
        <w:tc>
          <w:tcPr>
            <w:tcW w:w="7260" w:type="dxa"/>
            <w:gridSpan w:val="2"/>
            <w:tcBorders>
              <w:top w:val="nil"/>
              <w:left w:val="nil"/>
              <w:bottom w:val="nil"/>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Use social media to popularize Rio Convention mainstreaming</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2.3.4</w:t>
            </w:r>
          </w:p>
        </w:tc>
        <w:tc>
          <w:tcPr>
            <w:tcW w:w="72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Develop high school competition plan on Rio Convention mainstreaming and implement</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2.3.5</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Prepare and pilot a global environmental education module for high school curricula</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55"/>
        </w:trPr>
        <w:tc>
          <w:tcPr>
            <w:tcW w:w="136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2.3.6</w:t>
            </w:r>
          </w:p>
        </w:tc>
        <w:tc>
          <w:tcPr>
            <w:tcW w:w="7260" w:type="dxa"/>
            <w:gridSpan w:val="2"/>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Create a networked website that showcases Rio Convention mainstreaming</w:t>
            </w:r>
          </w:p>
        </w:tc>
        <w:tc>
          <w:tcPr>
            <w:tcW w:w="340" w:type="dxa"/>
            <w:gridSpan w:val="2"/>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55"/>
        </w:trPr>
        <w:tc>
          <w:tcPr>
            <w:tcW w:w="8625" w:type="dxa"/>
            <w:gridSpan w:val="3"/>
            <w:tcBorders>
              <w:top w:val="single" w:sz="8" w:space="0" w:color="auto"/>
              <w:left w:val="nil"/>
              <w:bottom w:val="single" w:sz="8" w:space="0" w:color="auto"/>
              <w:right w:val="single" w:sz="4" w:space="0" w:color="auto"/>
            </w:tcBorders>
            <w:shd w:val="clear" w:color="000000" w:fill="DBE5F1"/>
            <w:noWrap/>
            <w:vAlign w:val="bottom"/>
            <w:hideMark/>
          </w:tcPr>
          <w:p w:rsidR="00362A4A" w:rsidRPr="00362A4A" w:rsidRDefault="00362A4A" w:rsidP="00362A4A">
            <w:pPr>
              <w:rPr>
                <w:b/>
                <w:bCs/>
                <w:sz w:val="18"/>
                <w:szCs w:val="18"/>
              </w:rPr>
            </w:pPr>
            <w:r w:rsidRPr="00362A4A">
              <w:rPr>
                <w:b/>
                <w:bCs/>
                <w:sz w:val="18"/>
                <w:szCs w:val="18"/>
              </w:rPr>
              <w:t>Project Management</w:t>
            </w:r>
          </w:p>
        </w:tc>
        <w:tc>
          <w:tcPr>
            <w:tcW w:w="340" w:type="dxa"/>
            <w:gridSpan w:val="2"/>
            <w:tcBorders>
              <w:top w:val="single" w:sz="8" w:space="0" w:color="auto"/>
              <w:left w:val="single" w:sz="4" w:space="0" w:color="auto"/>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single" w:sz="8" w:space="0" w:color="auto"/>
              <w:left w:val="nil"/>
              <w:bottom w:val="single" w:sz="8" w:space="0" w:color="auto"/>
              <w:right w:val="single" w:sz="8" w:space="0" w:color="auto"/>
            </w:tcBorders>
            <w:shd w:val="clear" w:color="000000" w:fill="DBE5F1"/>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dotted" w:sz="4" w:space="0" w:color="auto"/>
              <w:bottom w:val="dotted" w:sz="4" w:space="0" w:color="auto"/>
              <w:right w:val="dotted" w:sz="4" w:space="0" w:color="auto"/>
            </w:tcBorders>
            <w:shd w:val="clear" w:color="auto" w:fill="auto"/>
            <w:noWrap/>
            <w:vAlign w:val="bottom"/>
            <w:hideMark/>
          </w:tcPr>
          <w:p w:rsidR="00362A4A" w:rsidRPr="00362A4A" w:rsidRDefault="00362A4A" w:rsidP="00362A4A">
            <w:pPr>
              <w:jc w:val="center"/>
              <w:rPr>
                <w:b/>
                <w:bCs/>
                <w:sz w:val="18"/>
                <w:szCs w:val="18"/>
              </w:rPr>
            </w:pPr>
            <w:r w:rsidRPr="00362A4A">
              <w:rPr>
                <w:b/>
                <w:bCs/>
                <w:sz w:val="18"/>
                <w:szCs w:val="18"/>
              </w:rPr>
              <w:t>A</w:t>
            </w:r>
          </w:p>
        </w:tc>
        <w:tc>
          <w:tcPr>
            <w:tcW w:w="7260" w:type="dxa"/>
            <w:gridSpan w:val="2"/>
            <w:tcBorders>
              <w:top w:val="nil"/>
              <w:left w:val="nil"/>
              <w:bottom w:val="dotted"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Locally recruited personnel: Project Manager</w:t>
            </w:r>
          </w:p>
        </w:tc>
        <w:tc>
          <w:tcPr>
            <w:tcW w:w="340" w:type="dxa"/>
            <w:gridSpan w:val="2"/>
            <w:tcBorders>
              <w:top w:val="nil"/>
              <w:left w:val="single" w:sz="4" w:space="0" w:color="auto"/>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dotted" w:sz="4" w:space="0" w:color="auto"/>
              <w:bottom w:val="dotted" w:sz="4" w:space="0" w:color="auto"/>
              <w:right w:val="dotted" w:sz="4" w:space="0" w:color="auto"/>
            </w:tcBorders>
            <w:shd w:val="clear" w:color="auto" w:fill="auto"/>
            <w:noWrap/>
            <w:vAlign w:val="bottom"/>
            <w:hideMark/>
          </w:tcPr>
          <w:p w:rsidR="00362A4A" w:rsidRPr="00362A4A" w:rsidRDefault="00362A4A" w:rsidP="00362A4A">
            <w:pPr>
              <w:jc w:val="center"/>
              <w:rPr>
                <w:b/>
                <w:bCs/>
                <w:sz w:val="18"/>
                <w:szCs w:val="18"/>
              </w:rPr>
            </w:pPr>
            <w:r w:rsidRPr="00362A4A">
              <w:rPr>
                <w:b/>
                <w:bCs/>
                <w:sz w:val="18"/>
                <w:szCs w:val="18"/>
              </w:rPr>
              <w:t>B</w:t>
            </w:r>
          </w:p>
        </w:tc>
        <w:tc>
          <w:tcPr>
            <w:tcW w:w="7260" w:type="dxa"/>
            <w:gridSpan w:val="2"/>
            <w:tcBorders>
              <w:top w:val="nil"/>
              <w:left w:val="nil"/>
              <w:bottom w:val="dotted"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Locally recruited personnel: Project Assistant</w:t>
            </w:r>
          </w:p>
        </w:tc>
        <w:tc>
          <w:tcPr>
            <w:tcW w:w="340" w:type="dxa"/>
            <w:gridSpan w:val="2"/>
            <w:tcBorders>
              <w:top w:val="nil"/>
              <w:left w:val="single" w:sz="4" w:space="0" w:color="auto"/>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000000" w:fill="A6A6A6"/>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365" w:type="dxa"/>
            <w:tcBorders>
              <w:top w:val="nil"/>
              <w:left w:val="dotted" w:sz="4" w:space="0" w:color="auto"/>
              <w:bottom w:val="dotted" w:sz="4" w:space="0" w:color="auto"/>
              <w:right w:val="dotted" w:sz="4" w:space="0" w:color="auto"/>
            </w:tcBorders>
            <w:shd w:val="clear" w:color="auto" w:fill="auto"/>
            <w:noWrap/>
            <w:vAlign w:val="bottom"/>
            <w:hideMark/>
          </w:tcPr>
          <w:p w:rsidR="00362A4A" w:rsidRPr="00362A4A" w:rsidRDefault="00362A4A" w:rsidP="00362A4A">
            <w:pPr>
              <w:jc w:val="center"/>
              <w:rPr>
                <w:b/>
                <w:bCs/>
                <w:sz w:val="18"/>
                <w:szCs w:val="18"/>
              </w:rPr>
            </w:pPr>
            <w:r w:rsidRPr="00362A4A">
              <w:rPr>
                <w:b/>
                <w:bCs/>
                <w:sz w:val="18"/>
                <w:szCs w:val="18"/>
              </w:rPr>
              <w:t>C</w:t>
            </w:r>
          </w:p>
        </w:tc>
        <w:tc>
          <w:tcPr>
            <w:tcW w:w="7260" w:type="dxa"/>
            <w:gridSpan w:val="2"/>
            <w:tcBorders>
              <w:top w:val="nil"/>
              <w:left w:val="nil"/>
              <w:bottom w:val="dotted"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International Evaluation Consultant: Terminal Evaluation</w:t>
            </w:r>
          </w:p>
        </w:tc>
        <w:tc>
          <w:tcPr>
            <w:tcW w:w="340" w:type="dxa"/>
            <w:gridSpan w:val="2"/>
            <w:tcBorders>
              <w:top w:val="nil"/>
              <w:left w:val="single" w:sz="4" w:space="0" w:color="auto"/>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nil"/>
            </w:tcBorders>
            <w:shd w:val="clear" w:color="auto" w:fill="auto"/>
            <w:noWrap/>
            <w:vAlign w:val="bottom"/>
            <w:hideMark/>
          </w:tcPr>
          <w:p w:rsidR="00362A4A" w:rsidRPr="00362A4A" w:rsidRDefault="00362A4A" w:rsidP="00362A4A">
            <w:pPr>
              <w:rPr>
                <w:sz w:val="18"/>
                <w:szCs w:val="18"/>
              </w:rPr>
            </w:pPr>
            <w:r w:rsidRPr="00362A4A">
              <w:rPr>
                <w:sz w:val="18"/>
                <w:szCs w:val="18"/>
              </w:rPr>
              <w:t> </w:t>
            </w:r>
          </w:p>
        </w:tc>
        <w:tc>
          <w:tcPr>
            <w:tcW w:w="396" w:type="dxa"/>
            <w:gridSpan w:val="3"/>
            <w:tcBorders>
              <w:top w:val="nil"/>
              <w:left w:val="nil"/>
              <w:bottom w:val="dotted" w:sz="4" w:space="0" w:color="auto"/>
              <w:right w:val="single" w:sz="8"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 </w:t>
            </w:r>
          </w:p>
        </w:tc>
      </w:tr>
      <w:tr w:rsidR="00362A4A" w:rsidRPr="004E5AC2" w:rsidTr="000C33C4">
        <w:trPr>
          <w:trHeight w:val="240"/>
        </w:trPr>
        <w:tc>
          <w:tcPr>
            <w:tcW w:w="1365" w:type="dxa"/>
            <w:tcBorders>
              <w:top w:val="nil"/>
              <w:left w:val="dotted" w:sz="4" w:space="0" w:color="auto"/>
              <w:bottom w:val="dotted" w:sz="4" w:space="0" w:color="auto"/>
              <w:right w:val="dotted" w:sz="4" w:space="0" w:color="auto"/>
            </w:tcBorders>
            <w:shd w:val="clear" w:color="auto" w:fill="auto"/>
            <w:noWrap/>
            <w:vAlign w:val="bottom"/>
            <w:hideMark/>
          </w:tcPr>
          <w:p w:rsidR="00362A4A" w:rsidRPr="004E5AC2" w:rsidRDefault="00362A4A" w:rsidP="00362A4A">
            <w:pPr>
              <w:jc w:val="center"/>
              <w:rPr>
                <w:b/>
                <w:bCs/>
                <w:sz w:val="18"/>
                <w:szCs w:val="18"/>
              </w:rPr>
            </w:pPr>
            <w:r w:rsidRPr="004E5AC2">
              <w:rPr>
                <w:b/>
                <w:bCs/>
                <w:sz w:val="18"/>
                <w:szCs w:val="18"/>
              </w:rPr>
              <w:t> </w:t>
            </w:r>
            <w:r>
              <w:rPr>
                <w:b/>
                <w:bCs/>
                <w:sz w:val="18"/>
                <w:szCs w:val="18"/>
              </w:rPr>
              <w:t>D</w:t>
            </w:r>
          </w:p>
        </w:tc>
        <w:tc>
          <w:tcPr>
            <w:tcW w:w="7260" w:type="dxa"/>
            <w:gridSpan w:val="2"/>
            <w:tcBorders>
              <w:top w:val="nil"/>
              <w:left w:val="nil"/>
              <w:bottom w:val="dotted" w:sz="4" w:space="0" w:color="auto"/>
              <w:right w:val="single" w:sz="4" w:space="0" w:color="auto"/>
            </w:tcBorders>
            <w:shd w:val="clear" w:color="auto" w:fill="auto"/>
            <w:noWrap/>
            <w:vAlign w:val="bottom"/>
            <w:hideMark/>
          </w:tcPr>
          <w:p w:rsidR="00362A4A" w:rsidRPr="004E5AC2" w:rsidRDefault="00362A4A" w:rsidP="00362A4A">
            <w:pPr>
              <w:rPr>
                <w:sz w:val="18"/>
                <w:szCs w:val="18"/>
              </w:rPr>
            </w:pPr>
            <w:r w:rsidRPr="004E5AC2">
              <w:rPr>
                <w:sz w:val="18"/>
                <w:szCs w:val="18"/>
              </w:rPr>
              <w:t>Stakeholder and Policy Board Meetings</w:t>
            </w:r>
          </w:p>
        </w:tc>
        <w:tc>
          <w:tcPr>
            <w:tcW w:w="340" w:type="dxa"/>
            <w:gridSpan w:val="2"/>
            <w:tcBorders>
              <w:top w:val="nil"/>
              <w:left w:val="single" w:sz="4" w:space="0" w:color="auto"/>
              <w:bottom w:val="dotted" w:sz="4" w:space="0" w:color="auto"/>
              <w:right w:val="nil"/>
            </w:tcBorders>
            <w:shd w:val="clear" w:color="auto" w:fill="auto"/>
            <w:noWrap/>
            <w:vAlign w:val="bottom"/>
            <w:hideMark/>
          </w:tcPr>
          <w:p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auto"/>
            <w:noWrap/>
            <w:vAlign w:val="bottom"/>
            <w:hideMark/>
          </w:tcPr>
          <w:p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auto"/>
            <w:noWrap/>
            <w:vAlign w:val="bottom"/>
            <w:hideMark/>
          </w:tcPr>
          <w:p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548DD4" w:themeFill="text2" w:themeFillTint="99"/>
            <w:noWrap/>
            <w:vAlign w:val="bottom"/>
            <w:hideMark/>
          </w:tcPr>
          <w:p w:rsidR="00362A4A" w:rsidRPr="004E5AC2" w:rsidRDefault="00362A4A" w:rsidP="00362A4A">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auto"/>
            <w:noWrap/>
            <w:vAlign w:val="bottom"/>
            <w:hideMark/>
          </w:tcPr>
          <w:p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auto"/>
            <w:noWrap/>
            <w:vAlign w:val="bottom"/>
            <w:hideMark/>
          </w:tcPr>
          <w:p w:rsidR="00362A4A" w:rsidRPr="004E5AC2" w:rsidRDefault="00362A4A" w:rsidP="00362A4A">
            <w:pPr>
              <w:rPr>
                <w:sz w:val="18"/>
                <w:szCs w:val="18"/>
              </w:rPr>
            </w:pPr>
          </w:p>
        </w:tc>
        <w:tc>
          <w:tcPr>
            <w:tcW w:w="340" w:type="dxa"/>
            <w:gridSpan w:val="2"/>
            <w:tcBorders>
              <w:top w:val="nil"/>
              <w:left w:val="nil"/>
              <w:bottom w:val="dotted" w:sz="4" w:space="0" w:color="auto"/>
              <w:right w:val="nil"/>
            </w:tcBorders>
            <w:shd w:val="clear" w:color="auto" w:fill="548DD4" w:themeFill="text2" w:themeFillTint="99"/>
            <w:noWrap/>
            <w:vAlign w:val="bottom"/>
            <w:hideMark/>
          </w:tcPr>
          <w:p w:rsidR="00362A4A" w:rsidRPr="004E5AC2" w:rsidRDefault="00362A4A" w:rsidP="00362A4A">
            <w:pPr>
              <w:rPr>
                <w:sz w:val="18"/>
                <w:szCs w:val="18"/>
              </w:rPr>
            </w:pPr>
            <w:r w:rsidRPr="004E5AC2">
              <w:rPr>
                <w:sz w:val="18"/>
                <w:szCs w:val="18"/>
              </w:rPr>
              <w:t> </w:t>
            </w:r>
          </w:p>
        </w:tc>
        <w:tc>
          <w:tcPr>
            <w:tcW w:w="340" w:type="dxa"/>
            <w:gridSpan w:val="2"/>
            <w:tcBorders>
              <w:top w:val="nil"/>
              <w:left w:val="nil"/>
              <w:bottom w:val="dotted" w:sz="4" w:space="0" w:color="auto"/>
              <w:right w:val="nil"/>
            </w:tcBorders>
            <w:shd w:val="clear" w:color="auto" w:fill="auto"/>
            <w:noWrap/>
            <w:vAlign w:val="bottom"/>
            <w:hideMark/>
          </w:tcPr>
          <w:p w:rsidR="00362A4A" w:rsidRPr="004E5AC2" w:rsidRDefault="00362A4A" w:rsidP="00362A4A">
            <w:pPr>
              <w:rPr>
                <w:sz w:val="18"/>
                <w:szCs w:val="18"/>
              </w:rPr>
            </w:pPr>
          </w:p>
        </w:tc>
        <w:tc>
          <w:tcPr>
            <w:tcW w:w="396" w:type="dxa"/>
            <w:gridSpan w:val="3"/>
            <w:tcBorders>
              <w:top w:val="nil"/>
              <w:left w:val="nil"/>
              <w:bottom w:val="dotted" w:sz="4" w:space="0" w:color="auto"/>
              <w:right w:val="nil"/>
            </w:tcBorders>
            <w:shd w:val="clear" w:color="auto" w:fill="auto"/>
            <w:noWrap/>
            <w:vAlign w:val="bottom"/>
            <w:hideMark/>
          </w:tcPr>
          <w:p w:rsidR="00362A4A" w:rsidRPr="004E5AC2" w:rsidRDefault="00362A4A" w:rsidP="00362A4A">
            <w:pPr>
              <w:rPr>
                <w:sz w:val="18"/>
                <w:szCs w:val="18"/>
              </w:rPr>
            </w:pPr>
          </w:p>
        </w:tc>
        <w:tc>
          <w:tcPr>
            <w:tcW w:w="396" w:type="dxa"/>
            <w:gridSpan w:val="3"/>
            <w:tcBorders>
              <w:top w:val="nil"/>
              <w:left w:val="nil"/>
              <w:bottom w:val="dotted" w:sz="4" w:space="0" w:color="auto"/>
              <w:right w:val="nil"/>
            </w:tcBorders>
            <w:shd w:val="clear" w:color="auto" w:fill="auto"/>
            <w:noWrap/>
            <w:vAlign w:val="bottom"/>
            <w:hideMark/>
          </w:tcPr>
          <w:p w:rsidR="00362A4A" w:rsidRPr="004E5AC2" w:rsidRDefault="00362A4A" w:rsidP="00362A4A">
            <w:pPr>
              <w:rPr>
                <w:sz w:val="18"/>
                <w:szCs w:val="18"/>
              </w:rPr>
            </w:pPr>
          </w:p>
        </w:tc>
        <w:tc>
          <w:tcPr>
            <w:tcW w:w="396" w:type="dxa"/>
            <w:gridSpan w:val="3"/>
            <w:tcBorders>
              <w:top w:val="nil"/>
              <w:left w:val="nil"/>
              <w:bottom w:val="dotted" w:sz="4" w:space="0" w:color="auto"/>
              <w:right w:val="single" w:sz="8" w:space="0" w:color="auto"/>
            </w:tcBorders>
            <w:shd w:val="clear" w:color="auto" w:fill="548DD4" w:themeFill="text2" w:themeFillTint="99"/>
            <w:noWrap/>
            <w:vAlign w:val="bottom"/>
            <w:hideMark/>
          </w:tcPr>
          <w:p w:rsidR="00362A4A" w:rsidRPr="004E5AC2" w:rsidRDefault="00362A4A" w:rsidP="00362A4A">
            <w:pPr>
              <w:rPr>
                <w:sz w:val="18"/>
                <w:szCs w:val="18"/>
              </w:rPr>
            </w:pPr>
            <w:r w:rsidRPr="004E5AC2">
              <w:rPr>
                <w:sz w:val="18"/>
                <w:szCs w:val="18"/>
              </w:rPr>
              <w:t> </w:t>
            </w:r>
          </w:p>
        </w:tc>
      </w:tr>
    </w:tbl>
    <w:p w:rsidR="004E5AC2" w:rsidRDefault="004E5AC2" w:rsidP="00D331F8"/>
    <w:p w:rsidR="00362A4A" w:rsidRDefault="00362A4A">
      <w:r>
        <w:br w:type="page"/>
      </w:r>
    </w:p>
    <w:tbl>
      <w:tblPr>
        <w:tblW w:w="13407" w:type="dxa"/>
        <w:tblInd w:w="93" w:type="dxa"/>
        <w:tblLook w:val="04A0" w:firstRow="1" w:lastRow="0" w:firstColumn="1" w:lastColumn="0" w:noHBand="0" w:noVBand="1"/>
      </w:tblPr>
      <w:tblGrid>
        <w:gridCol w:w="1275"/>
        <w:gridCol w:w="7380"/>
        <w:gridCol w:w="396"/>
        <w:gridCol w:w="396"/>
        <w:gridCol w:w="396"/>
        <w:gridCol w:w="396"/>
        <w:gridCol w:w="396"/>
        <w:gridCol w:w="396"/>
        <w:gridCol w:w="396"/>
        <w:gridCol w:w="396"/>
        <w:gridCol w:w="396"/>
        <w:gridCol w:w="396"/>
        <w:gridCol w:w="396"/>
        <w:gridCol w:w="396"/>
      </w:tblGrid>
      <w:tr w:rsidR="00362A4A" w:rsidRPr="00362A4A" w:rsidTr="000C33C4">
        <w:trPr>
          <w:trHeight w:val="240"/>
        </w:trPr>
        <w:tc>
          <w:tcPr>
            <w:tcW w:w="1275" w:type="dxa"/>
            <w:tcBorders>
              <w:top w:val="nil"/>
              <w:left w:val="nil"/>
              <w:bottom w:val="nil"/>
              <w:right w:val="nil"/>
            </w:tcBorders>
            <w:shd w:val="clear" w:color="000000" w:fill="E26B0A"/>
            <w:noWrap/>
            <w:vAlign w:val="bottom"/>
            <w:hideMark/>
          </w:tcPr>
          <w:p w:rsidR="00362A4A" w:rsidRPr="00362A4A" w:rsidRDefault="00362A4A" w:rsidP="00362A4A">
            <w:pPr>
              <w:jc w:val="center"/>
              <w:rPr>
                <w:b/>
                <w:bCs/>
                <w:color w:val="FFFFFF"/>
                <w:sz w:val="18"/>
                <w:szCs w:val="18"/>
              </w:rPr>
            </w:pPr>
            <w:r w:rsidRPr="00362A4A">
              <w:rPr>
                <w:b/>
                <w:bCs/>
                <w:color w:val="FFFFFF"/>
                <w:sz w:val="18"/>
                <w:szCs w:val="18"/>
              </w:rPr>
              <w:lastRenderedPageBreak/>
              <w:t>Activity</w:t>
            </w:r>
          </w:p>
        </w:tc>
        <w:tc>
          <w:tcPr>
            <w:tcW w:w="7380" w:type="dxa"/>
            <w:tcBorders>
              <w:top w:val="nil"/>
              <w:left w:val="nil"/>
              <w:bottom w:val="nil"/>
              <w:right w:val="single" w:sz="4" w:space="0" w:color="auto"/>
            </w:tcBorders>
            <w:shd w:val="clear" w:color="000000" w:fill="E26B0A"/>
            <w:noWrap/>
            <w:vAlign w:val="bottom"/>
            <w:hideMark/>
          </w:tcPr>
          <w:p w:rsidR="00362A4A" w:rsidRPr="00362A4A" w:rsidRDefault="00362A4A" w:rsidP="00362A4A">
            <w:pPr>
              <w:rPr>
                <w:b/>
                <w:bCs/>
                <w:color w:val="FFFFFF"/>
                <w:sz w:val="18"/>
                <w:szCs w:val="18"/>
              </w:rPr>
            </w:pPr>
            <w:r w:rsidRPr="00362A4A">
              <w:rPr>
                <w:b/>
                <w:bCs/>
                <w:color w:val="FFFFFF"/>
                <w:sz w:val="18"/>
                <w:szCs w:val="18"/>
              </w:rPr>
              <w:t>Description</w:t>
            </w:r>
            <w:r w:rsidR="00C3330F">
              <w:rPr>
                <w:b/>
                <w:bCs/>
                <w:color w:val="FFFFFF"/>
                <w:sz w:val="18"/>
                <w:szCs w:val="18"/>
              </w:rPr>
              <w:tab/>
            </w:r>
            <w:r w:rsidR="00C3330F">
              <w:rPr>
                <w:b/>
                <w:bCs/>
                <w:color w:val="FFFFFF"/>
                <w:sz w:val="18"/>
                <w:szCs w:val="18"/>
              </w:rPr>
              <w:tab/>
            </w:r>
            <w:r w:rsidR="00C3330F">
              <w:rPr>
                <w:b/>
                <w:bCs/>
                <w:color w:val="FFFFFF"/>
                <w:sz w:val="18"/>
                <w:szCs w:val="18"/>
              </w:rPr>
              <w:tab/>
              <w:t>YEAR   2</w:t>
            </w:r>
          </w:p>
        </w:tc>
        <w:tc>
          <w:tcPr>
            <w:tcW w:w="396" w:type="dxa"/>
            <w:tcBorders>
              <w:top w:val="nil"/>
              <w:left w:val="single" w:sz="4" w:space="0" w:color="auto"/>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13</w:t>
            </w:r>
          </w:p>
        </w:tc>
        <w:tc>
          <w:tcPr>
            <w:tcW w:w="396"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14</w:t>
            </w:r>
          </w:p>
        </w:tc>
        <w:tc>
          <w:tcPr>
            <w:tcW w:w="396"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15</w:t>
            </w:r>
          </w:p>
        </w:tc>
        <w:tc>
          <w:tcPr>
            <w:tcW w:w="396"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16</w:t>
            </w:r>
          </w:p>
        </w:tc>
        <w:tc>
          <w:tcPr>
            <w:tcW w:w="396"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17</w:t>
            </w:r>
          </w:p>
        </w:tc>
        <w:tc>
          <w:tcPr>
            <w:tcW w:w="396"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18</w:t>
            </w:r>
          </w:p>
        </w:tc>
        <w:tc>
          <w:tcPr>
            <w:tcW w:w="396"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19</w:t>
            </w:r>
          </w:p>
        </w:tc>
        <w:tc>
          <w:tcPr>
            <w:tcW w:w="396"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20</w:t>
            </w:r>
          </w:p>
        </w:tc>
        <w:tc>
          <w:tcPr>
            <w:tcW w:w="396"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21</w:t>
            </w:r>
          </w:p>
        </w:tc>
        <w:tc>
          <w:tcPr>
            <w:tcW w:w="396"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22</w:t>
            </w:r>
          </w:p>
        </w:tc>
        <w:tc>
          <w:tcPr>
            <w:tcW w:w="396"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23</w:t>
            </w:r>
          </w:p>
        </w:tc>
        <w:tc>
          <w:tcPr>
            <w:tcW w:w="396" w:type="dxa"/>
            <w:tcBorders>
              <w:top w:val="nil"/>
              <w:left w:val="nil"/>
              <w:bottom w:val="nil"/>
              <w:right w:val="single" w:sz="8" w:space="0" w:color="auto"/>
            </w:tcBorders>
            <w:shd w:val="clear" w:color="auto" w:fill="auto"/>
            <w:noWrap/>
            <w:vAlign w:val="bottom"/>
            <w:hideMark/>
          </w:tcPr>
          <w:p w:rsidR="00362A4A" w:rsidRPr="00362A4A" w:rsidRDefault="00362A4A" w:rsidP="00362A4A">
            <w:pPr>
              <w:jc w:val="center"/>
              <w:rPr>
                <w:sz w:val="18"/>
                <w:szCs w:val="18"/>
              </w:rPr>
            </w:pPr>
            <w:r w:rsidRPr="00362A4A">
              <w:rPr>
                <w:sz w:val="18"/>
                <w:szCs w:val="18"/>
              </w:rPr>
              <w:t>24</w:t>
            </w:r>
          </w:p>
        </w:tc>
      </w:tr>
      <w:tr w:rsidR="00362A4A" w:rsidRPr="00362A4A" w:rsidTr="000C33C4">
        <w:trPr>
          <w:trHeight w:val="255"/>
        </w:trPr>
        <w:tc>
          <w:tcPr>
            <w:tcW w:w="1275" w:type="dxa"/>
            <w:tcBorders>
              <w:top w:val="nil"/>
              <w:left w:val="single" w:sz="8" w:space="0" w:color="auto"/>
              <w:bottom w:val="single" w:sz="8" w:space="0" w:color="auto"/>
              <w:right w:val="nil"/>
            </w:tcBorders>
            <w:shd w:val="clear" w:color="000000" w:fill="DCE6F1"/>
            <w:vAlign w:val="bottom"/>
            <w:hideMark/>
          </w:tcPr>
          <w:p w:rsidR="00362A4A" w:rsidRPr="00362A4A" w:rsidRDefault="00362A4A" w:rsidP="00362A4A">
            <w:pPr>
              <w:jc w:val="center"/>
              <w:rPr>
                <w:b/>
                <w:bCs/>
                <w:sz w:val="18"/>
                <w:szCs w:val="18"/>
              </w:rPr>
            </w:pPr>
            <w:r w:rsidRPr="00362A4A">
              <w:rPr>
                <w:b/>
                <w:bCs/>
                <w:sz w:val="18"/>
                <w:szCs w:val="18"/>
              </w:rPr>
              <w:t>Component 1</w:t>
            </w:r>
          </w:p>
        </w:tc>
        <w:tc>
          <w:tcPr>
            <w:tcW w:w="7380" w:type="dxa"/>
            <w:tcBorders>
              <w:top w:val="nil"/>
              <w:left w:val="nil"/>
              <w:bottom w:val="single" w:sz="8" w:space="0" w:color="auto"/>
              <w:right w:val="single" w:sz="4" w:space="0" w:color="auto"/>
            </w:tcBorders>
            <w:shd w:val="clear" w:color="000000" w:fill="DCE6F1"/>
            <w:noWrap/>
            <w:vAlign w:val="bottom"/>
            <w:hideMark/>
          </w:tcPr>
          <w:p w:rsidR="00362A4A" w:rsidRPr="00362A4A" w:rsidRDefault="00362A4A" w:rsidP="00362A4A">
            <w:pPr>
              <w:rPr>
                <w:b/>
                <w:bCs/>
                <w:sz w:val="18"/>
                <w:szCs w:val="18"/>
              </w:rPr>
            </w:pPr>
            <w:r w:rsidRPr="00362A4A">
              <w:rPr>
                <w:b/>
                <w:bCs/>
                <w:sz w:val="18"/>
                <w:szCs w:val="18"/>
              </w:rPr>
              <w:t>Mainstreaming the global environment into sectoral development</w:t>
            </w:r>
          </w:p>
        </w:tc>
        <w:tc>
          <w:tcPr>
            <w:tcW w:w="396" w:type="dxa"/>
            <w:tcBorders>
              <w:top w:val="single" w:sz="8" w:space="0" w:color="auto"/>
              <w:left w:val="single" w:sz="4" w:space="0" w:color="auto"/>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single" w:sz="8" w:space="0" w:color="auto"/>
              <w:right w:val="single" w:sz="8" w:space="0" w:color="auto"/>
            </w:tcBorders>
            <w:shd w:val="clear" w:color="000000" w:fill="DBE5F1"/>
            <w:noWrap/>
            <w:vAlign w:val="bottom"/>
            <w:hideMark/>
          </w:tcPr>
          <w:p w:rsidR="00362A4A" w:rsidRPr="00362A4A" w:rsidRDefault="00362A4A" w:rsidP="00362A4A">
            <w:pPr>
              <w:jc w:val="cente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EBF1DE"/>
            <w:vAlign w:val="bottom"/>
            <w:hideMark/>
          </w:tcPr>
          <w:p w:rsidR="00362A4A" w:rsidRPr="00362A4A" w:rsidRDefault="00362A4A" w:rsidP="00362A4A">
            <w:pPr>
              <w:jc w:val="center"/>
              <w:rPr>
                <w:b/>
                <w:bCs/>
                <w:sz w:val="18"/>
                <w:szCs w:val="18"/>
              </w:rPr>
            </w:pPr>
            <w:r w:rsidRPr="00362A4A">
              <w:rPr>
                <w:b/>
                <w:bCs/>
                <w:sz w:val="18"/>
                <w:szCs w:val="18"/>
              </w:rPr>
              <w:t>Output 1.1</w:t>
            </w:r>
          </w:p>
        </w:tc>
        <w:tc>
          <w:tcPr>
            <w:tcW w:w="7380" w:type="dxa"/>
            <w:tcBorders>
              <w:top w:val="nil"/>
              <w:left w:val="nil"/>
              <w:bottom w:val="nil"/>
              <w:right w:val="single" w:sz="4" w:space="0" w:color="auto"/>
            </w:tcBorders>
            <w:shd w:val="clear" w:color="000000" w:fill="EBF1DE"/>
            <w:vAlign w:val="bottom"/>
            <w:hideMark/>
          </w:tcPr>
          <w:p w:rsidR="00362A4A" w:rsidRPr="00362A4A" w:rsidRDefault="00362A4A" w:rsidP="00362A4A">
            <w:pPr>
              <w:rPr>
                <w:b/>
                <w:bCs/>
                <w:sz w:val="18"/>
                <w:szCs w:val="18"/>
              </w:rPr>
            </w:pPr>
            <w:r w:rsidRPr="00362A4A">
              <w:rPr>
                <w:b/>
                <w:bCs/>
                <w:sz w:val="18"/>
                <w:szCs w:val="18"/>
              </w:rPr>
              <w:t xml:space="preserve">SWOT and Gap analyses of Jordan’s policy and institutional framework </w:t>
            </w:r>
          </w:p>
        </w:tc>
        <w:tc>
          <w:tcPr>
            <w:tcW w:w="396" w:type="dxa"/>
            <w:tcBorders>
              <w:top w:val="nil"/>
              <w:left w:val="single" w:sz="4" w:space="0" w:color="auto"/>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nil"/>
              <w:right w:val="single" w:sz="8" w:space="0" w:color="auto"/>
            </w:tcBorders>
            <w:shd w:val="clear" w:color="000000" w:fill="EBF1DE"/>
            <w:noWrap/>
            <w:vAlign w:val="bottom"/>
            <w:hideMark/>
          </w:tcPr>
          <w:p w:rsidR="00362A4A" w:rsidRPr="00362A4A" w:rsidRDefault="00362A4A" w:rsidP="00362A4A">
            <w:pPr>
              <w:jc w:val="cente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1.1.1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Rio Convention committees to provide technical advice and peer review</w:t>
            </w:r>
          </w:p>
        </w:tc>
        <w:tc>
          <w:tcPr>
            <w:tcW w:w="396" w:type="dxa"/>
            <w:tcBorders>
              <w:top w:val="dotted" w:sz="4" w:space="0" w:color="auto"/>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1.1.2</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Prepare analytical framework of the three Rio Conventions</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1.1.3</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Undertake institutional analysis of the three selected sector policies and plans</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1.1.4</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workshops and dialogues to discuss institutional mandates and reconcile mandates</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EBF1DE"/>
            <w:vAlign w:val="bottom"/>
            <w:hideMark/>
          </w:tcPr>
          <w:p w:rsidR="00362A4A" w:rsidRPr="00362A4A" w:rsidRDefault="00362A4A" w:rsidP="00362A4A">
            <w:pPr>
              <w:jc w:val="center"/>
              <w:rPr>
                <w:b/>
                <w:bCs/>
                <w:sz w:val="18"/>
                <w:szCs w:val="18"/>
              </w:rPr>
            </w:pPr>
            <w:r w:rsidRPr="00362A4A">
              <w:rPr>
                <w:b/>
                <w:bCs/>
                <w:sz w:val="18"/>
                <w:szCs w:val="18"/>
              </w:rPr>
              <w:t>Output 1.2</w:t>
            </w:r>
          </w:p>
        </w:tc>
        <w:tc>
          <w:tcPr>
            <w:tcW w:w="7380" w:type="dxa"/>
            <w:tcBorders>
              <w:top w:val="nil"/>
              <w:left w:val="nil"/>
              <w:bottom w:val="nil"/>
              <w:right w:val="single" w:sz="4" w:space="0" w:color="auto"/>
            </w:tcBorders>
            <w:shd w:val="clear" w:color="000000" w:fill="EBF1DE"/>
            <w:vAlign w:val="bottom"/>
            <w:hideMark/>
          </w:tcPr>
          <w:p w:rsidR="00362A4A" w:rsidRPr="00362A4A" w:rsidRDefault="00362A4A" w:rsidP="00362A4A">
            <w:pPr>
              <w:rPr>
                <w:b/>
                <w:bCs/>
                <w:sz w:val="18"/>
                <w:szCs w:val="18"/>
              </w:rPr>
            </w:pPr>
            <w:r w:rsidRPr="00362A4A">
              <w:rPr>
                <w:b/>
                <w:bCs/>
                <w:sz w:val="18"/>
                <w:szCs w:val="18"/>
              </w:rPr>
              <w:t>Strengthening inter-ministerial communication, coordination, and collaboration</w:t>
            </w:r>
          </w:p>
        </w:tc>
        <w:tc>
          <w:tcPr>
            <w:tcW w:w="396" w:type="dxa"/>
            <w:tcBorders>
              <w:top w:val="nil"/>
              <w:left w:val="single" w:sz="4" w:space="0" w:color="auto"/>
              <w:bottom w:val="single" w:sz="4" w:space="0" w:color="auto"/>
              <w:right w:val="nil"/>
            </w:tcBorders>
            <w:shd w:val="clear" w:color="000000" w:fill="EAF1DD"/>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1.2.1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dialogues to improve inter-ministerial relationships</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1.2.2</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Conduct best practice workshops on inter-ministerial communication and collaboration</w:t>
            </w:r>
          </w:p>
        </w:tc>
        <w:tc>
          <w:tcPr>
            <w:tcW w:w="396" w:type="dxa"/>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1.2.3</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Facilitate the official approval of the final draft operational roadmaps</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EBF1DE"/>
            <w:vAlign w:val="bottom"/>
            <w:hideMark/>
          </w:tcPr>
          <w:p w:rsidR="00362A4A" w:rsidRPr="00362A4A" w:rsidRDefault="00362A4A" w:rsidP="00362A4A">
            <w:pPr>
              <w:jc w:val="center"/>
              <w:rPr>
                <w:b/>
                <w:bCs/>
                <w:sz w:val="18"/>
                <w:szCs w:val="18"/>
              </w:rPr>
            </w:pPr>
            <w:r w:rsidRPr="00362A4A">
              <w:rPr>
                <w:b/>
                <w:bCs/>
                <w:sz w:val="18"/>
                <w:szCs w:val="18"/>
              </w:rPr>
              <w:t>Output 1.3</w:t>
            </w:r>
          </w:p>
        </w:tc>
        <w:tc>
          <w:tcPr>
            <w:tcW w:w="7380" w:type="dxa"/>
            <w:tcBorders>
              <w:top w:val="nil"/>
              <w:left w:val="nil"/>
              <w:bottom w:val="nil"/>
              <w:right w:val="single" w:sz="4" w:space="0" w:color="auto"/>
            </w:tcBorders>
            <w:shd w:val="clear" w:color="000000" w:fill="EBF1DE"/>
            <w:noWrap/>
            <w:vAlign w:val="bottom"/>
            <w:hideMark/>
          </w:tcPr>
          <w:p w:rsidR="00362A4A" w:rsidRPr="00362A4A" w:rsidRDefault="00362A4A" w:rsidP="00362A4A">
            <w:pPr>
              <w:rPr>
                <w:b/>
                <w:bCs/>
                <w:sz w:val="18"/>
                <w:szCs w:val="18"/>
              </w:rPr>
            </w:pPr>
            <w:r w:rsidRPr="00362A4A">
              <w:rPr>
                <w:b/>
                <w:bCs/>
                <w:sz w:val="18"/>
                <w:szCs w:val="18"/>
              </w:rPr>
              <w:t xml:space="preserve">Rio Convention mainstreaming in the National Rangeland Strategy </w:t>
            </w:r>
          </w:p>
        </w:tc>
        <w:tc>
          <w:tcPr>
            <w:tcW w:w="396" w:type="dxa"/>
            <w:tcBorders>
              <w:top w:val="nil"/>
              <w:left w:val="single" w:sz="4" w:space="0" w:color="auto"/>
              <w:bottom w:val="single" w:sz="4" w:space="0" w:color="auto"/>
              <w:right w:val="nil"/>
            </w:tcBorders>
            <w:shd w:val="clear" w:color="000000" w:fill="EAF1DD"/>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1.3.1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Assess resources to operationalize the National Rangeland Strategy</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1.3.2</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Draft roadmap to operationalize the National Rangeland Strategy per the Rio Conventions</w:t>
            </w:r>
          </w:p>
        </w:tc>
        <w:tc>
          <w:tcPr>
            <w:tcW w:w="396" w:type="dxa"/>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1.3.3</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1.3.4</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FFFFFF"/>
            <w:vAlign w:val="bottom"/>
            <w:hideMark/>
          </w:tcPr>
          <w:p w:rsidR="00362A4A" w:rsidRPr="00362A4A" w:rsidRDefault="00362A4A" w:rsidP="00362A4A">
            <w:pPr>
              <w:jc w:val="center"/>
              <w:rPr>
                <w:sz w:val="18"/>
                <w:szCs w:val="18"/>
              </w:rPr>
            </w:pPr>
            <w:r w:rsidRPr="00362A4A">
              <w:rPr>
                <w:sz w:val="18"/>
                <w:szCs w:val="18"/>
              </w:rPr>
              <w:t>1.3.5</w:t>
            </w:r>
          </w:p>
        </w:tc>
        <w:tc>
          <w:tcPr>
            <w:tcW w:w="738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1.3.6</w:t>
            </w:r>
          </w:p>
        </w:tc>
        <w:tc>
          <w:tcPr>
            <w:tcW w:w="738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Pilot the implementation of the National Rangelands Strategy in three municipalities</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FFFFFF"/>
            <w:vAlign w:val="bottom"/>
            <w:hideMark/>
          </w:tcPr>
          <w:p w:rsidR="00362A4A" w:rsidRPr="00362A4A" w:rsidRDefault="00362A4A" w:rsidP="00362A4A">
            <w:pPr>
              <w:jc w:val="center"/>
              <w:rPr>
                <w:sz w:val="18"/>
                <w:szCs w:val="18"/>
              </w:rPr>
            </w:pPr>
            <w:r w:rsidRPr="00362A4A">
              <w:rPr>
                <w:sz w:val="18"/>
                <w:szCs w:val="18"/>
              </w:rPr>
              <w:t>1.3.7</w:t>
            </w:r>
          </w:p>
        </w:tc>
        <w:tc>
          <w:tcPr>
            <w:tcW w:w="738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EBF1DE"/>
            <w:vAlign w:val="bottom"/>
            <w:hideMark/>
          </w:tcPr>
          <w:p w:rsidR="00362A4A" w:rsidRPr="00362A4A" w:rsidRDefault="00362A4A" w:rsidP="00362A4A">
            <w:pPr>
              <w:jc w:val="center"/>
              <w:rPr>
                <w:b/>
                <w:bCs/>
                <w:sz w:val="18"/>
                <w:szCs w:val="18"/>
              </w:rPr>
            </w:pPr>
            <w:r w:rsidRPr="00362A4A">
              <w:rPr>
                <w:b/>
                <w:bCs/>
                <w:sz w:val="18"/>
                <w:szCs w:val="18"/>
              </w:rPr>
              <w:t>Output 1.4</w:t>
            </w:r>
          </w:p>
        </w:tc>
        <w:tc>
          <w:tcPr>
            <w:tcW w:w="7380" w:type="dxa"/>
            <w:tcBorders>
              <w:top w:val="nil"/>
              <w:left w:val="nil"/>
              <w:bottom w:val="nil"/>
              <w:right w:val="single" w:sz="4" w:space="0" w:color="auto"/>
            </w:tcBorders>
            <w:shd w:val="clear" w:color="000000" w:fill="EBF1DE"/>
            <w:noWrap/>
            <w:vAlign w:val="bottom"/>
            <w:hideMark/>
          </w:tcPr>
          <w:p w:rsidR="00362A4A" w:rsidRPr="00362A4A" w:rsidRDefault="00362A4A" w:rsidP="00362A4A">
            <w:pPr>
              <w:rPr>
                <w:b/>
                <w:bCs/>
                <w:sz w:val="18"/>
                <w:szCs w:val="18"/>
              </w:rPr>
            </w:pPr>
            <w:r w:rsidRPr="00362A4A">
              <w:rPr>
                <w:b/>
                <w:bCs/>
                <w:sz w:val="18"/>
                <w:szCs w:val="18"/>
              </w:rPr>
              <w:t>Rio Convention mainstreaming in the National Drought Management Action Plan</w:t>
            </w:r>
          </w:p>
        </w:tc>
        <w:tc>
          <w:tcPr>
            <w:tcW w:w="396" w:type="dxa"/>
            <w:tcBorders>
              <w:top w:val="nil"/>
              <w:left w:val="single" w:sz="4" w:space="0" w:color="auto"/>
              <w:bottom w:val="single" w:sz="4" w:space="0" w:color="auto"/>
              <w:right w:val="nil"/>
            </w:tcBorders>
            <w:shd w:val="clear" w:color="000000" w:fill="EAF1DD"/>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1.4.1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Assess resources to operationalize the National Drought Management Action Plan</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1.4.2</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Draft roadmap to operationalize the National Drought Management Action Plan</w:t>
            </w:r>
          </w:p>
        </w:tc>
        <w:tc>
          <w:tcPr>
            <w:tcW w:w="396" w:type="dxa"/>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nil"/>
              <w:right w:val="nil"/>
            </w:tcBorders>
            <w:shd w:val="clear" w:color="auto" w:fill="auto"/>
            <w:vAlign w:val="bottom"/>
            <w:hideMark/>
          </w:tcPr>
          <w:p w:rsidR="00362A4A" w:rsidRPr="00362A4A" w:rsidRDefault="00362A4A" w:rsidP="00362A4A">
            <w:pPr>
              <w:jc w:val="center"/>
              <w:rPr>
                <w:sz w:val="18"/>
                <w:szCs w:val="18"/>
              </w:rPr>
            </w:pPr>
            <w:r w:rsidRPr="00362A4A">
              <w:rPr>
                <w:sz w:val="18"/>
                <w:szCs w:val="18"/>
              </w:rPr>
              <w:t>1.4.3</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single" w:sz="4" w:space="0" w:color="auto"/>
              <w:left w:val="nil"/>
              <w:bottom w:val="single" w:sz="4" w:space="0" w:color="auto"/>
              <w:right w:val="nil"/>
            </w:tcBorders>
            <w:shd w:val="clear" w:color="000000" w:fill="FFFFFF"/>
            <w:vAlign w:val="bottom"/>
            <w:hideMark/>
          </w:tcPr>
          <w:p w:rsidR="00362A4A" w:rsidRPr="00362A4A" w:rsidRDefault="00362A4A" w:rsidP="00362A4A">
            <w:pPr>
              <w:jc w:val="center"/>
              <w:rPr>
                <w:sz w:val="18"/>
                <w:szCs w:val="18"/>
              </w:rPr>
            </w:pPr>
            <w:r w:rsidRPr="00362A4A">
              <w:rPr>
                <w:sz w:val="18"/>
                <w:szCs w:val="18"/>
              </w:rPr>
              <w:t>1.4.4</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FFFFFF"/>
            <w:vAlign w:val="bottom"/>
            <w:hideMark/>
          </w:tcPr>
          <w:p w:rsidR="00362A4A" w:rsidRPr="00362A4A" w:rsidRDefault="00362A4A" w:rsidP="00362A4A">
            <w:pPr>
              <w:jc w:val="center"/>
              <w:rPr>
                <w:sz w:val="18"/>
                <w:szCs w:val="18"/>
              </w:rPr>
            </w:pPr>
            <w:r w:rsidRPr="00362A4A">
              <w:rPr>
                <w:sz w:val="18"/>
                <w:szCs w:val="18"/>
              </w:rPr>
              <w:t>1.4.5</w:t>
            </w:r>
          </w:p>
        </w:tc>
        <w:tc>
          <w:tcPr>
            <w:tcW w:w="738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FFFFFF"/>
            <w:vAlign w:val="bottom"/>
            <w:hideMark/>
          </w:tcPr>
          <w:p w:rsidR="00362A4A" w:rsidRPr="00362A4A" w:rsidRDefault="00362A4A" w:rsidP="00362A4A">
            <w:pPr>
              <w:jc w:val="center"/>
              <w:rPr>
                <w:sz w:val="18"/>
                <w:szCs w:val="18"/>
              </w:rPr>
            </w:pPr>
            <w:r w:rsidRPr="00362A4A">
              <w:rPr>
                <w:sz w:val="18"/>
                <w:szCs w:val="18"/>
              </w:rPr>
              <w:t>1.4.6</w:t>
            </w:r>
          </w:p>
        </w:tc>
        <w:tc>
          <w:tcPr>
            <w:tcW w:w="738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Pilot the implementation of the National Drought Management Action Plan</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FFFFFF"/>
            <w:vAlign w:val="bottom"/>
            <w:hideMark/>
          </w:tcPr>
          <w:p w:rsidR="00362A4A" w:rsidRPr="00362A4A" w:rsidRDefault="00362A4A" w:rsidP="00362A4A">
            <w:pPr>
              <w:jc w:val="center"/>
              <w:rPr>
                <w:sz w:val="18"/>
                <w:szCs w:val="18"/>
              </w:rPr>
            </w:pPr>
            <w:r w:rsidRPr="00362A4A">
              <w:rPr>
                <w:sz w:val="18"/>
                <w:szCs w:val="18"/>
              </w:rPr>
              <w:t>1.4.7</w:t>
            </w:r>
          </w:p>
        </w:tc>
        <w:tc>
          <w:tcPr>
            <w:tcW w:w="738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EBF1DE"/>
            <w:vAlign w:val="bottom"/>
            <w:hideMark/>
          </w:tcPr>
          <w:p w:rsidR="00362A4A" w:rsidRPr="00362A4A" w:rsidRDefault="00362A4A" w:rsidP="00362A4A">
            <w:pPr>
              <w:jc w:val="center"/>
              <w:rPr>
                <w:b/>
                <w:bCs/>
                <w:sz w:val="18"/>
                <w:szCs w:val="18"/>
              </w:rPr>
            </w:pPr>
            <w:r w:rsidRPr="00362A4A">
              <w:rPr>
                <w:b/>
                <w:bCs/>
                <w:sz w:val="18"/>
                <w:szCs w:val="18"/>
              </w:rPr>
              <w:t>Output 1.5</w:t>
            </w:r>
          </w:p>
        </w:tc>
        <w:tc>
          <w:tcPr>
            <w:tcW w:w="7380" w:type="dxa"/>
            <w:tcBorders>
              <w:top w:val="nil"/>
              <w:left w:val="nil"/>
              <w:bottom w:val="nil"/>
              <w:right w:val="single" w:sz="4" w:space="0" w:color="auto"/>
            </w:tcBorders>
            <w:shd w:val="clear" w:color="000000" w:fill="EBF1DE"/>
            <w:noWrap/>
            <w:vAlign w:val="bottom"/>
            <w:hideMark/>
          </w:tcPr>
          <w:p w:rsidR="00362A4A" w:rsidRPr="00362A4A" w:rsidRDefault="00362A4A" w:rsidP="00362A4A">
            <w:pPr>
              <w:rPr>
                <w:b/>
                <w:bCs/>
                <w:sz w:val="18"/>
                <w:szCs w:val="18"/>
              </w:rPr>
            </w:pPr>
            <w:r w:rsidRPr="00362A4A">
              <w:rPr>
                <w:b/>
                <w:bCs/>
                <w:sz w:val="18"/>
                <w:szCs w:val="18"/>
              </w:rPr>
              <w:t>Rio Convention mainstreaming in the National Energy Efficiency Action Plan</w:t>
            </w:r>
          </w:p>
        </w:tc>
        <w:tc>
          <w:tcPr>
            <w:tcW w:w="396" w:type="dxa"/>
            <w:tcBorders>
              <w:top w:val="nil"/>
              <w:left w:val="single" w:sz="4" w:space="0" w:color="auto"/>
              <w:bottom w:val="dotted" w:sz="4" w:space="0" w:color="auto"/>
              <w:right w:val="nil"/>
            </w:tcBorders>
            <w:shd w:val="clear" w:color="000000" w:fill="EAF1DD"/>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EAF1DD"/>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1.5.1</w:t>
            </w:r>
          </w:p>
        </w:tc>
        <w:tc>
          <w:tcPr>
            <w:tcW w:w="7380" w:type="dxa"/>
            <w:tcBorders>
              <w:top w:val="single" w:sz="4" w:space="0" w:color="auto"/>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Assess resources to operationalize the National Energy Efficiency Action Plan</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1.5.2</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Draft roadmap to operationalize the National Energy Efficiency Action Plan</w:t>
            </w:r>
          </w:p>
        </w:tc>
        <w:tc>
          <w:tcPr>
            <w:tcW w:w="396" w:type="dxa"/>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nil"/>
              <w:right w:val="nil"/>
            </w:tcBorders>
            <w:shd w:val="clear" w:color="auto" w:fill="auto"/>
            <w:noWrap/>
            <w:vAlign w:val="bottom"/>
            <w:hideMark/>
          </w:tcPr>
          <w:p w:rsidR="00362A4A" w:rsidRPr="00362A4A" w:rsidRDefault="00362A4A" w:rsidP="00362A4A">
            <w:pPr>
              <w:jc w:val="center"/>
              <w:rPr>
                <w:sz w:val="18"/>
                <w:szCs w:val="18"/>
              </w:rPr>
            </w:pPr>
            <w:r w:rsidRPr="00362A4A">
              <w:rPr>
                <w:sz w:val="18"/>
                <w:szCs w:val="18"/>
              </w:rPr>
              <w:t>1.5.3</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single" w:sz="4" w:space="0" w:color="auto"/>
              <w:left w:val="nil"/>
              <w:bottom w:val="single"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1.5.4</w:t>
            </w:r>
          </w:p>
        </w:tc>
        <w:tc>
          <w:tcPr>
            <w:tcW w:w="7380" w:type="dxa"/>
            <w:tcBorders>
              <w:top w:val="nil"/>
              <w:left w:val="nil"/>
              <w:bottom w:val="single" w:sz="4" w:space="0" w:color="auto"/>
              <w:right w:val="single" w:sz="4" w:space="0" w:color="auto"/>
            </w:tcBorders>
            <w:shd w:val="clear" w:color="auto" w:fill="auto"/>
            <w:noWrap/>
            <w:vAlign w:val="bottom"/>
            <w:hideMark/>
          </w:tcPr>
          <w:p w:rsidR="00362A4A" w:rsidRPr="00362A4A" w:rsidRDefault="00362A4A" w:rsidP="00362A4A">
            <w:pPr>
              <w:rPr>
                <w:sz w:val="18"/>
                <w:szCs w:val="18"/>
              </w:rPr>
            </w:pPr>
            <w:r w:rsidRPr="00362A4A">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1.5.5</w:t>
            </w:r>
          </w:p>
        </w:tc>
        <w:tc>
          <w:tcPr>
            <w:tcW w:w="738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1.5.6</w:t>
            </w:r>
          </w:p>
        </w:tc>
        <w:tc>
          <w:tcPr>
            <w:tcW w:w="738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Pilot the implementation of the National Energy Efficiency Action Plan</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rsidR="00362A4A" w:rsidRPr="00362A4A" w:rsidRDefault="00362A4A" w:rsidP="00362A4A">
            <w:pPr>
              <w:rPr>
                <w:sz w:val="18"/>
                <w:szCs w:val="18"/>
              </w:rPr>
            </w:pPr>
            <w:r w:rsidRPr="00362A4A">
              <w:rPr>
                <w:sz w:val="18"/>
                <w:szCs w:val="18"/>
              </w:rPr>
              <w:t> </w:t>
            </w:r>
          </w:p>
        </w:tc>
      </w:tr>
      <w:tr w:rsidR="00362A4A" w:rsidRPr="00362A4A" w:rsidTr="000C33C4">
        <w:trPr>
          <w:trHeight w:val="240"/>
        </w:trPr>
        <w:tc>
          <w:tcPr>
            <w:tcW w:w="1275" w:type="dxa"/>
            <w:tcBorders>
              <w:top w:val="nil"/>
              <w:left w:val="nil"/>
              <w:bottom w:val="single"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1.5.7</w:t>
            </w:r>
          </w:p>
        </w:tc>
        <w:tc>
          <w:tcPr>
            <w:tcW w:w="7380" w:type="dxa"/>
            <w:tcBorders>
              <w:top w:val="nil"/>
              <w:left w:val="nil"/>
              <w:bottom w:val="single" w:sz="4" w:space="0" w:color="auto"/>
              <w:right w:val="single" w:sz="4"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rsidR="00362A4A" w:rsidRPr="00362A4A" w:rsidRDefault="00362A4A" w:rsidP="00362A4A">
            <w:pPr>
              <w:jc w:val="cente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362A4A" w:rsidRPr="00362A4A" w:rsidRDefault="00362A4A" w:rsidP="00362A4A">
            <w:pPr>
              <w:rPr>
                <w:sz w:val="18"/>
                <w:szCs w:val="18"/>
              </w:rPr>
            </w:pPr>
            <w:r w:rsidRPr="00362A4A">
              <w:rPr>
                <w:sz w:val="18"/>
                <w:szCs w:val="18"/>
              </w:rPr>
              <w:t> </w:t>
            </w:r>
          </w:p>
        </w:tc>
      </w:tr>
    </w:tbl>
    <w:p w:rsidR="004E5AC2" w:rsidRDefault="004E5AC2" w:rsidP="00D331F8"/>
    <w:p w:rsidR="00362A4A" w:rsidRDefault="00362A4A" w:rsidP="00D331F8"/>
    <w:tbl>
      <w:tblPr>
        <w:tblW w:w="13377" w:type="dxa"/>
        <w:tblInd w:w="93" w:type="dxa"/>
        <w:tblLook w:val="04A0" w:firstRow="1" w:lastRow="0" w:firstColumn="1" w:lastColumn="0" w:noHBand="0" w:noVBand="1"/>
      </w:tblPr>
      <w:tblGrid>
        <w:gridCol w:w="1365"/>
        <w:gridCol w:w="7260"/>
        <w:gridCol w:w="396"/>
        <w:gridCol w:w="396"/>
        <w:gridCol w:w="396"/>
        <w:gridCol w:w="396"/>
        <w:gridCol w:w="396"/>
        <w:gridCol w:w="396"/>
        <w:gridCol w:w="396"/>
        <w:gridCol w:w="396"/>
        <w:gridCol w:w="396"/>
        <w:gridCol w:w="396"/>
        <w:gridCol w:w="396"/>
        <w:gridCol w:w="396"/>
      </w:tblGrid>
      <w:tr w:rsidR="00C3330F" w:rsidRPr="00C3330F" w:rsidTr="000C33C4">
        <w:trPr>
          <w:trHeight w:val="255"/>
        </w:trPr>
        <w:tc>
          <w:tcPr>
            <w:tcW w:w="1365" w:type="dxa"/>
            <w:tcBorders>
              <w:top w:val="nil"/>
              <w:left w:val="dashSmallGap" w:sz="4" w:space="0" w:color="auto"/>
              <w:bottom w:val="nil"/>
              <w:right w:val="dashSmallGap" w:sz="4" w:space="0" w:color="auto"/>
            </w:tcBorders>
            <w:shd w:val="clear" w:color="000000" w:fill="E26B0A"/>
            <w:noWrap/>
            <w:vAlign w:val="bottom"/>
            <w:hideMark/>
          </w:tcPr>
          <w:p w:rsidR="00C3330F" w:rsidRPr="00C3330F" w:rsidRDefault="00C3330F" w:rsidP="00C3330F">
            <w:pPr>
              <w:jc w:val="center"/>
              <w:rPr>
                <w:b/>
                <w:bCs/>
                <w:color w:val="FFFFFF"/>
                <w:sz w:val="18"/>
                <w:szCs w:val="18"/>
              </w:rPr>
            </w:pPr>
            <w:r w:rsidRPr="00C3330F">
              <w:rPr>
                <w:b/>
                <w:bCs/>
                <w:color w:val="FFFFFF"/>
                <w:sz w:val="18"/>
                <w:szCs w:val="18"/>
              </w:rPr>
              <w:lastRenderedPageBreak/>
              <w:t>Activity</w:t>
            </w:r>
          </w:p>
        </w:tc>
        <w:tc>
          <w:tcPr>
            <w:tcW w:w="7260" w:type="dxa"/>
            <w:tcBorders>
              <w:top w:val="nil"/>
              <w:left w:val="dashSmallGap" w:sz="4" w:space="0" w:color="auto"/>
              <w:bottom w:val="nil"/>
              <w:right w:val="single" w:sz="4" w:space="0" w:color="auto"/>
            </w:tcBorders>
            <w:shd w:val="clear" w:color="000000" w:fill="E26B0A"/>
            <w:noWrap/>
            <w:vAlign w:val="bottom"/>
            <w:hideMark/>
          </w:tcPr>
          <w:p w:rsidR="00C3330F" w:rsidRPr="00C3330F" w:rsidRDefault="00C3330F" w:rsidP="00C3330F">
            <w:pPr>
              <w:rPr>
                <w:b/>
                <w:bCs/>
                <w:color w:val="FFFFFF"/>
                <w:sz w:val="18"/>
                <w:szCs w:val="18"/>
              </w:rPr>
            </w:pPr>
            <w:r w:rsidRPr="00C3330F">
              <w:rPr>
                <w:b/>
                <w:bCs/>
                <w:color w:val="FFFFFF"/>
                <w:sz w:val="18"/>
                <w:szCs w:val="18"/>
              </w:rPr>
              <w:t>Description</w:t>
            </w:r>
          </w:p>
        </w:tc>
        <w:tc>
          <w:tcPr>
            <w:tcW w:w="396" w:type="dxa"/>
            <w:tcBorders>
              <w:top w:val="nil"/>
              <w:left w:val="single"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13</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14</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15</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16</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17</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18</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19</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20</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21</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22</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23</w:t>
            </w:r>
          </w:p>
        </w:tc>
        <w:tc>
          <w:tcPr>
            <w:tcW w:w="396" w:type="dxa"/>
            <w:tcBorders>
              <w:top w:val="nil"/>
              <w:left w:val="dashSmallGap" w:sz="4" w:space="0" w:color="auto"/>
              <w:bottom w:val="nil"/>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24</w:t>
            </w:r>
          </w:p>
        </w:tc>
      </w:tr>
      <w:tr w:rsidR="00C3330F" w:rsidRPr="00C3330F" w:rsidTr="000C33C4">
        <w:trPr>
          <w:trHeight w:val="255"/>
        </w:trPr>
        <w:tc>
          <w:tcPr>
            <w:tcW w:w="1365" w:type="dxa"/>
            <w:tcBorders>
              <w:top w:val="nil"/>
              <w:left w:val="dashSmallGap" w:sz="4" w:space="0" w:color="auto"/>
              <w:bottom w:val="single" w:sz="8" w:space="0" w:color="auto"/>
              <w:right w:val="dashSmallGap" w:sz="4" w:space="0" w:color="auto"/>
            </w:tcBorders>
            <w:shd w:val="clear" w:color="000000" w:fill="DCE6F1"/>
            <w:vAlign w:val="bottom"/>
            <w:hideMark/>
          </w:tcPr>
          <w:p w:rsidR="00C3330F" w:rsidRPr="00C3330F" w:rsidRDefault="00C3330F" w:rsidP="00C3330F">
            <w:pPr>
              <w:jc w:val="center"/>
              <w:rPr>
                <w:b/>
                <w:bCs/>
                <w:sz w:val="18"/>
                <w:szCs w:val="18"/>
              </w:rPr>
            </w:pPr>
            <w:r w:rsidRPr="00C3330F">
              <w:rPr>
                <w:b/>
                <w:bCs/>
                <w:sz w:val="18"/>
                <w:szCs w:val="18"/>
              </w:rPr>
              <w:t>Component 1</w:t>
            </w:r>
          </w:p>
        </w:tc>
        <w:tc>
          <w:tcPr>
            <w:tcW w:w="7260" w:type="dxa"/>
            <w:tcBorders>
              <w:top w:val="nil"/>
              <w:left w:val="dashSmallGap" w:sz="4" w:space="0" w:color="auto"/>
              <w:bottom w:val="single" w:sz="8" w:space="0" w:color="auto"/>
              <w:right w:val="single" w:sz="4" w:space="0" w:color="auto"/>
            </w:tcBorders>
            <w:shd w:val="clear" w:color="000000" w:fill="DCE6F1"/>
            <w:noWrap/>
            <w:vAlign w:val="bottom"/>
            <w:hideMark/>
          </w:tcPr>
          <w:p w:rsidR="00C3330F" w:rsidRPr="00C3330F" w:rsidRDefault="00C3330F" w:rsidP="00C3330F">
            <w:pPr>
              <w:rPr>
                <w:b/>
                <w:bCs/>
                <w:sz w:val="18"/>
                <w:szCs w:val="18"/>
              </w:rPr>
            </w:pPr>
            <w:r w:rsidRPr="00C3330F">
              <w:rPr>
                <w:b/>
                <w:bCs/>
                <w:sz w:val="18"/>
                <w:szCs w:val="18"/>
              </w:rPr>
              <w:t>Mainstreaming the global environment into sectoral development</w:t>
            </w:r>
          </w:p>
        </w:tc>
        <w:tc>
          <w:tcPr>
            <w:tcW w:w="396" w:type="dxa"/>
            <w:tcBorders>
              <w:top w:val="single" w:sz="8" w:space="0" w:color="auto"/>
              <w:left w:val="single"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r>
      <w:tr w:rsidR="00C3330F" w:rsidRPr="00C3330F" w:rsidTr="000C33C4">
        <w:trPr>
          <w:trHeight w:val="240"/>
        </w:trPr>
        <w:tc>
          <w:tcPr>
            <w:tcW w:w="1365" w:type="dxa"/>
            <w:tcBorders>
              <w:top w:val="single" w:sz="4" w:space="0" w:color="auto"/>
              <w:left w:val="dashSmallGap" w:sz="4" w:space="0" w:color="auto"/>
              <w:bottom w:val="single" w:sz="4" w:space="0" w:color="auto"/>
              <w:right w:val="dashSmallGap" w:sz="4" w:space="0" w:color="auto"/>
            </w:tcBorders>
            <w:shd w:val="clear" w:color="000000" w:fill="EBF1DE"/>
            <w:vAlign w:val="bottom"/>
            <w:hideMark/>
          </w:tcPr>
          <w:p w:rsidR="00C3330F" w:rsidRPr="00C3330F" w:rsidRDefault="00C3330F" w:rsidP="00C3330F">
            <w:pPr>
              <w:jc w:val="center"/>
              <w:rPr>
                <w:b/>
                <w:bCs/>
                <w:sz w:val="18"/>
                <w:szCs w:val="18"/>
              </w:rPr>
            </w:pPr>
            <w:r w:rsidRPr="00C3330F">
              <w:rPr>
                <w:b/>
                <w:bCs/>
                <w:sz w:val="18"/>
                <w:szCs w:val="18"/>
              </w:rPr>
              <w:t>Output 1.6</w:t>
            </w:r>
          </w:p>
        </w:tc>
        <w:tc>
          <w:tcPr>
            <w:tcW w:w="7260" w:type="dxa"/>
            <w:tcBorders>
              <w:top w:val="nil"/>
              <w:left w:val="dashSmallGap" w:sz="4" w:space="0" w:color="auto"/>
              <w:bottom w:val="nil"/>
              <w:right w:val="single" w:sz="4" w:space="0" w:color="auto"/>
            </w:tcBorders>
            <w:shd w:val="clear" w:color="000000" w:fill="EBF1DE"/>
            <w:noWrap/>
            <w:vAlign w:val="bottom"/>
            <w:hideMark/>
          </w:tcPr>
          <w:p w:rsidR="00C3330F" w:rsidRPr="00C3330F" w:rsidRDefault="00C3330F" w:rsidP="00C3330F">
            <w:pPr>
              <w:rPr>
                <w:b/>
                <w:bCs/>
                <w:sz w:val="18"/>
                <w:szCs w:val="18"/>
              </w:rPr>
            </w:pPr>
            <w:r w:rsidRPr="00C3330F">
              <w:rPr>
                <w:b/>
                <w:bCs/>
                <w:sz w:val="18"/>
                <w:szCs w:val="18"/>
              </w:rPr>
              <w:t>Resource mobilization to replicate Rio Convention mainstreaming</w:t>
            </w:r>
          </w:p>
        </w:tc>
        <w:tc>
          <w:tcPr>
            <w:tcW w:w="396" w:type="dxa"/>
            <w:tcBorders>
              <w:top w:val="dotted" w:sz="4" w:space="0" w:color="auto"/>
              <w:left w:val="single"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dotted" w:sz="4" w:space="0" w:color="auto"/>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1.6.1</w:t>
            </w:r>
          </w:p>
        </w:tc>
        <w:tc>
          <w:tcPr>
            <w:tcW w:w="726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Establish expert group of finance and environmental economic experts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1.6.2</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Cull lessons learned and best practices from pilot projects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nil"/>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1.6.3</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Draft resource mobilization strategy with input from national and municipal experts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55"/>
        </w:trPr>
        <w:tc>
          <w:tcPr>
            <w:tcW w:w="1365" w:type="dxa"/>
            <w:tcBorders>
              <w:top w:val="single" w:sz="4" w:space="0" w:color="auto"/>
              <w:left w:val="dashSmallGap" w:sz="4" w:space="0" w:color="auto"/>
              <w:bottom w:val="single" w:sz="4" w:space="0" w:color="auto"/>
              <w:right w:val="dashSmallGap" w:sz="4" w:space="0" w:color="auto"/>
            </w:tcBorders>
            <w:shd w:val="clear" w:color="000000" w:fill="FFFFFF"/>
            <w:vAlign w:val="bottom"/>
            <w:hideMark/>
          </w:tcPr>
          <w:p w:rsidR="00C3330F" w:rsidRPr="00C3330F" w:rsidRDefault="00C3330F" w:rsidP="00C3330F">
            <w:pPr>
              <w:jc w:val="center"/>
              <w:rPr>
                <w:sz w:val="18"/>
                <w:szCs w:val="18"/>
              </w:rPr>
            </w:pPr>
            <w:r w:rsidRPr="00C3330F">
              <w:rPr>
                <w:sz w:val="18"/>
                <w:szCs w:val="18"/>
              </w:rPr>
              <w:t>1.6.4</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Conduct national and municipal workshops to clarify resource mobilization procedures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single" w:sz="8" w:space="0" w:color="auto"/>
              <w:left w:val="dashSmallGap" w:sz="4" w:space="0" w:color="auto"/>
              <w:bottom w:val="single" w:sz="8" w:space="0" w:color="auto"/>
              <w:right w:val="dashSmallGap" w:sz="4" w:space="0" w:color="auto"/>
            </w:tcBorders>
            <w:shd w:val="clear" w:color="000000" w:fill="DCE6F1"/>
            <w:vAlign w:val="bottom"/>
            <w:hideMark/>
          </w:tcPr>
          <w:p w:rsidR="00C3330F" w:rsidRPr="00C3330F" w:rsidRDefault="00C3330F" w:rsidP="00C3330F">
            <w:pPr>
              <w:jc w:val="center"/>
              <w:rPr>
                <w:b/>
                <w:bCs/>
                <w:sz w:val="18"/>
                <w:szCs w:val="18"/>
              </w:rPr>
            </w:pPr>
            <w:r w:rsidRPr="00C3330F">
              <w:rPr>
                <w:b/>
                <w:bCs/>
                <w:sz w:val="18"/>
                <w:szCs w:val="18"/>
              </w:rPr>
              <w:t>Component 2</w:t>
            </w:r>
          </w:p>
        </w:tc>
        <w:tc>
          <w:tcPr>
            <w:tcW w:w="7260" w:type="dxa"/>
            <w:tcBorders>
              <w:top w:val="single" w:sz="8" w:space="0" w:color="auto"/>
              <w:left w:val="dashSmallGap" w:sz="4" w:space="0" w:color="auto"/>
              <w:bottom w:val="single" w:sz="8" w:space="0" w:color="auto"/>
              <w:right w:val="single" w:sz="4" w:space="0" w:color="auto"/>
            </w:tcBorders>
            <w:shd w:val="clear" w:color="000000" w:fill="DCE6F1"/>
            <w:noWrap/>
            <w:vAlign w:val="bottom"/>
            <w:hideMark/>
          </w:tcPr>
          <w:p w:rsidR="00C3330F" w:rsidRPr="00C3330F" w:rsidRDefault="00C3330F" w:rsidP="00C3330F">
            <w:pPr>
              <w:rPr>
                <w:b/>
                <w:bCs/>
                <w:sz w:val="18"/>
                <w:szCs w:val="18"/>
              </w:rPr>
            </w:pPr>
            <w:r w:rsidRPr="00C3330F">
              <w:rPr>
                <w:b/>
                <w:bCs/>
                <w:sz w:val="18"/>
                <w:szCs w:val="18"/>
              </w:rPr>
              <w:t>Improving stakeholder attitudes on global environmental conservation</w:t>
            </w:r>
          </w:p>
        </w:tc>
        <w:tc>
          <w:tcPr>
            <w:tcW w:w="396" w:type="dxa"/>
            <w:tcBorders>
              <w:top w:val="single" w:sz="8" w:space="0" w:color="auto"/>
              <w:left w:val="single"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000000" w:fill="EBF1DE"/>
            <w:vAlign w:val="bottom"/>
            <w:hideMark/>
          </w:tcPr>
          <w:p w:rsidR="00C3330F" w:rsidRPr="00C3330F" w:rsidRDefault="00C3330F" w:rsidP="00C3330F">
            <w:pPr>
              <w:jc w:val="center"/>
              <w:rPr>
                <w:b/>
                <w:bCs/>
                <w:sz w:val="18"/>
                <w:szCs w:val="18"/>
              </w:rPr>
            </w:pPr>
            <w:r w:rsidRPr="00C3330F">
              <w:rPr>
                <w:b/>
                <w:bCs/>
                <w:sz w:val="18"/>
                <w:szCs w:val="18"/>
              </w:rPr>
              <w:t>Output 2.1</w:t>
            </w:r>
          </w:p>
        </w:tc>
        <w:tc>
          <w:tcPr>
            <w:tcW w:w="7260" w:type="dxa"/>
            <w:tcBorders>
              <w:top w:val="nil"/>
              <w:left w:val="dashSmallGap" w:sz="4" w:space="0" w:color="auto"/>
              <w:bottom w:val="nil"/>
              <w:right w:val="single" w:sz="4" w:space="0" w:color="auto"/>
            </w:tcBorders>
            <w:shd w:val="clear" w:color="000000" w:fill="EBF1DE"/>
            <w:noWrap/>
            <w:vAlign w:val="bottom"/>
            <w:hideMark/>
          </w:tcPr>
          <w:p w:rsidR="00C3330F" w:rsidRPr="00C3330F" w:rsidRDefault="00C3330F" w:rsidP="00C3330F">
            <w:pPr>
              <w:rPr>
                <w:b/>
                <w:bCs/>
                <w:sz w:val="18"/>
                <w:szCs w:val="18"/>
              </w:rPr>
            </w:pPr>
            <w:r w:rsidRPr="00C3330F">
              <w:rPr>
                <w:b/>
                <w:bCs/>
                <w:sz w:val="18"/>
                <w:szCs w:val="18"/>
              </w:rPr>
              <w:t>Awareness-raising on Rio Conventions and socio-economic development</w:t>
            </w:r>
          </w:p>
        </w:tc>
        <w:tc>
          <w:tcPr>
            <w:tcW w:w="396" w:type="dxa"/>
            <w:tcBorders>
              <w:top w:val="nil"/>
              <w:left w:val="single"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2.1.1</w:t>
            </w:r>
          </w:p>
        </w:tc>
        <w:tc>
          <w:tcPr>
            <w:tcW w:w="7260" w:type="dxa"/>
            <w:tcBorders>
              <w:top w:val="single" w:sz="4" w:space="0" w:color="auto"/>
              <w:left w:val="dashSmallGap" w:sz="4" w:space="0" w:color="auto"/>
              <w:bottom w:val="nil"/>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Organize and convene a one-day Kick-Off Conference</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2.1.2</w:t>
            </w:r>
          </w:p>
        </w:tc>
        <w:tc>
          <w:tcPr>
            <w:tcW w:w="726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Design and carry out broad-based awareness survey and assess awareness indicators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2.1.3</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Develop and validate public awareness campaign and implementation plan</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2.1.4</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xml:space="preserve">Convene national and municipal awareness workshops on Rio Convention linkages </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2.1.5</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Organize and convene private sector sensitization panel discussions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2.1.6</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Convene workshops for media professionals to improve environmental reporting</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2.1.7</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Organize and convene a one-day Project Results Conference</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000000" w:fill="EBF1DE"/>
            <w:vAlign w:val="bottom"/>
            <w:hideMark/>
          </w:tcPr>
          <w:p w:rsidR="00C3330F" w:rsidRPr="00C3330F" w:rsidRDefault="00C3330F" w:rsidP="00C3330F">
            <w:pPr>
              <w:jc w:val="center"/>
              <w:rPr>
                <w:b/>
                <w:bCs/>
                <w:sz w:val="18"/>
                <w:szCs w:val="18"/>
              </w:rPr>
            </w:pPr>
            <w:r w:rsidRPr="00C3330F">
              <w:rPr>
                <w:b/>
                <w:bCs/>
                <w:sz w:val="18"/>
                <w:szCs w:val="18"/>
              </w:rPr>
              <w:t>Output 2.2</w:t>
            </w:r>
          </w:p>
        </w:tc>
        <w:tc>
          <w:tcPr>
            <w:tcW w:w="7260" w:type="dxa"/>
            <w:tcBorders>
              <w:top w:val="nil"/>
              <w:left w:val="dashSmallGap" w:sz="4" w:space="0" w:color="auto"/>
              <w:bottom w:val="nil"/>
              <w:right w:val="single" w:sz="4" w:space="0" w:color="auto"/>
            </w:tcBorders>
            <w:shd w:val="clear" w:color="000000" w:fill="EBF1DE"/>
            <w:noWrap/>
            <w:vAlign w:val="bottom"/>
            <w:hideMark/>
          </w:tcPr>
          <w:p w:rsidR="00C3330F" w:rsidRPr="00C3330F" w:rsidRDefault="00C3330F" w:rsidP="00C3330F">
            <w:pPr>
              <w:rPr>
                <w:b/>
                <w:bCs/>
                <w:sz w:val="18"/>
                <w:szCs w:val="18"/>
              </w:rPr>
            </w:pPr>
            <w:r w:rsidRPr="00C3330F">
              <w:rPr>
                <w:b/>
                <w:bCs/>
                <w:sz w:val="18"/>
                <w:szCs w:val="18"/>
              </w:rPr>
              <w:t xml:space="preserve">Training programme and accompanying knowledge materials </w:t>
            </w:r>
          </w:p>
        </w:tc>
        <w:tc>
          <w:tcPr>
            <w:tcW w:w="396" w:type="dxa"/>
            <w:tcBorders>
              <w:top w:val="nil"/>
              <w:left w:val="single"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2.2.1</w:t>
            </w:r>
          </w:p>
        </w:tc>
        <w:tc>
          <w:tcPr>
            <w:tcW w:w="726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Undertake a comprehensive assessment of training needs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2.2.2</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Undertake national and municipal training workshops on sector development evaluation</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2.2.3</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Building on lessons learned, prepare a training programme for replication and scaling up</w:t>
            </w:r>
          </w:p>
        </w:tc>
        <w:tc>
          <w:tcPr>
            <w:tcW w:w="396" w:type="dxa"/>
            <w:tcBorders>
              <w:top w:val="nil"/>
              <w:left w:val="single"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000000" w:fill="EBF1DE"/>
            <w:vAlign w:val="bottom"/>
            <w:hideMark/>
          </w:tcPr>
          <w:p w:rsidR="00C3330F" w:rsidRPr="00C3330F" w:rsidRDefault="00C3330F" w:rsidP="00C3330F">
            <w:pPr>
              <w:jc w:val="center"/>
              <w:rPr>
                <w:b/>
                <w:bCs/>
                <w:sz w:val="18"/>
                <w:szCs w:val="18"/>
              </w:rPr>
            </w:pPr>
            <w:r w:rsidRPr="00C3330F">
              <w:rPr>
                <w:b/>
                <w:bCs/>
                <w:sz w:val="18"/>
                <w:szCs w:val="18"/>
              </w:rPr>
              <w:t>Output 2.3</w:t>
            </w:r>
          </w:p>
        </w:tc>
        <w:tc>
          <w:tcPr>
            <w:tcW w:w="7260" w:type="dxa"/>
            <w:tcBorders>
              <w:top w:val="nil"/>
              <w:left w:val="dashSmallGap" w:sz="4" w:space="0" w:color="auto"/>
              <w:bottom w:val="nil"/>
              <w:right w:val="single" w:sz="4" w:space="0" w:color="auto"/>
            </w:tcBorders>
            <w:shd w:val="clear" w:color="000000" w:fill="EBF1DE"/>
            <w:noWrap/>
            <w:vAlign w:val="bottom"/>
            <w:hideMark/>
          </w:tcPr>
          <w:p w:rsidR="00C3330F" w:rsidRPr="00C3330F" w:rsidRDefault="00C3330F" w:rsidP="00C3330F">
            <w:pPr>
              <w:rPr>
                <w:b/>
                <w:bCs/>
                <w:sz w:val="18"/>
                <w:szCs w:val="18"/>
              </w:rPr>
            </w:pPr>
            <w:r w:rsidRPr="00C3330F">
              <w:rPr>
                <w:b/>
                <w:bCs/>
                <w:sz w:val="18"/>
                <w:szCs w:val="18"/>
              </w:rPr>
              <w:t>Popularization products on Rio Convention mainstreaming</w:t>
            </w:r>
          </w:p>
        </w:tc>
        <w:tc>
          <w:tcPr>
            <w:tcW w:w="396" w:type="dxa"/>
            <w:tcBorders>
              <w:top w:val="nil"/>
              <w:left w:val="single"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EAF1DD"/>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2.3.1</w:t>
            </w:r>
          </w:p>
        </w:tc>
        <w:tc>
          <w:tcPr>
            <w:tcW w:w="726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Prepare articles on linkages between the global environment and local socio-economic issues</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2.3.2</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Prepare and air a public service announcement</w:t>
            </w:r>
          </w:p>
        </w:tc>
        <w:tc>
          <w:tcPr>
            <w:tcW w:w="396" w:type="dxa"/>
            <w:tcBorders>
              <w:top w:val="nil"/>
              <w:left w:val="single"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2.3.3</w:t>
            </w:r>
          </w:p>
        </w:tc>
        <w:tc>
          <w:tcPr>
            <w:tcW w:w="7260" w:type="dxa"/>
            <w:tcBorders>
              <w:top w:val="nil"/>
              <w:left w:val="dashSmallGap" w:sz="4" w:space="0" w:color="auto"/>
              <w:bottom w:val="nil"/>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Use social media to popularize Rio Convention mainstreaming</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2.3.4</w:t>
            </w:r>
          </w:p>
        </w:tc>
        <w:tc>
          <w:tcPr>
            <w:tcW w:w="726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Develop high school competition plan on Rio Convention mainstreaming and implement</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2.3.5</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Prepare and pilot a global environmental education module for high school curricula</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0070C0"/>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55"/>
        </w:trPr>
        <w:tc>
          <w:tcPr>
            <w:tcW w:w="1365" w:type="dxa"/>
            <w:tcBorders>
              <w:top w:val="nil"/>
              <w:left w:val="dashSmallGap" w:sz="4" w:space="0" w:color="auto"/>
              <w:bottom w:val="single" w:sz="4" w:space="0" w:color="auto"/>
              <w:right w:val="dashSmallGap" w:sz="4" w:space="0" w:color="auto"/>
            </w:tcBorders>
            <w:shd w:val="clear" w:color="auto" w:fill="auto"/>
            <w:vAlign w:val="bottom"/>
            <w:hideMark/>
          </w:tcPr>
          <w:p w:rsidR="00C3330F" w:rsidRPr="00C3330F" w:rsidRDefault="00C3330F" w:rsidP="00C3330F">
            <w:pPr>
              <w:jc w:val="center"/>
              <w:rPr>
                <w:sz w:val="18"/>
                <w:szCs w:val="18"/>
              </w:rPr>
            </w:pPr>
            <w:r w:rsidRPr="00C3330F">
              <w:rPr>
                <w:sz w:val="18"/>
                <w:szCs w:val="18"/>
              </w:rPr>
              <w:t>2.3.6</w:t>
            </w:r>
          </w:p>
        </w:tc>
        <w:tc>
          <w:tcPr>
            <w:tcW w:w="7260" w:type="dxa"/>
            <w:tcBorders>
              <w:top w:val="nil"/>
              <w:left w:val="dashSmallGap" w:sz="4" w:space="0" w:color="auto"/>
              <w:bottom w:val="single"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Create a networked website that showcases Rio Convention mainstreaming</w:t>
            </w:r>
          </w:p>
        </w:tc>
        <w:tc>
          <w:tcPr>
            <w:tcW w:w="396" w:type="dxa"/>
            <w:tcBorders>
              <w:top w:val="nil"/>
              <w:left w:val="single"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FFFFFF"/>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55"/>
        </w:trPr>
        <w:tc>
          <w:tcPr>
            <w:tcW w:w="8625" w:type="dxa"/>
            <w:gridSpan w:val="2"/>
            <w:tcBorders>
              <w:top w:val="single" w:sz="8" w:space="0" w:color="auto"/>
              <w:left w:val="dashSmallGap" w:sz="4" w:space="0" w:color="auto"/>
              <w:bottom w:val="single" w:sz="8" w:space="0" w:color="auto"/>
              <w:right w:val="single" w:sz="4" w:space="0" w:color="auto"/>
            </w:tcBorders>
            <w:shd w:val="clear" w:color="000000" w:fill="DBE5F1"/>
            <w:noWrap/>
            <w:vAlign w:val="bottom"/>
            <w:hideMark/>
          </w:tcPr>
          <w:p w:rsidR="00C3330F" w:rsidRPr="00C3330F" w:rsidRDefault="00C3330F" w:rsidP="00C3330F">
            <w:pPr>
              <w:rPr>
                <w:b/>
                <w:bCs/>
                <w:sz w:val="18"/>
                <w:szCs w:val="18"/>
              </w:rPr>
            </w:pPr>
            <w:r w:rsidRPr="00C3330F">
              <w:rPr>
                <w:b/>
                <w:bCs/>
                <w:sz w:val="18"/>
                <w:szCs w:val="18"/>
              </w:rPr>
              <w:t>Project Management</w:t>
            </w:r>
          </w:p>
        </w:tc>
        <w:tc>
          <w:tcPr>
            <w:tcW w:w="396" w:type="dxa"/>
            <w:tcBorders>
              <w:top w:val="single" w:sz="8" w:space="0" w:color="auto"/>
              <w:left w:val="single"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single" w:sz="8" w:space="0" w:color="auto"/>
              <w:left w:val="dashSmallGap" w:sz="4" w:space="0" w:color="auto"/>
              <w:bottom w:val="single" w:sz="8" w:space="0" w:color="auto"/>
              <w:right w:val="dashSmallGap" w:sz="4" w:space="0" w:color="auto"/>
            </w:tcBorders>
            <w:shd w:val="clear" w:color="000000" w:fill="DBE5F1"/>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jc w:val="center"/>
              <w:rPr>
                <w:b/>
                <w:bCs/>
                <w:sz w:val="18"/>
                <w:szCs w:val="18"/>
              </w:rPr>
            </w:pPr>
            <w:r w:rsidRPr="00C3330F">
              <w:rPr>
                <w:b/>
                <w:bCs/>
                <w:sz w:val="18"/>
                <w:szCs w:val="18"/>
              </w:rPr>
              <w:t>A</w:t>
            </w:r>
          </w:p>
        </w:tc>
        <w:tc>
          <w:tcPr>
            <w:tcW w:w="7260" w:type="dxa"/>
            <w:tcBorders>
              <w:top w:val="nil"/>
              <w:left w:val="dashSmallGap" w:sz="4" w:space="0" w:color="auto"/>
              <w:bottom w:val="dotted"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Locally recruited personnel: Project Manager</w:t>
            </w:r>
          </w:p>
        </w:tc>
        <w:tc>
          <w:tcPr>
            <w:tcW w:w="396" w:type="dxa"/>
            <w:tcBorders>
              <w:top w:val="nil"/>
              <w:left w:val="single"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jc w:val="center"/>
              <w:rPr>
                <w:b/>
                <w:bCs/>
                <w:sz w:val="18"/>
                <w:szCs w:val="18"/>
              </w:rPr>
            </w:pPr>
            <w:r w:rsidRPr="00C3330F">
              <w:rPr>
                <w:b/>
                <w:bCs/>
                <w:sz w:val="18"/>
                <w:szCs w:val="18"/>
              </w:rPr>
              <w:t>B</w:t>
            </w:r>
          </w:p>
        </w:tc>
        <w:tc>
          <w:tcPr>
            <w:tcW w:w="7260" w:type="dxa"/>
            <w:tcBorders>
              <w:top w:val="nil"/>
              <w:left w:val="dashSmallGap" w:sz="4" w:space="0" w:color="auto"/>
              <w:bottom w:val="dotted"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Locally recruited personnel: Project Assistant</w:t>
            </w:r>
          </w:p>
        </w:tc>
        <w:tc>
          <w:tcPr>
            <w:tcW w:w="396" w:type="dxa"/>
            <w:tcBorders>
              <w:top w:val="nil"/>
              <w:left w:val="single"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000000" w:fill="A6A6A6"/>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40"/>
        </w:trPr>
        <w:tc>
          <w:tcPr>
            <w:tcW w:w="1365"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jc w:val="center"/>
              <w:rPr>
                <w:b/>
                <w:bCs/>
                <w:sz w:val="18"/>
                <w:szCs w:val="18"/>
              </w:rPr>
            </w:pPr>
            <w:r w:rsidRPr="00C3330F">
              <w:rPr>
                <w:b/>
                <w:bCs/>
                <w:sz w:val="18"/>
                <w:szCs w:val="18"/>
              </w:rPr>
              <w:t>C</w:t>
            </w:r>
          </w:p>
        </w:tc>
        <w:tc>
          <w:tcPr>
            <w:tcW w:w="7260" w:type="dxa"/>
            <w:tcBorders>
              <w:top w:val="nil"/>
              <w:left w:val="dashSmallGap" w:sz="4" w:space="0" w:color="auto"/>
              <w:bottom w:val="dotted" w:sz="4"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International Evaluation Consultant: Terminal Evaluation</w:t>
            </w:r>
          </w:p>
        </w:tc>
        <w:tc>
          <w:tcPr>
            <w:tcW w:w="396" w:type="dxa"/>
            <w:tcBorders>
              <w:top w:val="nil"/>
              <w:left w:val="single"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c>
          <w:tcPr>
            <w:tcW w:w="396" w:type="dxa"/>
            <w:tcBorders>
              <w:top w:val="nil"/>
              <w:left w:val="dashSmallGap" w:sz="4" w:space="0" w:color="auto"/>
              <w:bottom w:val="dotted" w:sz="4" w:space="0" w:color="auto"/>
              <w:right w:val="dashSmallGap"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 </w:t>
            </w:r>
          </w:p>
        </w:tc>
      </w:tr>
      <w:tr w:rsidR="00C3330F" w:rsidRPr="00C3330F" w:rsidTr="000C33C4">
        <w:trPr>
          <w:trHeight w:val="255"/>
        </w:trPr>
        <w:tc>
          <w:tcPr>
            <w:tcW w:w="1365" w:type="dxa"/>
            <w:tcBorders>
              <w:top w:val="nil"/>
              <w:left w:val="dashSmallGap" w:sz="4" w:space="0" w:color="auto"/>
              <w:bottom w:val="single" w:sz="8" w:space="0" w:color="auto"/>
              <w:right w:val="dashSmallGap" w:sz="4" w:space="0" w:color="auto"/>
            </w:tcBorders>
            <w:shd w:val="clear" w:color="auto" w:fill="auto"/>
            <w:noWrap/>
            <w:vAlign w:val="bottom"/>
            <w:hideMark/>
          </w:tcPr>
          <w:p w:rsidR="00C3330F" w:rsidRPr="00C3330F" w:rsidRDefault="00C3330F" w:rsidP="00C3330F">
            <w:pPr>
              <w:jc w:val="center"/>
              <w:rPr>
                <w:b/>
                <w:bCs/>
                <w:sz w:val="18"/>
                <w:szCs w:val="18"/>
              </w:rPr>
            </w:pPr>
            <w:r w:rsidRPr="00C3330F">
              <w:rPr>
                <w:b/>
                <w:bCs/>
                <w:sz w:val="18"/>
                <w:szCs w:val="18"/>
              </w:rPr>
              <w:t>D</w:t>
            </w:r>
          </w:p>
        </w:tc>
        <w:tc>
          <w:tcPr>
            <w:tcW w:w="7260" w:type="dxa"/>
            <w:tcBorders>
              <w:top w:val="nil"/>
              <w:left w:val="dashSmallGap" w:sz="4" w:space="0" w:color="auto"/>
              <w:bottom w:val="single" w:sz="8" w:space="0" w:color="auto"/>
              <w:right w:val="single" w:sz="4" w:space="0" w:color="auto"/>
            </w:tcBorders>
            <w:shd w:val="clear" w:color="auto" w:fill="auto"/>
            <w:noWrap/>
            <w:vAlign w:val="bottom"/>
            <w:hideMark/>
          </w:tcPr>
          <w:p w:rsidR="00C3330F" w:rsidRPr="00C3330F" w:rsidRDefault="00C3330F" w:rsidP="00C3330F">
            <w:pPr>
              <w:rPr>
                <w:sz w:val="18"/>
                <w:szCs w:val="18"/>
              </w:rPr>
            </w:pPr>
            <w:r w:rsidRPr="00C3330F">
              <w:rPr>
                <w:sz w:val="18"/>
                <w:szCs w:val="18"/>
              </w:rPr>
              <w:t>Stakeholder and Policy Board Meetings</w:t>
            </w:r>
          </w:p>
        </w:tc>
        <w:tc>
          <w:tcPr>
            <w:tcW w:w="396" w:type="dxa"/>
            <w:tcBorders>
              <w:top w:val="nil"/>
              <w:left w:val="single" w:sz="4" w:space="0" w:color="auto"/>
              <w:bottom w:val="single" w:sz="8" w:space="0" w:color="auto"/>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000000" w:fill="4F81BD"/>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000000" w:fill="4F81BD"/>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auto" w:fill="auto"/>
            <w:noWrap/>
            <w:vAlign w:val="bottom"/>
            <w:hideMark/>
          </w:tcPr>
          <w:p w:rsidR="00C3330F" w:rsidRPr="00C3330F" w:rsidRDefault="00C3330F" w:rsidP="00C3330F">
            <w:pPr>
              <w:jc w:val="center"/>
              <w:rPr>
                <w:sz w:val="18"/>
                <w:szCs w:val="18"/>
              </w:rPr>
            </w:pPr>
            <w:r w:rsidRPr="00C3330F">
              <w:rPr>
                <w:sz w:val="18"/>
                <w:szCs w:val="18"/>
              </w:rPr>
              <w:t> </w:t>
            </w:r>
          </w:p>
        </w:tc>
        <w:tc>
          <w:tcPr>
            <w:tcW w:w="396" w:type="dxa"/>
            <w:tcBorders>
              <w:top w:val="nil"/>
              <w:left w:val="dashSmallGap" w:sz="4" w:space="0" w:color="auto"/>
              <w:bottom w:val="single" w:sz="8" w:space="0" w:color="auto"/>
              <w:right w:val="dashSmallGap" w:sz="4" w:space="0" w:color="auto"/>
            </w:tcBorders>
            <w:shd w:val="clear" w:color="000000" w:fill="4F81BD"/>
            <w:noWrap/>
            <w:vAlign w:val="bottom"/>
            <w:hideMark/>
          </w:tcPr>
          <w:p w:rsidR="00C3330F" w:rsidRPr="00C3330F" w:rsidRDefault="00C3330F" w:rsidP="00C3330F">
            <w:pPr>
              <w:jc w:val="center"/>
              <w:rPr>
                <w:sz w:val="18"/>
                <w:szCs w:val="18"/>
              </w:rPr>
            </w:pPr>
            <w:r w:rsidRPr="00C3330F">
              <w:rPr>
                <w:sz w:val="18"/>
                <w:szCs w:val="18"/>
              </w:rPr>
              <w:t> </w:t>
            </w:r>
          </w:p>
        </w:tc>
      </w:tr>
    </w:tbl>
    <w:p w:rsidR="00362A4A" w:rsidRDefault="00362A4A" w:rsidP="00D331F8"/>
    <w:p w:rsidR="00362A4A" w:rsidRDefault="00362A4A">
      <w:r>
        <w:br w:type="page"/>
      </w:r>
    </w:p>
    <w:p w:rsidR="00362A4A" w:rsidRDefault="00362A4A" w:rsidP="00D331F8"/>
    <w:tbl>
      <w:tblPr>
        <w:tblW w:w="13557" w:type="dxa"/>
        <w:tblInd w:w="93" w:type="dxa"/>
        <w:tblLook w:val="04A0" w:firstRow="1" w:lastRow="0" w:firstColumn="1" w:lastColumn="0" w:noHBand="0" w:noVBand="1"/>
      </w:tblPr>
      <w:tblGrid>
        <w:gridCol w:w="1545"/>
        <w:gridCol w:w="7260"/>
        <w:gridCol w:w="396"/>
        <w:gridCol w:w="396"/>
        <w:gridCol w:w="396"/>
        <w:gridCol w:w="396"/>
        <w:gridCol w:w="396"/>
        <w:gridCol w:w="396"/>
        <w:gridCol w:w="396"/>
        <w:gridCol w:w="396"/>
        <w:gridCol w:w="396"/>
        <w:gridCol w:w="396"/>
        <w:gridCol w:w="396"/>
        <w:gridCol w:w="396"/>
      </w:tblGrid>
      <w:tr w:rsidR="000352E7" w:rsidRPr="000352E7" w:rsidTr="000C33C4">
        <w:trPr>
          <w:trHeight w:val="255"/>
        </w:trPr>
        <w:tc>
          <w:tcPr>
            <w:tcW w:w="1545" w:type="dxa"/>
            <w:tcBorders>
              <w:top w:val="nil"/>
              <w:left w:val="nil"/>
              <w:bottom w:val="nil"/>
              <w:right w:val="nil"/>
            </w:tcBorders>
            <w:shd w:val="clear" w:color="000000" w:fill="E26B0A"/>
            <w:noWrap/>
            <w:vAlign w:val="bottom"/>
            <w:hideMark/>
          </w:tcPr>
          <w:p w:rsidR="000352E7" w:rsidRPr="000352E7" w:rsidRDefault="000352E7" w:rsidP="000352E7">
            <w:pPr>
              <w:jc w:val="center"/>
              <w:rPr>
                <w:b/>
                <w:bCs/>
                <w:color w:val="FFFFFF"/>
                <w:sz w:val="18"/>
                <w:szCs w:val="18"/>
              </w:rPr>
            </w:pPr>
            <w:r w:rsidRPr="000352E7">
              <w:rPr>
                <w:b/>
                <w:bCs/>
                <w:color w:val="FFFFFF"/>
                <w:sz w:val="18"/>
                <w:szCs w:val="18"/>
              </w:rPr>
              <w:t>Activity</w:t>
            </w:r>
          </w:p>
        </w:tc>
        <w:tc>
          <w:tcPr>
            <w:tcW w:w="7260" w:type="dxa"/>
            <w:tcBorders>
              <w:top w:val="nil"/>
              <w:left w:val="nil"/>
              <w:bottom w:val="nil"/>
              <w:right w:val="single" w:sz="4" w:space="0" w:color="auto"/>
            </w:tcBorders>
            <w:shd w:val="clear" w:color="000000" w:fill="E26B0A"/>
            <w:noWrap/>
            <w:vAlign w:val="bottom"/>
            <w:hideMark/>
          </w:tcPr>
          <w:p w:rsidR="000352E7" w:rsidRPr="000352E7" w:rsidRDefault="000352E7" w:rsidP="000352E7">
            <w:pPr>
              <w:rPr>
                <w:b/>
                <w:bCs/>
                <w:color w:val="FFFFFF"/>
                <w:sz w:val="18"/>
                <w:szCs w:val="18"/>
              </w:rPr>
            </w:pPr>
            <w:r w:rsidRPr="000352E7">
              <w:rPr>
                <w:b/>
                <w:bCs/>
                <w:color w:val="FFFFFF"/>
                <w:sz w:val="18"/>
                <w:szCs w:val="18"/>
              </w:rPr>
              <w:t>Description</w:t>
            </w:r>
            <w:r>
              <w:rPr>
                <w:b/>
                <w:bCs/>
                <w:color w:val="FFFFFF"/>
                <w:sz w:val="18"/>
                <w:szCs w:val="18"/>
              </w:rPr>
              <w:tab/>
            </w:r>
            <w:r>
              <w:rPr>
                <w:b/>
                <w:bCs/>
                <w:color w:val="FFFFFF"/>
                <w:sz w:val="18"/>
                <w:szCs w:val="18"/>
              </w:rPr>
              <w:tab/>
            </w:r>
            <w:r>
              <w:rPr>
                <w:b/>
                <w:bCs/>
                <w:color w:val="FFFFFF"/>
                <w:sz w:val="18"/>
                <w:szCs w:val="18"/>
              </w:rPr>
              <w:tab/>
              <w:t>YEAR   3</w:t>
            </w:r>
          </w:p>
        </w:tc>
        <w:tc>
          <w:tcPr>
            <w:tcW w:w="396" w:type="dxa"/>
            <w:tcBorders>
              <w:top w:val="nil"/>
              <w:left w:val="single" w:sz="4" w:space="0" w:color="auto"/>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25</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26</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27</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28</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29</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30</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31</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32</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33</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34</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35</w:t>
            </w:r>
          </w:p>
        </w:tc>
        <w:tc>
          <w:tcPr>
            <w:tcW w:w="396" w:type="dxa"/>
            <w:tcBorders>
              <w:top w:val="nil"/>
              <w:left w:val="nil"/>
              <w:bottom w:val="nil"/>
              <w:right w:val="single" w:sz="8" w:space="0" w:color="auto"/>
            </w:tcBorders>
            <w:shd w:val="clear" w:color="auto" w:fill="auto"/>
            <w:noWrap/>
            <w:vAlign w:val="bottom"/>
            <w:hideMark/>
          </w:tcPr>
          <w:p w:rsidR="000352E7" w:rsidRPr="000352E7" w:rsidRDefault="000352E7" w:rsidP="000352E7">
            <w:pPr>
              <w:jc w:val="center"/>
              <w:rPr>
                <w:sz w:val="18"/>
                <w:szCs w:val="18"/>
              </w:rPr>
            </w:pPr>
            <w:r w:rsidRPr="000352E7">
              <w:rPr>
                <w:sz w:val="18"/>
                <w:szCs w:val="18"/>
              </w:rPr>
              <w:t>36</w:t>
            </w:r>
          </w:p>
        </w:tc>
      </w:tr>
      <w:tr w:rsidR="000352E7" w:rsidRPr="000352E7" w:rsidTr="000C33C4">
        <w:trPr>
          <w:trHeight w:val="255"/>
        </w:trPr>
        <w:tc>
          <w:tcPr>
            <w:tcW w:w="1545" w:type="dxa"/>
            <w:tcBorders>
              <w:top w:val="nil"/>
              <w:left w:val="single" w:sz="8" w:space="0" w:color="auto"/>
              <w:bottom w:val="single" w:sz="8" w:space="0" w:color="auto"/>
              <w:right w:val="nil"/>
            </w:tcBorders>
            <w:shd w:val="clear" w:color="000000" w:fill="DCE6F1"/>
            <w:vAlign w:val="bottom"/>
            <w:hideMark/>
          </w:tcPr>
          <w:p w:rsidR="000352E7" w:rsidRPr="000352E7" w:rsidRDefault="000352E7" w:rsidP="000352E7">
            <w:pPr>
              <w:jc w:val="center"/>
              <w:rPr>
                <w:b/>
                <w:bCs/>
                <w:sz w:val="18"/>
                <w:szCs w:val="18"/>
              </w:rPr>
            </w:pPr>
            <w:r w:rsidRPr="000352E7">
              <w:rPr>
                <w:b/>
                <w:bCs/>
                <w:sz w:val="18"/>
                <w:szCs w:val="18"/>
              </w:rPr>
              <w:t>Component 1</w:t>
            </w:r>
          </w:p>
        </w:tc>
        <w:tc>
          <w:tcPr>
            <w:tcW w:w="7260" w:type="dxa"/>
            <w:tcBorders>
              <w:top w:val="nil"/>
              <w:left w:val="nil"/>
              <w:bottom w:val="single" w:sz="8" w:space="0" w:color="auto"/>
              <w:right w:val="single" w:sz="4" w:space="0" w:color="auto"/>
            </w:tcBorders>
            <w:shd w:val="clear" w:color="000000" w:fill="DCE6F1"/>
            <w:noWrap/>
            <w:vAlign w:val="bottom"/>
            <w:hideMark/>
          </w:tcPr>
          <w:p w:rsidR="000352E7" w:rsidRPr="000352E7" w:rsidRDefault="000352E7" w:rsidP="000352E7">
            <w:pPr>
              <w:rPr>
                <w:b/>
                <w:bCs/>
                <w:sz w:val="18"/>
                <w:szCs w:val="18"/>
              </w:rPr>
            </w:pPr>
            <w:r w:rsidRPr="000352E7">
              <w:rPr>
                <w:b/>
                <w:bCs/>
                <w:sz w:val="18"/>
                <w:szCs w:val="18"/>
              </w:rPr>
              <w:t>Mainstreaming the global environment into sectoral development</w:t>
            </w:r>
          </w:p>
        </w:tc>
        <w:tc>
          <w:tcPr>
            <w:tcW w:w="396" w:type="dxa"/>
            <w:tcBorders>
              <w:top w:val="single" w:sz="8" w:space="0" w:color="auto"/>
              <w:left w:val="single" w:sz="4" w:space="0" w:color="auto"/>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EBF1DE"/>
            <w:vAlign w:val="bottom"/>
            <w:hideMark/>
          </w:tcPr>
          <w:p w:rsidR="000352E7" w:rsidRPr="000352E7" w:rsidRDefault="000352E7" w:rsidP="000352E7">
            <w:pPr>
              <w:jc w:val="center"/>
              <w:rPr>
                <w:b/>
                <w:bCs/>
                <w:sz w:val="18"/>
                <w:szCs w:val="18"/>
              </w:rPr>
            </w:pPr>
            <w:r w:rsidRPr="000352E7">
              <w:rPr>
                <w:b/>
                <w:bCs/>
                <w:sz w:val="18"/>
                <w:szCs w:val="18"/>
              </w:rPr>
              <w:t>Output 1.1</w:t>
            </w:r>
          </w:p>
        </w:tc>
        <w:tc>
          <w:tcPr>
            <w:tcW w:w="7260" w:type="dxa"/>
            <w:tcBorders>
              <w:top w:val="nil"/>
              <w:left w:val="nil"/>
              <w:bottom w:val="nil"/>
              <w:right w:val="single" w:sz="4" w:space="0" w:color="auto"/>
            </w:tcBorders>
            <w:shd w:val="clear" w:color="000000" w:fill="EBF1DE"/>
            <w:vAlign w:val="bottom"/>
            <w:hideMark/>
          </w:tcPr>
          <w:p w:rsidR="000352E7" w:rsidRPr="000352E7" w:rsidRDefault="000352E7" w:rsidP="000352E7">
            <w:pPr>
              <w:rPr>
                <w:b/>
                <w:bCs/>
                <w:sz w:val="18"/>
                <w:szCs w:val="18"/>
              </w:rPr>
            </w:pPr>
            <w:r w:rsidRPr="000352E7">
              <w:rPr>
                <w:b/>
                <w:bCs/>
                <w:sz w:val="18"/>
                <w:szCs w:val="18"/>
              </w:rPr>
              <w:t>SWOT and Gap analyses of Jordan’s policy and institutional framework</w:t>
            </w:r>
          </w:p>
        </w:tc>
        <w:tc>
          <w:tcPr>
            <w:tcW w:w="396" w:type="dxa"/>
            <w:tcBorders>
              <w:top w:val="single" w:sz="8" w:space="0" w:color="auto"/>
              <w:left w:val="single" w:sz="4" w:space="0" w:color="auto"/>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nil"/>
              <w:right w:val="nil"/>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nil"/>
              <w:right w:val="single" w:sz="8" w:space="0" w:color="auto"/>
            </w:tcBorders>
            <w:shd w:val="clear" w:color="000000" w:fill="EBF1DE"/>
            <w:noWrap/>
            <w:vAlign w:val="bottom"/>
            <w:hideMark/>
          </w:tcPr>
          <w:p w:rsidR="000352E7" w:rsidRPr="000352E7" w:rsidRDefault="000352E7" w:rsidP="000352E7">
            <w:pPr>
              <w:jc w:val="cente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1.1.1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Convene Rio Convention committees to provide technical advice and peer review</w:t>
            </w:r>
          </w:p>
        </w:tc>
        <w:tc>
          <w:tcPr>
            <w:tcW w:w="396" w:type="dxa"/>
            <w:tcBorders>
              <w:top w:val="dotted" w:sz="4" w:space="0" w:color="auto"/>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single" w:sz="8" w:space="0" w:color="auto"/>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1.1.2</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Prepare analytical framework of the three Rio Conventions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1.1.3</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Undertake institutional analysis of the three selected sector policies and plans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1.1.4</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Convene workshops and dialogues to discuss institutional mandates and reconcile mandates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EBF1DE"/>
            <w:vAlign w:val="bottom"/>
            <w:hideMark/>
          </w:tcPr>
          <w:p w:rsidR="000352E7" w:rsidRPr="000352E7" w:rsidRDefault="000352E7" w:rsidP="000352E7">
            <w:pPr>
              <w:jc w:val="center"/>
              <w:rPr>
                <w:b/>
                <w:bCs/>
                <w:sz w:val="18"/>
                <w:szCs w:val="18"/>
              </w:rPr>
            </w:pPr>
            <w:r w:rsidRPr="000352E7">
              <w:rPr>
                <w:b/>
                <w:bCs/>
                <w:sz w:val="18"/>
                <w:szCs w:val="18"/>
              </w:rPr>
              <w:t>Output 1.2</w:t>
            </w:r>
          </w:p>
        </w:tc>
        <w:tc>
          <w:tcPr>
            <w:tcW w:w="7260" w:type="dxa"/>
            <w:tcBorders>
              <w:top w:val="nil"/>
              <w:left w:val="nil"/>
              <w:bottom w:val="nil"/>
              <w:right w:val="single" w:sz="4" w:space="0" w:color="auto"/>
            </w:tcBorders>
            <w:shd w:val="clear" w:color="000000" w:fill="EBF1DE"/>
            <w:vAlign w:val="bottom"/>
            <w:hideMark/>
          </w:tcPr>
          <w:p w:rsidR="000352E7" w:rsidRPr="000352E7" w:rsidRDefault="000352E7" w:rsidP="000352E7">
            <w:pPr>
              <w:rPr>
                <w:b/>
                <w:bCs/>
                <w:sz w:val="18"/>
                <w:szCs w:val="18"/>
              </w:rPr>
            </w:pPr>
            <w:r w:rsidRPr="000352E7">
              <w:rPr>
                <w:b/>
                <w:bCs/>
                <w:sz w:val="18"/>
                <w:szCs w:val="18"/>
              </w:rPr>
              <w:t>Strengthening inter-ministerial communication, coordination, and collaboration</w:t>
            </w:r>
          </w:p>
        </w:tc>
        <w:tc>
          <w:tcPr>
            <w:tcW w:w="396" w:type="dxa"/>
            <w:tcBorders>
              <w:top w:val="nil"/>
              <w:left w:val="single" w:sz="4" w:space="0" w:color="auto"/>
              <w:bottom w:val="single" w:sz="4" w:space="0" w:color="auto"/>
              <w:right w:val="nil"/>
            </w:tcBorders>
            <w:shd w:val="clear" w:color="000000" w:fill="EAF1DD"/>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1.2.1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Convene dialogues to improve inter-ministerial relationships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1.2.2</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Conduct best practice workshops on inter-ministerial communication and collaboration</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1.2.3</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Facilitate the official approval of the final draft operational roadmaps</w:t>
            </w:r>
          </w:p>
        </w:tc>
        <w:tc>
          <w:tcPr>
            <w:tcW w:w="396" w:type="dxa"/>
            <w:tcBorders>
              <w:top w:val="nil"/>
              <w:left w:val="single" w:sz="4" w:space="0" w:color="auto"/>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EBF1DE"/>
            <w:vAlign w:val="bottom"/>
            <w:hideMark/>
          </w:tcPr>
          <w:p w:rsidR="000352E7" w:rsidRPr="000352E7" w:rsidRDefault="000352E7" w:rsidP="000352E7">
            <w:pPr>
              <w:jc w:val="center"/>
              <w:rPr>
                <w:b/>
                <w:bCs/>
                <w:sz w:val="18"/>
                <w:szCs w:val="18"/>
              </w:rPr>
            </w:pPr>
            <w:r w:rsidRPr="000352E7">
              <w:rPr>
                <w:b/>
                <w:bCs/>
                <w:sz w:val="18"/>
                <w:szCs w:val="18"/>
              </w:rPr>
              <w:t>Output 1.3</w:t>
            </w:r>
          </w:p>
        </w:tc>
        <w:tc>
          <w:tcPr>
            <w:tcW w:w="7260" w:type="dxa"/>
            <w:tcBorders>
              <w:top w:val="nil"/>
              <w:left w:val="nil"/>
              <w:bottom w:val="nil"/>
              <w:right w:val="single" w:sz="4" w:space="0" w:color="auto"/>
            </w:tcBorders>
            <w:shd w:val="clear" w:color="000000" w:fill="EBF1DE"/>
            <w:noWrap/>
            <w:vAlign w:val="bottom"/>
            <w:hideMark/>
          </w:tcPr>
          <w:p w:rsidR="000352E7" w:rsidRPr="000352E7" w:rsidRDefault="000352E7" w:rsidP="000352E7">
            <w:pPr>
              <w:rPr>
                <w:b/>
                <w:bCs/>
                <w:sz w:val="18"/>
                <w:szCs w:val="18"/>
              </w:rPr>
            </w:pPr>
            <w:r w:rsidRPr="000352E7">
              <w:rPr>
                <w:b/>
                <w:bCs/>
                <w:sz w:val="18"/>
                <w:szCs w:val="18"/>
              </w:rPr>
              <w:t xml:space="preserve">Rio Convention mainstreaming in the National Rangeland Strategy </w:t>
            </w:r>
          </w:p>
        </w:tc>
        <w:tc>
          <w:tcPr>
            <w:tcW w:w="396" w:type="dxa"/>
            <w:tcBorders>
              <w:top w:val="nil"/>
              <w:left w:val="single" w:sz="4" w:space="0" w:color="auto"/>
              <w:bottom w:val="single" w:sz="4" w:space="0" w:color="auto"/>
              <w:right w:val="nil"/>
            </w:tcBorders>
            <w:shd w:val="clear" w:color="000000" w:fill="EAF1DD"/>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1.3.1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Assess resources to operationalize the National Rangeland Strategy</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1.3.2</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Draft roadmap to operationalize the National Rangeland Strategy per the Rio Conventions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1.3.3</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1.3.4</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FFFFFF"/>
            <w:vAlign w:val="bottom"/>
            <w:hideMark/>
          </w:tcPr>
          <w:p w:rsidR="000352E7" w:rsidRPr="000352E7" w:rsidRDefault="000352E7" w:rsidP="000352E7">
            <w:pPr>
              <w:jc w:val="center"/>
              <w:rPr>
                <w:sz w:val="18"/>
                <w:szCs w:val="18"/>
              </w:rPr>
            </w:pPr>
            <w:r w:rsidRPr="000352E7">
              <w:rPr>
                <w:sz w:val="18"/>
                <w:szCs w:val="18"/>
              </w:rPr>
              <w:t>1.3.5</w:t>
            </w:r>
          </w:p>
        </w:tc>
        <w:tc>
          <w:tcPr>
            <w:tcW w:w="7260" w:type="dxa"/>
            <w:tcBorders>
              <w:top w:val="nil"/>
              <w:left w:val="nil"/>
              <w:bottom w:val="single" w:sz="4" w:space="0" w:color="auto"/>
              <w:right w:val="single" w:sz="4"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1.3.6</w:t>
            </w:r>
          </w:p>
        </w:tc>
        <w:tc>
          <w:tcPr>
            <w:tcW w:w="7260" w:type="dxa"/>
            <w:tcBorders>
              <w:top w:val="nil"/>
              <w:left w:val="nil"/>
              <w:bottom w:val="single" w:sz="4" w:space="0" w:color="auto"/>
              <w:right w:val="single" w:sz="4"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Pilot the implementation of the National Rangelands Strategy in three municipalities</w:t>
            </w:r>
          </w:p>
        </w:tc>
        <w:tc>
          <w:tcPr>
            <w:tcW w:w="396" w:type="dxa"/>
            <w:tcBorders>
              <w:top w:val="nil"/>
              <w:left w:val="single" w:sz="4" w:space="0" w:color="auto"/>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FFFFFF"/>
            <w:vAlign w:val="bottom"/>
            <w:hideMark/>
          </w:tcPr>
          <w:p w:rsidR="000352E7" w:rsidRPr="000352E7" w:rsidRDefault="000352E7" w:rsidP="000352E7">
            <w:pPr>
              <w:jc w:val="center"/>
              <w:rPr>
                <w:sz w:val="18"/>
                <w:szCs w:val="18"/>
              </w:rPr>
            </w:pPr>
            <w:r w:rsidRPr="000352E7">
              <w:rPr>
                <w:sz w:val="18"/>
                <w:szCs w:val="18"/>
              </w:rPr>
              <w:t>1.3.7</w:t>
            </w:r>
          </w:p>
        </w:tc>
        <w:tc>
          <w:tcPr>
            <w:tcW w:w="7260" w:type="dxa"/>
            <w:tcBorders>
              <w:top w:val="nil"/>
              <w:left w:val="nil"/>
              <w:bottom w:val="single" w:sz="4" w:space="0" w:color="auto"/>
              <w:right w:val="single" w:sz="4"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EBF1DE"/>
            <w:vAlign w:val="bottom"/>
            <w:hideMark/>
          </w:tcPr>
          <w:p w:rsidR="000352E7" w:rsidRPr="000352E7" w:rsidRDefault="000352E7" w:rsidP="000352E7">
            <w:pPr>
              <w:jc w:val="center"/>
              <w:rPr>
                <w:b/>
                <w:bCs/>
                <w:sz w:val="18"/>
                <w:szCs w:val="18"/>
              </w:rPr>
            </w:pPr>
            <w:r w:rsidRPr="000352E7">
              <w:rPr>
                <w:b/>
                <w:bCs/>
                <w:sz w:val="18"/>
                <w:szCs w:val="18"/>
              </w:rPr>
              <w:t>Output 1.4</w:t>
            </w:r>
          </w:p>
        </w:tc>
        <w:tc>
          <w:tcPr>
            <w:tcW w:w="7260" w:type="dxa"/>
            <w:tcBorders>
              <w:top w:val="nil"/>
              <w:left w:val="nil"/>
              <w:bottom w:val="nil"/>
              <w:right w:val="single" w:sz="4" w:space="0" w:color="auto"/>
            </w:tcBorders>
            <w:shd w:val="clear" w:color="000000" w:fill="EBF1DE"/>
            <w:noWrap/>
            <w:vAlign w:val="bottom"/>
            <w:hideMark/>
          </w:tcPr>
          <w:p w:rsidR="000352E7" w:rsidRPr="000352E7" w:rsidRDefault="000352E7" w:rsidP="000352E7">
            <w:pPr>
              <w:rPr>
                <w:b/>
                <w:bCs/>
                <w:sz w:val="18"/>
                <w:szCs w:val="18"/>
              </w:rPr>
            </w:pPr>
            <w:r w:rsidRPr="000352E7">
              <w:rPr>
                <w:b/>
                <w:bCs/>
                <w:sz w:val="18"/>
                <w:szCs w:val="18"/>
              </w:rPr>
              <w:t>Rio Convention mainstreaming in the National Drought Management Action Plan</w:t>
            </w:r>
          </w:p>
        </w:tc>
        <w:tc>
          <w:tcPr>
            <w:tcW w:w="396" w:type="dxa"/>
            <w:tcBorders>
              <w:top w:val="nil"/>
              <w:left w:val="single" w:sz="4" w:space="0" w:color="auto"/>
              <w:bottom w:val="single" w:sz="4" w:space="0" w:color="auto"/>
              <w:right w:val="nil"/>
            </w:tcBorders>
            <w:shd w:val="clear" w:color="000000" w:fill="EAF1DD"/>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single" w:sz="4" w:space="0" w:color="auto"/>
              <w:right w:val="single" w:sz="8" w:space="0" w:color="auto"/>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1.4.1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Assess resources to operationalize the National Drought Management Action Plan</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1.4.2</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Draft roadmap to operationalize the National Drought Management Action Plan</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nil"/>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1.4.3</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single" w:sz="4" w:space="0" w:color="auto"/>
              <w:left w:val="nil"/>
              <w:bottom w:val="single" w:sz="4" w:space="0" w:color="auto"/>
              <w:right w:val="nil"/>
            </w:tcBorders>
            <w:shd w:val="clear" w:color="000000" w:fill="FFFFFF"/>
            <w:vAlign w:val="bottom"/>
            <w:hideMark/>
          </w:tcPr>
          <w:p w:rsidR="000352E7" w:rsidRPr="000352E7" w:rsidRDefault="000352E7" w:rsidP="000352E7">
            <w:pPr>
              <w:jc w:val="center"/>
              <w:rPr>
                <w:sz w:val="18"/>
                <w:szCs w:val="18"/>
              </w:rPr>
            </w:pPr>
            <w:r w:rsidRPr="000352E7">
              <w:rPr>
                <w:sz w:val="18"/>
                <w:szCs w:val="18"/>
              </w:rPr>
              <w:t>1.4.4</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FFFFFF"/>
            <w:vAlign w:val="bottom"/>
            <w:hideMark/>
          </w:tcPr>
          <w:p w:rsidR="000352E7" w:rsidRPr="000352E7" w:rsidRDefault="000352E7" w:rsidP="000352E7">
            <w:pPr>
              <w:jc w:val="center"/>
              <w:rPr>
                <w:sz w:val="18"/>
                <w:szCs w:val="18"/>
              </w:rPr>
            </w:pPr>
            <w:r w:rsidRPr="000352E7">
              <w:rPr>
                <w:sz w:val="18"/>
                <w:szCs w:val="18"/>
              </w:rPr>
              <w:t>1.4.5</w:t>
            </w:r>
          </w:p>
        </w:tc>
        <w:tc>
          <w:tcPr>
            <w:tcW w:w="7260" w:type="dxa"/>
            <w:tcBorders>
              <w:top w:val="nil"/>
              <w:left w:val="nil"/>
              <w:bottom w:val="single" w:sz="4" w:space="0" w:color="auto"/>
              <w:right w:val="single" w:sz="4"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FFFFFF"/>
            <w:vAlign w:val="bottom"/>
            <w:hideMark/>
          </w:tcPr>
          <w:p w:rsidR="000352E7" w:rsidRPr="000352E7" w:rsidRDefault="000352E7" w:rsidP="000352E7">
            <w:pPr>
              <w:jc w:val="center"/>
              <w:rPr>
                <w:sz w:val="18"/>
                <w:szCs w:val="18"/>
              </w:rPr>
            </w:pPr>
            <w:r w:rsidRPr="000352E7">
              <w:rPr>
                <w:sz w:val="18"/>
                <w:szCs w:val="18"/>
              </w:rPr>
              <w:t>1.4.6</w:t>
            </w:r>
          </w:p>
        </w:tc>
        <w:tc>
          <w:tcPr>
            <w:tcW w:w="7260" w:type="dxa"/>
            <w:tcBorders>
              <w:top w:val="nil"/>
              <w:left w:val="nil"/>
              <w:bottom w:val="single" w:sz="4" w:space="0" w:color="auto"/>
              <w:right w:val="single" w:sz="4"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Pilot the implementation of the National Drought Management Action Plan</w:t>
            </w:r>
          </w:p>
        </w:tc>
        <w:tc>
          <w:tcPr>
            <w:tcW w:w="396" w:type="dxa"/>
            <w:tcBorders>
              <w:top w:val="nil"/>
              <w:left w:val="single" w:sz="4" w:space="0" w:color="auto"/>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FFFFFF"/>
            <w:vAlign w:val="bottom"/>
            <w:hideMark/>
          </w:tcPr>
          <w:p w:rsidR="000352E7" w:rsidRPr="000352E7" w:rsidRDefault="000352E7" w:rsidP="000352E7">
            <w:pPr>
              <w:jc w:val="center"/>
              <w:rPr>
                <w:sz w:val="18"/>
                <w:szCs w:val="18"/>
              </w:rPr>
            </w:pPr>
            <w:r w:rsidRPr="000352E7">
              <w:rPr>
                <w:sz w:val="18"/>
                <w:szCs w:val="18"/>
              </w:rPr>
              <w:t>1.4.7</w:t>
            </w:r>
          </w:p>
        </w:tc>
        <w:tc>
          <w:tcPr>
            <w:tcW w:w="7260" w:type="dxa"/>
            <w:tcBorders>
              <w:top w:val="nil"/>
              <w:left w:val="nil"/>
              <w:bottom w:val="single" w:sz="4" w:space="0" w:color="auto"/>
              <w:right w:val="single" w:sz="4"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EBF1DE"/>
            <w:vAlign w:val="bottom"/>
            <w:hideMark/>
          </w:tcPr>
          <w:p w:rsidR="000352E7" w:rsidRPr="000352E7" w:rsidRDefault="000352E7" w:rsidP="000352E7">
            <w:pPr>
              <w:jc w:val="center"/>
              <w:rPr>
                <w:b/>
                <w:bCs/>
                <w:sz w:val="18"/>
                <w:szCs w:val="18"/>
              </w:rPr>
            </w:pPr>
            <w:r w:rsidRPr="000352E7">
              <w:rPr>
                <w:b/>
                <w:bCs/>
                <w:sz w:val="18"/>
                <w:szCs w:val="18"/>
              </w:rPr>
              <w:t>Output 1.5</w:t>
            </w:r>
          </w:p>
        </w:tc>
        <w:tc>
          <w:tcPr>
            <w:tcW w:w="7260" w:type="dxa"/>
            <w:tcBorders>
              <w:top w:val="nil"/>
              <w:left w:val="nil"/>
              <w:bottom w:val="nil"/>
              <w:right w:val="single" w:sz="4" w:space="0" w:color="auto"/>
            </w:tcBorders>
            <w:shd w:val="clear" w:color="000000" w:fill="EBF1DE"/>
            <w:noWrap/>
            <w:vAlign w:val="bottom"/>
            <w:hideMark/>
          </w:tcPr>
          <w:p w:rsidR="000352E7" w:rsidRPr="000352E7" w:rsidRDefault="000352E7" w:rsidP="000352E7">
            <w:pPr>
              <w:rPr>
                <w:b/>
                <w:bCs/>
                <w:sz w:val="18"/>
                <w:szCs w:val="18"/>
              </w:rPr>
            </w:pPr>
            <w:r w:rsidRPr="000352E7">
              <w:rPr>
                <w:b/>
                <w:bCs/>
                <w:sz w:val="18"/>
                <w:szCs w:val="18"/>
              </w:rPr>
              <w:t>Rio Convention mainstreaming in the National Energy Efficiency Action Plan</w:t>
            </w:r>
          </w:p>
        </w:tc>
        <w:tc>
          <w:tcPr>
            <w:tcW w:w="396" w:type="dxa"/>
            <w:tcBorders>
              <w:top w:val="nil"/>
              <w:left w:val="single" w:sz="4" w:space="0" w:color="auto"/>
              <w:bottom w:val="dotted" w:sz="4" w:space="0" w:color="auto"/>
              <w:right w:val="nil"/>
            </w:tcBorders>
            <w:shd w:val="clear" w:color="000000" w:fill="EAF1DD"/>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1.5.1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Assess resources to operationalize the National Energy Efficiency Action Plan</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1.5.2</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Draft roadmap to operationalize the National Energy Efficiency Action Plan</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1.5.3</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Convene expert workshops to review and revise draft roadmap</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single" w:sz="4" w:space="0" w:color="auto"/>
              <w:left w:val="nil"/>
              <w:bottom w:val="single"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1.5.4</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Convene public and policy dialogues to validate the roadmap</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1.5.5</w:t>
            </w:r>
          </w:p>
        </w:tc>
        <w:tc>
          <w:tcPr>
            <w:tcW w:w="7260" w:type="dxa"/>
            <w:tcBorders>
              <w:top w:val="nil"/>
              <w:left w:val="nil"/>
              <w:bottom w:val="single" w:sz="4" w:space="0" w:color="auto"/>
              <w:right w:val="single" w:sz="4"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Develop a project document to pilot high value recommendations in three municipalities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1.5.6</w:t>
            </w:r>
          </w:p>
        </w:tc>
        <w:tc>
          <w:tcPr>
            <w:tcW w:w="7260" w:type="dxa"/>
            <w:tcBorders>
              <w:top w:val="nil"/>
              <w:left w:val="nil"/>
              <w:bottom w:val="single" w:sz="4" w:space="0" w:color="auto"/>
              <w:right w:val="single" w:sz="4"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Pilot the implementation of the National Energy Efficiency Action Plan</w:t>
            </w:r>
          </w:p>
        </w:tc>
        <w:tc>
          <w:tcPr>
            <w:tcW w:w="396" w:type="dxa"/>
            <w:tcBorders>
              <w:top w:val="nil"/>
              <w:left w:val="single" w:sz="4" w:space="0" w:color="auto"/>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545" w:type="dxa"/>
            <w:tcBorders>
              <w:top w:val="nil"/>
              <w:left w:val="nil"/>
              <w:bottom w:val="single"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1.5.7</w:t>
            </w:r>
          </w:p>
        </w:tc>
        <w:tc>
          <w:tcPr>
            <w:tcW w:w="7260" w:type="dxa"/>
            <w:tcBorders>
              <w:top w:val="nil"/>
              <w:left w:val="nil"/>
              <w:bottom w:val="single" w:sz="4" w:space="0" w:color="auto"/>
              <w:right w:val="single" w:sz="4"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Finalize operational roadmap for future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bl>
    <w:p w:rsidR="00362A4A" w:rsidRDefault="00362A4A" w:rsidP="00D331F8"/>
    <w:p w:rsidR="00362A4A" w:rsidRDefault="00362A4A"/>
    <w:tbl>
      <w:tblPr>
        <w:tblW w:w="13467" w:type="dxa"/>
        <w:tblInd w:w="93" w:type="dxa"/>
        <w:tblLook w:val="04A0" w:firstRow="1" w:lastRow="0" w:firstColumn="1" w:lastColumn="0" w:noHBand="0" w:noVBand="1"/>
      </w:tblPr>
      <w:tblGrid>
        <w:gridCol w:w="1455"/>
        <w:gridCol w:w="7260"/>
        <w:gridCol w:w="396"/>
        <w:gridCol w:w="396"/>
        <w:gridCol w:w="396"/>
        <w:gridCol w:w="396"/>
        <w:gridCol w:w="396"/>
        <w:gridCol w:w="396"/>
        <w:gridCol w:w="396"/>
        <w:gridCol w:w="396"/>
        <w:gridCol w:w="396"/>
        <w:gridCol w:w="396"/>
        <w:gridCol w:w="396"/>
        <w:gridCol w:w="396"/>
      </w:tblGrid>
      <w:tr w:rsidR="000352E7" w:rsidRPr="000352E7" w:rsidTr="000C33C4">
        <w:trPr>
          <w:trHeight w:val="255"/>
        </w:trPr>
        <w:tc>
          <w:tcPr>
            <w:tcW w:w="1455" w:type="dxa"/>
            <w:tcBorders>
              <w:top w:val="nil"/>
              <w:left w:val="nil"/>
              <w:bottom w:val="nil"/>
              <w:right w:val="nil"/>
            </w:tcBorders>
            <w:shd w:val="clear" w:color="000000" w:fill="E26B0A"/>
            <w:noWrap/>
            <w:vAlign w:val="bottom"/>
            <w:hideMark/>
          </w:tcPr>
          <w:p w:rsidR="000352E7" w:rsidRPr="000352E7" w:rsidRDefault="000352E7" w:rsidP="000352E7">
            <w:pPr>
              <w:jc w:val="center"/>
              <w:rPr>
                <w:b/>
                <w:bCs/>
                <w:color w:val="FFFFFF"/>
                <w:sz w:val="18"/>
                <w:szCs w:val="18"/>
              </w:rPr>
            </w:pPr>
            <w:r w:rsidRPr="000352E7">
              <w:rPr>
                <w:b/>
                <w:bCs/>
                <w:color w:val="FFFFFF"/>
                <w:sz w:val="18"/>
                <w:szCs w:val="18"/>
              </w:rPr>
              <w:t>Activity</w:t>
            </w:r>
          </w:p>
        </w:tc>
        <w:tc>
          <w:tcPr>
            <w:tcW w:w="7260" w:type="dxa"/>
            <w:tcBorders>
              <w:top w:val="nil"/>
              <w:left w:val="nil"/>
              <w:bottom w:val="nil"/>
              <w:right w:val="single" w:sz="4" w:space="0" w:color="auto"/>
            </w:tcBorders>
            <w:shd w:val="clear" w:color="000000" w:fill="E26B0A"/>
            <w:noWrap/>
            <w:vAlign w:val="bottom"/>
            <w:hideMark/>
          </w:tcPr>
          <w:p w:rsidR="000352E7" w:rsidRPr="000352E7" w:rsidRDefault="000352E7" w:rsidP="000352E7">
            <w:pPr>
              <w:rPr>
                <w:b/>
                <w:bCs/>
                <w:color w:val="FFFFFF"/>
                <w:sz w:val="18"/>
                <w:szCs w:val="18"/>
              </w:rPr>
            </w:pPr>
            <w:r w:rsidRPr="000352E7">
              <w:rPr>
                <w:b/>
                <w:bCs/>
                <w:color w:val="FFFFFF"/>
                <w:sz w:val="18"/>
                <w:szCs w:val="18"/>
              </w:rPr>
              <w:t>Description</w:t>
            </w:r>
          </w:p>
        </w:tc>
        <w:tc>
          <w:tcPr>
            <w:tcW w:w="396" w:type="dxa"/>
            <w:tcBorders>
              <w:top w:val="nil"/>
              <w:left w:val="single" w:sz="4" w:space="0" w:color="auto"/>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25</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26</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27</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28</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29</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30</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31</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32</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33</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34</w:t>
            </w:r>
          </w:p>
        </w:tc>
        <w:tc>
          <w:tcPr>
            <w:tcW w:w="396" w:type="dxa"/>
            <w:tcBorders>
              <w:top w:val="nil"/>
              <w:left w:val="nil"/>
              <w:bottom w:val="nil"/>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35</w:t>
            </w:r>
          </w:p>
        </w:tc>
        <w:tc>
          <w:tcPr>
            <w:tcW w:w="396" w:type="dxa"/>
            <w:tcBorders>
              <w:top w:val="nil"/>
              <w:left w:val="nil"/>
              <w:bottom w:val="nil"/>
              <w:right w:val="single" w:sz="8" w:space="0" w:color="auto"/>
            </w:tcBorders>
            <w:shd w:val="clear" w:color="auto" w:fill="auto"/>
            <w:noWrap/>
            <w:vAlign w:val="bottom"/>
            <w:hideMark/>
          </w:tcPr>
          <w:p w:rsidR="000352E7" w:rsidRPr="000352E7" w:rsidRDefault="000352E7" w:rsidP="000352E7">
            <w:pPr>
              <w:jc w:val="center"/>
              <w:rPr>
                <w:sz w:val="18"/>
                <w:szCs w:val="18"/>
              </w:rPr>
            </w:pPr>
            <w:r w:rsidRPr="000352E7">
              <w:rPr>
                <w:sz w:val="18"/>
                <w:szCs w:val="18"/>
              </w:rPr>
              <w:t>36</w:t>
            </w:r>
          </w:p>
        </w:tc>
      </w:tr>
      <w:tr w:rsidR="000352E7" w:rsidRPr="000352E7" w:rsidTr="000C33C4">
        <w:trPr>
          <w:trHeight w:val="255"/>
        </w:trPr>
        <w:tc>
          <w:tcPr>
            <w:tcW w:w="1455" w:type="dxa"/>
            <w:tcBorders>
              <w:top w:val="nil"/>
              <w:left w:val="single" w:sz="8" w:space="0" w:color="auto"/>
              <w:bottom w:val="single" w:sz="8" w:space="0" w:color="auto"/>
              <w:right w:val="nil"/>
            </w:tcBorders>
            <w:shd w:val="clear" w:color="000000" w:fill="DCE6F1"/>
            <w:vAlign w:val="bottom"/>
            <w:hideMark/>
          </w:tcPr>
          <w:p w:rsidR="000352E7" w:rsidRPr="000352E7" w:rsidRDefault="000352E7" w:rsidP="000352E7">
            <w:pPr>
              <w:jc w:val="center"/>
              <w:rPr>
                <w:b/>
                <w:bCs/>
                <w:sz w:val="18"/>
                <w:szCs w:val="18"/>
              </w:rPr>
            </w:pPr>
            <w:r w:rsidRPr="000352E7">
              <w:rPr>
                <w:b/>
                <w:bCs/>
                <w:sz w:val="18"/>
                <w:szCs w:val="18"/>
              </w:rPr>
              <w:t>Component 1</w:t>
            </w:r>
          </w:p>
        </w:tc>
        <w:tc>
          <w:tcPr>
            <w:tcW w:w="7260" w:type="dxa"/>
            <w:tcBorders>
              <w:top w:val="nil"/>
              <w:left w:val="nil"/>
              <w:bottom w:val="single" w:sz="8" w:space="0" w:color="auto"/>
              <w:right w:val="single" w:sz="4" w:space="0" w:color="auto"/>
            </w:tcBorders>
            <w:shd w:val="clear" w:color="000000" w:fill="DCE6F1"/>
            <w:noWrap/>
            <w:vAlign w:val="bottom"/>
            <w:hideMark/>
          </w:tcPr>
          <w:p w:rsidR="000352E7" w:rsidRPr="000352E7" w:rsidRDefault="000352E7" w:rsidP="000352E7">
            <w:pPr>
              <w:rPr>
                <w:b/>
                <w:bCs/>
                <w:sz w:val="18"/>
                <w:szCs w:val="18"/>
              </w:rPr>
            </w:pPr>
            <w:r w:rsidRPr="000352E7">
              <w:rPr>
                <w:b/>
                <w:bCs/>
                <w:sz w:val="18"/>
                <w:szCs w:val="18"/>
              </w:rPr>
              <w:t>Mainstreaming the global environment into sectoral development</w:t>
            </w:r>
          </w:p>
        </w:tc>
        <w:tc>
          <w:tcPr>
            <w:tcW w:w="396" w:type="dxa"/>
            <w:tcBorders>
              <w:top w:val="single" w:sz="8" w:space="0" w:color="auto"/>
              <w:left w:val="single" w:sz="4" w:space="0" w:color="auto"/>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r>
      <w:tr w:rsidR="000352E7" w:rsidRPr="000352E7" w:rsidTr="000C33C4">
        <w:trPr>
          <w:trHeight w:val="240"/>
        </w:trPr>
        <w:tc>
          <w:tcPr>
            <w:tcW w:w="1455" w:type="dxa"/>
            <w:tcBorders>
              <w:top w:val="single" w:sz="4" w:space="0" w:color="auto"/>
              <w:left w:val="nil"/>
              <w:bottom w:val="single" w:sz="4" w:space="0" w:color="auto"/>
              <w:right w:val="nil"/>
            </w:tcBorders>
            <w:shd w:val="clear" w:color="000000" w:fill="EBF1DE"/>
            <w:vAlign w:val="bottom"/>
            <w:hideMark/>
          </w:tcPr>
          <w:p w:rsidR="000352E7" w:rsidRPr="000352E7" w:rsidRDefault="000352E7" w:rsidP="000352E7">
            <w:pPr>
              <w:jc w:val="center"/>
              <w:rPr>
                <w:b/>
                <w:bCs/>
                <w:sz w:val="18"/>
                <w:szCs w:val="18"/>
              </w:rPr>
            </w:pPr>
            <w:r w:rsidRPr="000352E7">
              <w:rPr>
                <w:b/>
                <w:bCs/>
                <w:sz w:val="18"/>
                <w:szCs w:val="18"/>
              </w:rPr>
              <w:t>Output 1.6</w:t>
            </w:r>
          </w:p>
        </w:tc>
        <w:tc>
          <w:tcPr>
            <w:tcW w:w="7260" w:type="dxa"/>
            <w:tcBorders>
              <w:top w:val="nil"/>
              <w:left w:val="nil"/>
              <w:bottom w:val="nil"/>
              <w:right w:val="single" w:sz="4" w:space="0" w:color="auto"/>
            </w:tcBorders>
            <w:shd w:val="clear" w:color="000000" w:fill="EBF1DE"/>
            <w:noWrap/>
            <w:vAlign w:val="bottom"/>
            <w:hideMark/>
          </w:tcPr>
          <w:p w:rsidR="000352E7" w:rsidRPr="000352E7" w:rsidRDefault="000352E7" w:rsidP="000352E7">
            <w:pPr>
              <w:rPr>
                <w:b/>
                <w:bCs/>
                <w:sz w:val="18"/>
                <w:szCs w:val="18"/>
              </w:rPr>
            </w:pPr>
            <w:r w:rsidRPr="000352E7">
              <w:rPr>
                <w:b/>
                <w:bCs/>
                <w:sz w:val="18"/>
                <w:szCs w:val="18"/>
              </w:rPr>
              <w:t>Resource mobilization to replicate Rio Convention mainstreaming</w:t>
            </w:r>
          </w:p>
        </w:tc>
        <w:tc>
          <w:tcPr>
            <w:tcW w:w="396" w:type="dxa"/>
            <w:tcBorders>
              <w:top w:val="dotted" w:sz="4" w:space="0" w:color="auto"/>
              <w:left w:val="single" w:sz="4" w:space="0" w:color="auto"/>
              <w:bottom w:val="dotted" w:sz="4" w:space="0" w:color="auto"/>
              <w:right w:val="nil"/>
            </w:tcBorders>
            <w:shd w:val="clear" w:color="000000" w:fill="EAF1DD"/>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dotted" w:sz="4" w:space="0" w:color="auto"/>
              <w:left w:val="nil"/>
              <w:bottom w:val="dotted" w:sz="4" w:space="0" w:color="auto"/>
              <w:right w:val="single" w:sz="8" w:space="0" w:color="auto"/>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1.6.1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Establish expert group of finance and environmental economic experts</w:t>
            </w:r>
          </w:p>
        </w:tc>
        <w:tc>
          <w:tcPr>
            <w:tcW w:w="396" w:type="dxa"/>
            <w:tcBorders>
              <w:top w:val="nil"/>
              <w:left w:val="single" w:sz="4" w:space="0" w:color="auto"/>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1.6.2</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Cull lessons learned and best practices from pilot projects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nil"/>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1.6.3</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Draft resource mobilization strategy with input from national and municipal experts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55"/>
        </w:trPr>
        <w:tc>
          <w:tcPr>
            <w:tcW w:w="1455" w:type="dxa"/>
            <w:tcBorders>
              <w:top w:val="single" w:sz="4" w:space="0" w:color="auto"/>
              <w:left w:val="nil"/>
              <w:bottom w:val="single" w:sz="4" w:space="0" w:color="auto"/>
              <w:right w:val="nil"/>
            </w:tcBorders>
            <w:shd w:val="clear" w:color="000000" w:fill="FFFFFF"/>
            <w:vAlign w:val="bottom"/>
            <w:hideMark/>
          </w:tcPr>
          <w:p w:rsidR="000352E7" w:rsidRPr="000352E7" w:rsidRDefault="000352E7" w:rsidP="000352E7">
            <w:pPr>
              <w:jc w:val="center"/>
              <w:rPr>
                <w:sz w:val="18"/>
                <w:szCs w:val="18"/>
              </w:rPr>
            </w:pPr>
            <w:r w:rsidRPr="000352E7">
              <w:rPr>
                <w:sz w:val="18"/>
                <w:szCs w:val="18"/>
              </w:rPr>
              <w:t>1.6.4</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Conduct national and municipal workshops to clarify resource mobilization procedures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25"/>
        </w:trPr>
        <w:tc>
          <w:tcPr>
            <w:tcW w:w="1455" w:type="dxa"/>
            <w:tcBorders>
              <w:top w:val="single" w:sz="8" w:space="0" w:color="auto"/>
              <w:left w:val="single" w:sz="8" w:space="0" w:color="auto"/>
              <w:bottom w:val="single" w:sz="8" w:space="0" w:color="auto"/>
              <w:right w:val="nil"/>
            </w:tcBorders>
            <w:shd w:val="clear" w:color="000000" w:fill="DCE6F1"/>
            <w:vAlign w:val="bottom"/>
            <w:hideMark/>
          </w:tcPr>
          <w:p w:rsidR="000352E7" w:rsidRPr="000352E7" w:rsidRDefault="000352E7" w:rsidP="000352E7">
            <w:pPr>
              <w:jc w:val="center"/>
              <w:rPr>
                <w:b/>
                <w:bCs/>
                <w:sz w:val="18"/>
                <w:szCs w:val="18"/>
              </w:rPr>
            </w:pPr>
            <w:r w:rsidRPr="000352E7">
              <w:rPr>
                <w:b/>
                <w:bCs/>
                <w:sz w:val="18"/>
                <w:szCs w:val="18"/>
              </w:rPr>
              <w:t>Component 2</w:t>
            </w:r>
          </w:p>
        </w:tc>
        <w:tc>
          <w:tcPr>
            <w:tcW w:w="7260" w:type="dxa"/>
            <w:tcBorders>
              <w:top w:val="single" w:sz="8" w:space="0" w:color="auto"/>
              <w:left w:val="nil"/>
              <w:bottom w:val="single" w:sz="8" w:space="0" w:color="auto"/>
              <w:right w:val="single" w:sz="4" w:space="0" w:color="auto"/>
            </w:tcBorders>
            <w:shd w:val="clear" w:color="000000" w:fill="DCE6F1"/>
            <w:noWrap/>
            <w:vAlign w:val="bottom"/>
            <w:hideMark/>
          </w:tcPr>
          <w:p w:rsidR="000352E7" w:rsidRPr="000352E7" w:rsidRDefault="000352E7" w:rsidP="000352E7">
            <w:pPr>
              <w:rPr>
                <w:b/>
                <w:bCs/>
                <w:sz w:val="18"/>
                <w:szCs w:val="18"/>
              </w:rPr>
            </w:pPr>
            <w:r w:rsidRPr="000352E7">
              <w:rPr>
                <w:b/>
                <w:bCs/>
                <w:sz w:val="18"/>
                <w:szCs w:val="18"/>
              </w:rPr>
              <w:t>Improving stakeholder attitudes on global environmental conservation</w:t>
            </w:r>
          </w:p>
        </w:tc>
        <w:tc>
          <w:tcPr>
            <w:tcW w:w="396" w:type="dxa"/>
            <w:tcBorders>
              <w:top w:val="single" w:sz="8" w:space="0" w:color="auto"/>
              <w:left w:val="single" w:sz="4" w:space="0" w:color="auto"/>
              <w:bottom w:val="single" w:sz="8" w:space="0" w:color="auto"/>
              <w:right w:val="nil"/>
            </w:tcBorders>
            <w:shd w:val="clear" w:color="000000" w:fill="DBE5F1"/>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000000" w:fill="EBF1DE"/>
            <w:vAlign w:val="bottom"/>
            <w:hideMark/>
          </w:tcPr>
          <w:p w:rsidR="000352E7" w:rsidRPr="000352E7" w:rsidRDefault="000352E7" w:rsidP="000352E7">
            <w:pPr>
              <w:jc w:val="center"/>
              <w:rPr>
                <w:b/>
                <w:bCs/>
                <w:sz w:val="18"/>
                <w:szCs w:val="18"/>
              </w:rPr>
            </w:pPr>
            <w:r w:rsidRPr="000352E7">
              <w:rPr>
                <w:b/>
                <w:bCs/>
                <w:sz w:val="18"/>
                <w:szCs w:val="18"/>
              </w:rPr>
              <w:t>Output 2.1</w:t>
            </w:r>
          </w:p>
        </w:tc>
        <w:tc>
          <w:tcPr>
            <w:tcW w:w="7260" w:type="dxa"/>
            <w:tcBorders>
              <w:top w:val="nil"/>
              <w:left w:val="nil"/>
              <w:bottom w:val="nil"/>
              <w:right w:val="single" w:sz="4" w:space="0" w:color="auto"/>
            </w:tcBorders>
            <w:shd w:val="clear" w:color="000000" w:fill="EBF1DE"/>
            <w:noWrap/>
            <w:vAlign w:val="bottom"/>
            <w:hideMark/>
          </w:tcPr>
          <w:p w:rsidR="000352E7" w:rsidRPr="000352E7" w:rsidRDefault="000352E7" w:rsidP="000352E7">
            <w:pPr>
              <w:rPr>
                <w:b/>
                <w:bCs/>
                <w:sz w:val="18"/>
                <w:szCs w:val="18"/>
              </w:rPr>
            </w:pPr>
            <w:r w:rsidRPr="000352E7">
              <w:rPr>
                <w:b/>
                <w:bCs/>
                <w:sz w:val="18"/>
                <w:szCs w:val="18"/>
              </w:rPr>
              <w:t>Awareness-raising on Rio Conventions and socio-economic development</w:t>
            </w:r>
          </w:p>
        </w:tc>
        <w:tc>
          <w:tcPr>
            <w:tcW w:w="396" w:type="dxa"/>
            <w:tcBorders>
              <w:top w:val="nil"/>
              <w:left w:val="single" w:sz="4" w:space="0" w:color="auto"/>
              <w:bottom w:val="dotted" w:sz="4" w:space="0" w:color="auto"/>
              <w:right w:val="nil"/>
            </w:tcBorders>
            <w:shd w:val="clear" w:color="000000" w:fill="EAF1DD"/>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2.1.1</w:t>
            </w:r>
          </w:p>
        </w:tc>
        <w:tc>
          <w:tcPr>
            <w:tcW w:w="7260" w:type="dxa"/>
            <w:tcBorders>
              <w:top w:val="single" w:sz="4" w:space="0" w:color="auto"/>
              <w:left w:val="nil"/>
              <w:bottom w:val="nil"/>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Organize and convene a one-day Kick-Off Conference</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2.1.2</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Design and carry out broad-based awareness survey and assess awareness indicators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2.1.3</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Develop and validate public awareness campaign and implementation plan</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2.1.4</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 xml:space="preserve">Convene national and municipal awareness workshops on Rio Convention linkages </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2.1.5</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Organize and convene private sector sensitization panel discussions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2.1.6</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Convene workshops for media professionals to improve environmental reporting</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2.1.7</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Organize and convene a one-day Project Results Conference</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000000" w:fill="EBF1DE"/>
            <w:vAlign w:val="bottom"/>
            <w:hideMark/>
          </w:tcPr>
          <w:p w:rsidR="000352E7" w:rsidRPr="000352E7" w:rsidRDefault="000352E7" w:rsidP="000352E7">
            <w:pPr>
              <w:jc w:val="center"/>
              <w:rPr>
                <w:b/>
                <w:bCs/>
                <w:sz w:val="18"/>
                <w:szCs w:val="18"/>
              </w:rPr>
            </w:pPr>
            <w:r w:rsidRPr="000352E7">
              <w:rPr>
                <w:b/>
                <w:bCs/>
                <w:sz w:val="18"/>
                <w:szCs w:val="18"/>
              </w:rPr>
              <w:t>Output 2.2</w:t>
            </w:r>
          </w:p>
        </w:tc>
        <w:tc>
          <w:tcPr>
            <w:tcW w:w="7260" w:type="dxa"/>
            <w:tcBorders>
              <w:top w:val="nil"/>
              <w:left w:val="nil"/>
              <w:bottom w:val="nil"/>
              <w:right w:val="single" w:sz="4" w:space="0" w:color="auto"/>
            </w:tcBorders>
            <w:shd w:val="clear" w:color="000000" w:fill="EBF1DE"/>
            <w:noWrap/>
            <w:vAlign w:val="bottom"/>
            <w:hideMark/>
          </w:tcPr>
          <w:p w:rsidR="000352E7" w:rsidRPr="000352E7" w:rsidRDefault="000352E7" w:rsidP="000352E7">
            <w:pPr>
              <w:rPr>
                <w:b/>
                <w:bCs/>
                <w:sz w:val="18"/>
                <w:szCs w:val="18"/>
              </w:rPr>
            </w:pPr>
            <w:r w:rsidRPr="000352E7">
              <w:rPr>
                <w:b/>
                <w:bCs/>
                <w:sz w:val="18"/>
                <w:szCs w:val="18"/>
              </w:rPr>
              <w:t xml:space="preserve">Training programme and accompanying knowledge materials </w:t>
            </w:r>
          </w:p>
        </w:tc>
        <w:tc>
          <w:tcPr>
            <w:tcW w:w="396" w:type="dxa"/>
            <w:tcBorders>
              <w:top w:val="nil"/>
              <w:left w:val="single" w:sz="4" w:space="0" w:color="auto"/>
              <w:bottom w:val="dotted" w:sz="4" w:space="0" w:color="auto"/>
              <w:right w:val="nil"/>
            </w:tcBorders>
            <w:shd w:val="clear" w:color="000000" w:fill="EAF1DD"/>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2.2.1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Undertake a comprehensive assessment of training needs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2.2.2</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Undertake national and municipal training workshops on sector development evaluation</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2.2.3</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Building on lessons learned, prepare a training programme for replication and scaling up</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000000" w:fill="EBF1DE"/>
            <w:vAlign w:val="bottom"/>
            <w:hideMark/>
          </w:tcPr>
          <w:p w:rsidR="000352E7" w:rsidRPr="000352E7" w:rsidRDefault="000352E7" w:rsidP="000352E7">
            <w:pPr>
              <w:jc w:val="center"/>
              <w:rPr>
                <w:b/>
                <w:bCs/>
                <w:sz w:val="18"/>
                <w:szCs w:val="18"/>
              </w:rPr>
            </w:pPr>
            <w:r w:rsidRPr="000352E7">
              <w:rPr>
                <w:b/>
                <w:bCs/>
                <w:sz w:val="18"/>
                <w:szCs w:val="18"/>
              </w:rPr>
              <w:t>Output 2.3</w:t>
            </w:r>
          </w:p>
        </w:tc>
        <w:tc>
          <w:tcPr>
            <w:tcW w:w="7260" w:type="dxa"/>
            <w:tcBorders>
              <w:top w:val="nil"/>
              <w:left w:val="nil"/>
              <w:bottom w:val="nil"/>
              <w:right w:val="single" w:sz="4" w:space="0" w:color="auto"/>
            </w:tcBorders>
            <w:shd w:val="clear" w:color="000000" w:fill="EBF1DE"/>
            <w:noWrap/>
            <w:vAlign w:val="bottom"/>
            <w:hideMark/>
          </w:tcPr>
          <w:p w:rsidR="000352E7" w:rsidRPr="000352E7" w:rsidRDefault="000352E7" w:rsidP="000352E7">
            <w:pPr>
              <w:rPr>
                <w:b/>
                <w:bCs/>
                <w:sz w:val="18"/>
                <w:szCs w:val="18"/>
              </w:rPr>
            </w:pPr>
            <w:r w:rsidRPr="000352E7">
              <w:rPr>
                <w:b/>
                <w:bCs/>
                <w:sz w:val="18"/>
                <w:szCs w:val="18"/>
              </w:rPr>
              <w:t>Popularization products on Rio Convention mainstreaming</w:t>
            </w:r>
          </w:p>
        </w:tc>
        <w:tc>
          <w:tcPr>
            <w:tcW w:w="396" w:type="dxa"/>
            <w:tcBorders>
              <w:top w:val="nil"/>
              <w:left w:val="single" w:sz="4" w:space="0" w:color="auto"/>
              <w:bottom w:val="dotted" w:sz="4" w:space="0" w:color="auto"/>
              <w:right w:val="nil"/>
            </w:tcBorders>
            <w:shd w:val="clear" w:color="000000" w:fill="EAF1DD"/>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EAF1DD"/>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2.3.1</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Prepare articles on linkages between the global environment and local socio-economic issues</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2.3.2</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Prepare and air a public service announcement</w:t>
            </w:r>
          </w:p>
        </w:tc>
        <w:tc>
          <w:tcPr>
            <w:tcW w:w="396" w:type="dxa"/>
            <w:tcBorders>
              <w:top w:val="nil"/>
              <w:left w:val="single" w:sz="4" w:space="0" w:color="auto"/>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2.3.3</w:t>
            </w:r>
          </w:p>
        </w:tc>
        <w:tc>
          <w:tcPr>
            <w:tcW w:w="7260" w:type="dxa"/>
            <w:tcBorders>
              <w:top w:val="nil"/>
              <w:left w:val="nil"/>
              <w:bottom w:val="nil"/>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Use social media to popularize Rio Convention mainstreaming</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2.3.4</w:t>
            </w:r>
          </w:p>
        </w:tc>
        <w:tc>
          <w:tcPr>
            <w:tcW w:w="7260" w:type="dxa"/>
            <w:tcBorders>
              <w:top w:val="single" w:sz="4" w:space="0" w:color="auto"/>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Develop high school competition plan on Rio Convention mainstreaming and implement</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2.3.5</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Prepare and pilot a global environmental education module for high school curricula</w:t>
            </w:r>
          </w:p>
        </w:tc>
        <w:tc>
          <w:tcPr>
            <w:tcW w:w="396" w:type="dxa"/>
            <w:tcBorders>
              <w:top w:val="nil"/>
              <w:left w:val="single" w:sz="4" w:space="0" w:color="auto"/>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55"/>
        </w:trPr>
        <w:tc>
          <w:tcPr>
            <w:tcW w:w="1455" w:type="dxa"/>
            <w:tcBorders>
              <w:top w:val="nil"/>
              <w:left w:val="nil"/>
              <w:bottom w:val="single" w:sz="4" w:space="0" w:color="auto"/>
              <w:right w:val="nil"/>
            </w:tcBorders>
            <w:shd w:val="clear" w:color="auto" w:fill="auto"/>
            <w:vAlign w:val="bottom"/>
            <w:hideMark/>
          </w:tcPr>
          <w:p w:rsidR="000352E7" w:rsidRPr="000352E7" w:rsidRDefault="000352E7" w:rsidP="000352E7">
            <w:pPr>
              <w:jc w:val="center"/>
              <w:rPr>
                <w:sz w:val="18"/>
                <w:szCs w:val="18"/>
              </w:rPr>
            </w:pPr>
            <w:r w:rsidRPr="000352E7">
              <w:rPr>
                <w:sz w:val="18"/>
                <w:szCs w:val="18"/>
              </w:rPr>
              <w:t>2.3.6</w:t>
            </w:r>
          </w:p>
        </w:tc>
        <w:tc>
          <w:tcPr>
            <w:tcW w:w="7260" w:type="dxa"/>
            <w:tcBorders>
              <w:top w:val="nil"/>
              <w:left w:val="nil"/>
              <w:bottom w:val="single"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Create a networked website that showcases Rio Convention mainstreaming</w:t>
            </w:r>
          </w:p>
        </w:tc>
        <w:tc>
          <w:tcPr>
            <w:tcW w:w="396" w:type="dxa"/>
            <w:tcBorders>
              <w:top w:val="nil"/>
              <w:left w:val="single" w:sz="4" w:space="0" w:color="auto"/>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FFFFFF"/>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55"/>
        </w:trPr>
        <w:tc>
          <w:tcPr>
            <w:tcW w:w="8715" w:type="dxa"/>
            <w:gridSpan w:val="2"/>
            <w:tcBorders>
              <w:top w:val="single" w:sz="8" w:space="0" w:color="auto"/>
              <w:left w:val="nil"/>
              <w:bottom w:val="single" w:sz="8" w:space="0" w:color="auto"/>
              <w:right w:val="single" w:sz="4" w:space="0" w:color="auto"/>
            </w:tcBorders>
            <w:shd w:val="clear" w:color="000000" w:fill="DBE5F1"/>
            <w:noWrap/>
            <w:vAlign w:val="bottom"/>
            <w:hideMark/>
          </w:tcPr>
          <w:p w:rsidR="000352E7" w:rsidRPr="000352E7" w:rsidRDefault="000352E7" w:rsidP="000352E7">
            <w:pPr>
              <w:rPr>
                <w:b/>
                <w:bCs/>
                <w:sz w:val="18"/>
                <w:szCs w:val="18"/>
              </w:rPr>
            </w:pPr>
            <w:r w:rsidRPr="000352E7">
              <w:rPr>
                <w:b/>
                <w:bCs/>
                <w:sz w:val="18"/>
                <w:szCs w:val="18"/>
              </w:rPr>
              <w:t>Project Management</w:t>
            </w:r>
          </w:p>
        </w:tc>
        <w:tc>
          <w:tcPr>
            <w:tcW w:w="396" w:type="dxa"/>
            <w:tcBorders>
              <w:top w:val="single" w:sz="8" w:space="0" w:color="auto"/>
              <w:left w:val="single" w:sz="4" w:space="0" w:color="auto"/>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nil"/>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C33C4">
        <w:trPr>
          <w:trHeight w:val="240"/>
        </w:trPr>
        <w:tc>
          <w:tcPr>
            <w:tcW w:w="1455" w:type="dxa"/>
            <w:tcBorders>
              <w:top w:val="nil"/>
              <w:left w:val="dotted" w:sz="4" w:space="0" w:color="auto"/>
              <w:bottom w:val="dotted" w:sz="4" w:space="0" w:color="auto"/>
              <w:right w:val="dotted" w:sz="4" w:space="0" w:color="auto"/>
            </w:tcBorders>
            <w:shd w:val="clear" w:color="auto" w:fill="auto"/>
            <w:noWrap/>
            <w:vAlign w:val="bottom"/>
            <w:hideMark/>
          </w:tcPr>
          <w:p w:rsidR="000352E7" w:rsidRPr="000352E7" w:rsidRDefault="000352E7" w:rsidP="000352E7">
            <w:pPr>
              <w:jc w:val="center"/>
              <w:rPr>
                <w:b/>
                <w:bCs/>
                <w:sz w:val="18"/>
                <w:szCs w:val="18"/>
              </w:rPr>
            </w:pPr>
            <w:r w:rsidRPr="000352E7">
              <w:rPr>
                <w:b/>
                <w:bCs/>
                <w:sz w:val="18"/>
                <w:szCs w:val="18"/>
              </w:rPr>
              <w:t>A</w:t>
            </w:r>
          </w:p>
        </w:tc>
        <w:tc>
          <w:tcPr>
            <w:tcW w:w="7260" w:type="dxa"/>
            <w:tcBorders>
              <w:top w:val="nil"/>
              <w:left w:val="nil"/>
              <w:bottom w:val="dotted" w:sz="4" w:space="0" w:color="auto"/>
              <w:right w:val="single" w:sz="4"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Locally recruited personnel: Project Manager</w:t>
            </w:r>
          </w:p>
        </w:tc>
        <w:tc>
          <w:tcPr>
            <w:tcW w:w="396" w:type="dxa"/>
            <w:tcBorders>
              <w:top w:val="nil"/>
              <w:left w:val="single" w:sz="4" w:space="0" w:color="auto"/>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352E7">
        <w:trPr>
          <w:trHeight w:val="240"/>
        </w:trPr>
        <w:tc>
          <w:tcPr>
            <w:tcW w:w="1455" w:type="dxa"/>
            <w:tcBorders>
              <w:top w:val="nil"/>
              <w:left w:val="dotted" w:sz="4" w:space="0" w:color="auto"/>
              <w:bottom w:val="dotted" w:sz="4" w:space="0" w:color="auto"/>
              <w:right w:val="dotted" w:sz="4" w:space="0" w:color="auto"/>
            </w:tcBorders>
            <w:shd w:val="clear" w:color="auto" w:fill="auto"/>
            <w:noWrap/>
            <w:vAlign w:val="bottom"/>
            <w:hideMark/>
          </w:tcPr>
          <w:p w:rsidR="000352E7" w:rsidRPr="000352E7" w:rsidRDefault="000352E7" w:rsidP="000352E7">
            <w:pPr>
              <w:jc w:val="center"/>
              <w:rPr>
                <w:b/>
                <w:bCs/>
                <w:sz w:val="18"/>
                <w:szCs w:val="18"/>
              </w:rPr>
            </w:pPr>
            <w:r w:rsidRPr="000352E7">
              <w:rPr>
                <w:b/>
                <w:bCs/>
                <w:sz w:val="18"/>
                <w:szCs w:val="18"/>
              </w:rPr>
              <w:t>B</w:t>
            </w:r>
          </w:p>
        </w:tc>
        <w:tc>
          <w:tcPr>
            <w:tcW w:w="7260" w:type="dxa"/>
            <w:tcBorders>
              <w:top w:val="nil"/>
              <w:left w:val="nil"/>
              <w:bottom w:val="dotted" w:sz="4" w:space="0" w:color="auto"/>
              <w:right w:val="single" w:sz="8"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Locally recruited personnel: Project Assistant</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A6A6A6"/>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352E7">
        <w:trPr>
          <w:trHeight w:val="240"/>
        </w:trPr>
        <w:tc>
          <w:tcPr>
            <w:tcW w:w="1455" w:type="dxa"/>
            <w:tcBorders>
              <w:top w:val="nil"/>
              <w:left w:val="dotted" w:sz="4" w:space="0" w:color="auto"/>
              <w:bottom w:val="dotted" w:sz="4" w:space="0" w:color="auto"/>
              <w:right w:val="dotted" w:sz="4" w:space="0" w:color="auto"/>
            </w:tcBorders>
            <w:shd w:val="clear" w:color="auto" w:fill="auto"/>
            <w:noWrap/>
            <w:vAlign w:val="bottom"/>
            <w:hideMark/>
          </w:tcPr>
          <w:p w:rsidR="000352E7" w:rsidRPr="000352E7" w:rsidRDefault="000352E7" w:rsidP="000352E7">
            <w:pPr>
              <w:jc w:val="center"/>
              <w:rPr>
                <w:b/>
                <w:bCs/>
                <w:sz w:val="18"/>
                <w:szCs w:val="18"/>
              </w:rPr>
            </w:pPr>
            <w:r w:rsidRPr="000352E7">
              <w:rPr>
                <w:b/>
                <w:bCs/>
                <w:sz w:val="18"/>
                <w:szCs w:val="18"/>
              </w:rPr>
              <w:t>C</w:t>
            </w:r>
          </w:p>
        </w:tc>
        <w:tc>
          <w:tcPr>
            <w:tcW w:w="7260" w:type="dxa"/>
            <w:tcBorders>
              <w:top w:val="nil"/>
              <w:left w:val="nil"/>
              <w:bottom w:val="dotted" w:sz="4" w:space="0" w:color="auto"/>
              <w:right w:val="single" w:sz="8"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International Evaluation Consultant: Terminal Evaluation</w:t>
            </w:r>
          </w:p>
        </w:tc>
        <w:tc>
          <w:tcPr>
            <w:tcW w:w="396" w:type="dxa"/>
            <w:tcBorders>
              <w:top w:val="nil"/>
              <w:left w:val="nil"/>
              <w:bottom w:val="dotted" w:sz="4" w:space="0" w:color="auto"/>
              <w:right w:val="nil"/>
            </w:tcBorders>
            <w:shd w:val="clear" w:color="auto" w:fill="auto"/>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auto" w:fill="auto"/>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nil"/>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c>
          <w:tcPr>
            <w:tcW w:w="396" w:type="dxa"/>
            <w:tcBorders>
              <w:top w:val="nil"/>
              <w:left w:val="nil"/>
              <w:bottom w:val="dotted" w:sz="4" w:space="0" w:color="auto"/>
              <w:right w:val="single" w:sz="8" w:space="0" w:color="auto"/>
            </w:tcBorders>
            <w:shd w:val="clear" w:color="000000" w:fill="0070C0"/>
            <w:noWrap/>
            <w:vAlign w:val="bottom"/>
            <w:hideMark/>
          </w:tcPr>
          <w:p w:rsidR="000352E7" w:rsidRPr="000352E7" w:rsidRDefault="000352E7" w:rsidP="000352E7">
            <w:pPr>
              <w:rPr>
                <w:sz w:val="18"/>
                <w:szCs w:val="18"/>
              </w:rPr>
            </w:pPr>
            <w:r w:rsidRPr="000352E7">
              <w:rPr>
                <w:sz w:val="18"/>
                <w:szCs w:val="18"/>
              </w:rPr>
              <w:t> </w:t>
            </w:r>
          </w:p>
        </w:tc>
      </w:tr>
      <w:tr w:rsidR="000352E7" w:rsidRPr="000352E7" w:rsidTr="000352E7">
        <w:trPr>
          <w:trHeight w:val="255"/>
        </w:trPr>
        <w:tc>
          <w:tcPr>
            <w:tcW w:w="1455" w:type="dxa"/>
            <w:tcBorders>
              <w:top w:val="nil"/>
              <w:left w:val="single" w:sz="8" w:space="0" w:color="auto"/>
              <w:bottom w:val="single" w:sz="8" w:space="0" w:color="auto"/>
              <w:right w:val="nil"/>
            </w:tcBorders>
            <w:shd w:val="clear" w:color="auto" w:fill="auto"/>
            <w:noWrap/>
            <w:vAlign w:val="bottom"/>
            <w:hideMark/>
          </w:tcPr>
          <w:p w:rsidR="000352E7" w:rsidRPr="000352E7" w:rsidRDefault="000352E7" w:rsidP="000352E7">
            <w:pPr>
              <w:jc w:val="center"/>
              <w:rPr>
                <w:b/>
                <w:bCs/>
                <w:sz w:val="18"/>
                <w:szCs w:val="18"/>
              </w:rPr>
            </w:pPr>
            <w:r w:rsidRPr="000352E7">
              <w:rPr>
                <w:b/>
                <w:bCs/>
                <w:sz w:val="18"/>
                <w:szCs w:val="18"/>
              </w:rPr>
              <w:t>D</w:t>
            </w:r>
          </w:p>
        </w:tc>
        <w:tc>
          <w:tcPr>
            <w:tcW w:w="7260" w:type="dxa"/>
            <w:tcBorders>
              <w:top w:val="nil"/>
              <w:left w:val="dashed" w:sz="4" w:space="0" w:color="auto"/>
              <w:bottom w:val="single" w:sz="8" w:space="0" w:color="auto"/>
              <w:right w:val="single" w:sz="8" w:space="0" w:color="auto"/>
            </w:tcBorders>
            <w:shd w:val="clear" w:color="auto" w:fill="auto"/>
            <w:noWrap/>
            <w:vAlign w:val="bottom"/>
            <w:hideMark/>
          </w:tcPr>
          <w:p w:rsidR="000352E7" w:rsidRPr="000352E7" w:rsidRDefault="000352E7" w:rsidP="000352E7">
            <w:pPr>
              <w:rPr>
                <w:sz w:val="18"/>
                <w:szCs w:val="18"/>
              </w:rPr>
            </w:pPr>
            <w:r w:rsidRPr="000352E7">
              <w:rPr>
                <w:sz w:val="18"/>
                <w:szCs w:val="18"/>
              </w:rPr>
              <w:t>Stakeholder and Policy Board Meetings</w:t>
            </w:r>
          </w:p>
        </w:tc>
        <w:tc>
          <w:tcPr>
            <w:tcW w:w="396" w:type="dxa"/>
            <w:tcBorders>
              <w:top w:val="nil"/>
              <w:left w:val="nil"/>
              <w:bottom w:val="single" w:sz="8"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000000" w:fill="4F81BD"/>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000000" w:fill="4F81BD"/>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nil"/>
            </w:tcBorders>
            <w:shd w:val="clear" w:color="auto" w:fill="auto"/>
            <w:noWrap/>
            <w:vAlign w:val="bottom"/>
            <w:hideMark/>
          </w:tcPr>
          <w:p w:rsidR="000352E7" w:rsidRPr="000352E7" w:rsidRDefault="000352E7" w:rsidP="000352E7">
            <w:pPr>
              <w:jc w:val="center"/>
              <w:rPr>
                <w:sz w:val="18"/>
                <w:szCs w:val="18"/>
              </w:rPr>
            </w:pPr>
            <w:r w:rsidRPr="000352E7">
              <w:rPr>
                <w:sz w:val="18"/>
                <w:szCs w:val="18"/>
              </w:rPr>
              <w:t> </w:t>
            </w:r>
          </w:p>
        </w:tc>
        <w:tc>
          <w:tcPr>
            <w:tcW w:w="396" w:type="dxa"/>
            <w:tcBorders>
              <w:top w:val="nil"/>
              <w:left w:val="nil"/>
              <w:bottom w:val="single" w:sz="8" w:space="0" w:color="auto"/>
              <w:right w:val="single" w:sz="8" w:space="0" w:color="auto"/>
            </w:tcBorders>
            <w:shd w:val="clear" w:color="000000" w:fill="4F81BD"/>
            <w:noWrap/>
            <w:vAlign w:val="bottom"/>
            <w:hideMark/>
          </w:tcPr>
          <w:p w:rsidR="000352E7" w:rsidRPr="000352E7" w:rsidRDefault="000352E7" w:rsidP="000352E7">
            <w:pPr>
              <w:jc w:val="center"/>
              <w:rPr>
                <w:sz w:val="18"/>
                <w:szCs w:val="18"/>
              </w:rPr>
            </w:pPr>
            <w:r w:rsidRPr="000352E7">
              <w:rPr>
                <w:sz w:val="18"/>
                <w:szCs w:val="18"/>
              </w:rPr>
              <w:t> </w:t>
            </w:r>
          </w:p>
        </w:tc>
      </w:tr>
    </w:tbl>
    <w:p w:rsidR="004E5AC2" w:rsidRDefault="004E5AC2" w:rsidP="00D331F8"/>
    <w:p w:rsidR="004E5AC2" w:rsidRDefault="004E5AC2" w:rsidP="00D331F8"/>
    <w:p w:rsidR="004E5AC2" w:rsidRPr="00D331F8" w:rsidRDefault="004E5AC2" w:rsidP="00D331F8">
      <w:pPr>
        <w:sectPr w:rsidR="004E5AC2" w:rsidRPr="00D331F8" w:rsidSect="00BD6604">
          <w:pgSz w:w="15840" w:h="12240" w:orient="landscape" w:code="1"/>
          <w:pgMar w:top="1440" w:right="1296" w:bottom="1440" w:left="1296" w:header="576" w:footer="576" w:gutter="0"/>
          <w:cols w:space="720"/>
          <w:docGrid w:linePitch="360"/>
        </w:sectPr>
      </w:pPr>
    </w:p>
    <w:p w:rsidR="00D0753F" w:rsidRPr="009353BC" w:rsidRDefault="006F4AA3" w:rsidP="00311C31">
      <w:pPr>
        <w:pStyle w:val="Heading2"/>
      </w:pPr>
      <w:bookmarkStart w:id="183" w:name="annex5"/>
      <w:bookmarkStart w:id="184" w:name="_Toc404612671"/>
      <w:bookmarkStart w:id="185" w:name="_Toc405107783"/>
      <w:r>
        <w:lastRenderedPageBreak/>
        <w:t xml:space="preserve">Annex </w:t>
      </w:r>
      <w:r w:rsidR="004A5C4B">
        <w:t>5</w:t>
      </w:r>
      <w:bookmarkEnd w:id="183"/>
      <w:r w:rsidR="00D0753F" w:rsidRPr="009353BC">
        <w:t>:</w:t>
      </w:r>
      <w:r w:rsidR="00D0753F" w:rsidRPr="009353BC">
        <w:tab/>
        <w:t>Terms of References</w:t>
      </w:r>
      <w:bookmarkEnd w:id="184"/>
      <w:bookmarkEnd w:id="185"/>
    </w:p>
    <w:p w:rsidR="00E71034" w:rsidRDefault="00E71034" w:rsidP="00F752C7">
      <w:pPr>
        <w:jc w:val="both"/>
      </w:pPr>
      <w:r w:rsidRPr="001B3F41">
        <w:t>The following Terms of Reference outlines the general responsibilities to be carried out by consultants contracted under the project.</w:t>
      </w:r>
    </w:p>
    <w:p w:rsidR="00E71034" w:rsidRDefault="00E71034" w:rsidP="00F752C7">
      <w:pPr>
        <w:jc w:val="both"/>
      </w:pPr>
    </w:p>
    <w:p w:rsidR="00D04682" w:rsidRDefault="00E71034" w:rsidP="00F752C7">
      <w:pPr>
        <w:pStyle w:val="AProdoc"/>
        <w:numPr>
          <w:ilvl w:val="0"/>
          <w:numId w:val="0"/>
        </w:numPr>
        <w:jc w:val="both"/>
      </w:pPr>
      <w:r w:rsidRPr="00C56B7B">
        <w:rPr>
          <w:b/>
        </w:rPr>
        <w:t>Background</w:t>
      </w:r>
    </w:p>
    <w:p w:rsidR="00C56B7B" w:rsidRDefault="00C56B7B" w:rsidP="00F752C7">
      <w:pPr>
        <w:pStyle w:val="AProdoc"/>
        <w:numPr>
          <w:ilvl w:val="0"/>
          <w:numId w:val="0"/>
        </w:numPr>
        <w:jc w:val="both"/>
      </w:pPr>
      <w:r w:rsidRPr="00D852F5">
        <w:t xml:space="preserve">Jordan implemented its National Capacity Self-Assessment (NCSA) between 2006 and 2007.  The NCSA identified a set of 35 thematic capacity constraints and seven strategic cross-cutting constraints </w:t>
      </w:r>
      <w:r>
        <w:t>that</w:t>
      </w:r>
      <w:r w:rsidRPr="00D852F5">
        <w:t xml:space="preserve"> limit Jordan’s ability to implement the three Rio Conventions.  The major limitations include technical training and technology transfer, and knowledge and communication barriers.  </w:t>
      </w:r>
      <w:r w:rsidRPr="00D852F5">
        <w:rPr>
          <w:szCs w:val="22"/>
        </w:rPr>
        <w:t xml:space="preserve">The NCSA </w:t>
      </w:r>
      <w:r>
        <w:rPr>
          <w:szCs w:val="22"/>
        </w:rPr>
        <w:t xml:space="preserve">also </w:t>
      </w:r>
      <w:r w:rsidRPr="00D852F5">
        <w:rPr>
          <w:szCs w:val="22"/>
        </w:rPr>
        <w:t xml:space="preserve">emphasized the need </w:t>
      </w:r>
      <w:r w:rsidRPr="00D852F5">
        <w:rPr>
          <w:szCs w:val="22"/>
          <w:u w:val="single"/>
        </w:rPr>
        <w:t>to integrate priority actions within the country’s on-going environmental management programmes to capitalize on existing sources of financing as well</w:t>
      </w:r>
      <w:r w:rsidRPr="00412021">
        <w:rPr>
          <w:szCs w:val="22"/>
          <w:u w:val="single"/>
        </w:rPr>
        <w:t xml:space="preserve"> as improve communication and coordination between sectors</w:t>
      </w:r>
      <w:r w:rsidRPr="00412021">
        <w:rPr>
          <w:szCs w:val="22"/>
        </w:rPr>
        <w:t xml:space="preserve"> </w:t>
      </w:r>
      <w:sdt>
        <w:sdtPr>
          <w:rPr>
            <w:szCs w:val="22"/>
          </w:rPr>
          <w:id w:val="1178702477"/>
          <w:citation/>
        </w:sdtPr>
        <w:sdtEndPr/>
        <w:sdtContent>
          <w:r w:rsidRPr="00412021">
            <w:rPr>
              <w:szCs w:val="22"/>
            </w:rPr>
            <w:fldChar w:fldCharType="begin"/>
          </w:r>
          <w:r w:rsidRPr="00412021">
            <w:rPr>
              <w:szCs w:val="22"/>
            </w:rPr>
            <w:instrText xml:space="preserve"> CITATION Min071 \l 1033 </w:instrText>
          </w:r>
          <w:r w:rsidRPr="00412021">
            <w:rPr>
              <w:szCs w:val="22"/>
            </w:rPr>
            <w:fldChar w:fldCharType="separate"/>
          </w:r>
          <w:r w:rsidRPr="00412021">
            <w:rPr>
              <w:noProof/>
              <w:szCs w:val="22"/>
            </w:rPr>
            <w:t>(Ministry of Environment, 2007)</w:t>
          </w:r>
          <w:r w:rsidRPr="00412021">
            <w:rPr>
              <w:szCs w:val="22"/>
            </w:rPr>
            <w:fldChar w:fldCharType="end"/>
          </w:r>
        </w:sdtContent>
      </w:sdt>
      <w:r w:rsidRPr="00412021">
        <w:rPr>
          <w:szCs w:val="22"/>
        </w:rPr>
        <w:t>.</w:t>
      </w:r>
      <w:r w:rsidRPr="00412021">
        <w:t xml:space="preserve"> </w:t>
      </w:r>
      <w:r>
        <w:t xml:space="preserve"> This latter need serves as the basis for this CCCD project, with the HKJ recognizing that global environmental obligations are more sustainable to the extent that they are integrated within the fabric of the country’s socio-economic development priorities.  Capacity development of public administration in Jordan has traditionally followed a sectoral approach, and over the past few decades, the unintentional consequence of overseas development assistance has been the reliance of international funding for managing the global environment as other line ministries focus on their development objectives.  The United Nations Conference on Environment and Development re-emphasized the value, indeed importance, of taking an integrated approach to sustainable development.  Advances have been made, but best practices for conceptualizing and operationalizing more holistic constructs of planning and decision-making that reflects the complex human-ecologic </w:t>
      </w:r>
      <w:r w:rsidR="00EC1181">
        <w:t>dynamic remains evasive.</w:t>
      </w:r>
    </w:p>
    <w:p w:rsidR="00EC1181" w:rsidRPr="00D852F5" w:rsidRDefault="00EC1181" w:rsidP="00F752C7">
      <w:pPr>
        <w:pStyle w:val="AProdoc"/>
        <w:numPr>
          <w:ilvl w:val="0"/>
          <w:numId w:val="0"/>
        </w:numPr>
        <w:jc w:val="both"/>
      </w:pPr>
      <w:r w:rsidRPr="00D852F5">
        <w:t>This project will be impleme</w:t>
      </w:r>
      <w:r>
        <w:t xml:space="preserve">nted under the 2013-2017 </w:t>
      </w:r>
      <w:r w:rsidRPr="00D852F5">
        <w:t xml:space="preserve">United Nations </w:t>
      </w:r>
      <w:r>
        <w:t>Development Assistance</w:t>
      </w:r>
      <w:r w:rsidRPr="00D852F5">
        <w:t xml:space="preserve"> Framework</w:t>
      </w:r>
      <w:r>
        <w:t xml:space="preserve"> (UNDAF), </w:t>
      </w:r>
      <w:r w:rsidR="008012CC">
        <w:t xml:space="preserve">in particular </w:t>
      </w:r>
      <w:r w:rsidR="008012CC" w:rsidRPr="00D852F5">
        <w:t xml:space="preserve">to </w:t>
      </w:r>
      <w:r w:rsidR="008012CC">
        <w:t xml:space="preserve">help Jordan </w:t>
      </w:r>
      <w:r w:rsidR="008012CC" w:rsidRPr="00D852F5">
        <w:t>meet sustainable economic growth objectives</w:t>
      </w:r>
      <w:r w:rsidR="008012CC">
        <w:t xml:space="preserve"> (U</w:t>
      </w:r>
      <w:r w:rsidR="008012CC" w:rsidRPr="00D852F5">
        <w:t>NDAF strategic area “Ensuring Social Equity”</w:t>
      </w:r>
      <w:r w:rsidR="008012CC">
        <w:t xml:space="preserve">) and environmental sustainability (UNDAF </w:t>
      </w:r>
      <w:r w:rsidR="008012CC" w:rsidRPr="00D852F5">
        <w:t>strategic area “Preserving the Environment”</w:t>
      </w:r>
      <w:r w:rsidR="008012CC">
        <w:t>).  The project will also</w:t>
      </w:r>
      <w:r>
        <w:t xml:space="preserve"> demonstrate a contribution to </w:t>
      </w:r>
      <w:r w:rsidRPr="00D852F5">
        <w:t>national commitments to the Millennium Deve</w:t>
      </w:r>
      <w:r>
        <w:t xml:space="preserve">lopment Goals, specifically MDG 7 on environmental sustainability.  Funding is provided by the Global Environmental Facility (GEF) to help Jordan meet and sustain obligations under the three </w:t>
      </w:r>
      <w:r w:rsidRPr="00D852F5">
        <w:t>Rio Conventions</w:t>
      </w:r>
      <w:r>
        <w:t xml:space="preserve">: Convention on Biological Diversity; Convention to Combat Desertification and Drought; and Framework Convention on Climate Change.  </w:t>
      </w:r>
      <w:r w:rsidR="008012CC">
        <w:t xml:space="preserve">At the heart of the project is the strengthening of systemic, institutional, and individual capacities  to access new data, information, and innovative knowledge as reduced, if not zero transaction costs.  The sustainability of project outcomes requires that a sufficient number of key social actors, such as planners, decision-makers, educators, and other social justice champions understand and accept the intrinsic value of a more holistic construct to sustainable development.  </w:t>
      </w:r>
      <w:r w:rsidRPr="00D852F5">
        <w:t xml:space="preserve">Improving knowledge management, education, and awareness-raising are </w:t>
      </w:r>
      <w:r w:rsidR="008012CC">
        <w:t xml:space="preserve">therefore </w:t>
      </w:r>
      <w:r w:rsidRPr="00D852F5">
        <w:t>crucial elements in the project strategy.</w:t>
      </w:r>
    </w:p>
    <w:p w:rsidR="0017067B" w:rsidRDefault="00E71034" w:rsidP="00F752C7">
      <w:pPr>
        <w:pStyle w:val="AProdoc"/>
        <w:numPr>
          <w:ilvl w:val="0"/>
          <w:numId w:val="0"/>
        </w:numPr>
        <w:jc w:val="both"/>
      </w:pPr>
      <w:r w:rsidRPr="00C56B7B">
        <w:rPr>
          <w:b/>
        </w:rPr>
        <w:t>Project Goal and Objectives</w:t>
      </w:r>
    </w:p>
    <w:p w:rsidR="00EC1181" w:rsidRDefault="00EC1181" w:rsidP="00F752C7">
      <w:pPr>
        <w:pStyle w:val="AProdoc"/>
        <w:numPr>
          <w:ilvl w:val="0"/>
          <w:numId w:val="0"/>
        </w:numPr>
        <w:jc w:val="both"/>
        <w:rPr>
          <w:highlight w:val="green"/>
        </w:rPr>
      </w:pPr>
      <w:r>
        <w:t xml:space="preserve">The goal of this project is to </w:t>
      </w:r>
      <w:r w:rsidRPr="007F2C2B">
        <w:rPr>
          <w:szCs w:val="22"/>
        </w:rPr>
        <w:t xml:space="preserve">deliver global environmental benefits through </w:t>
      </w:r>
      <w:r>
        <w:rPr>
          <w:szCs w:val="22"/>
        </w:rPr>
        <w:t xml:space="preserve">more holistic and effective management of the natural environment to meet national socio-economic priorities.  </w:t>
      </w:r>
      <w:r w:rsidRPr="009353BC">
        <w:t>To this</w:t>
      </w:r>
      <w:r>
        <w:t xml:space="preserve"> end, the </w:t>
      </w:r>
      <w:r w:rsidRPr="009353BC">
        <w:t>project</w:t>
      </w:r>
      <w:r>
        <w:t>’s</w:t>
      </w:r>
      <w:r w:rsidRPr="009353BC">
        <w:t xml:space="preserve"> objective is </w:t>
      </w:r>
      <w:r w:rsidRPr="00096F8A">
        <w:rPr>
          <w:b/>
        </w:rPr>
        <w:t>to mainstream Rio Convention provisions into key national sectoral policies and/or legislation</w:t>
      </w:r>
      <w:r>
        <w:rPr>
          <w:b/>
        </w:rPr>
        <w:t>.</w:t>
      </w:r>
    </w:p>
    <w:p w:rsidR="0017067B" w:rsidRDefault="00E71034" w:rsidP="00F752C7">
      <w:pPr>
        <w:pStyle w:val="AProdoc"/>
        <w:numPr>
          <w:ilvl w:val="0"/>
          <w:numId w:val="0"/>
        </w:numPr>
        <w:jc w:val="both"/>
      </w:pPr>
      <w:r w:rsidRPr="00C56B7B">
        <w:rPr>
          <w:b/>
        </w:rPr>
        <w:t>Project Strategy</w:t>
      </w:r>
    </w:p>
    <w:p w:rsidR="00EC1181" w:rsidRPr="00D852F5" w:rsidRDefault="00EC1181" w:rsidP="00F752C7">
      <w:pPr>
        <w:pStyle w:val="AProdoc"/>
        <w:numPr>
          <w:ilvl w:val="0"/>
          <w:numId w:val="0"/>
        </w:numPr>
        <w:jc w:val="both"/>
      </w:pPr>
      <w:r>
        <w:t>This project is</w:t>
      </w:r>
      <w:r w:rsidRPr="00D852F5">
        <w:t xml:space="preserve"> fund</w:t>
      </w:r>
      <w:r>
        <w:t>ed</w:t>
      </w:r>
      <w:r w:rsidRPr="00D852F5">
        <w:t xml:space="preserve"> under the GEF-5 Cross-Cutting Capacity Development Strategy, Programme Framework 3, which calls for the strengthening of capacities to develop policy and legislative frameworks for improved management of the global environment.  More precisely, this CCCD framework provides the vision for CCCD projects to more effectively deliver global environmental benefits by integrating </w:t>
      </w:r>
      <w:r w:rsidRPr="00D852F5">
        <w:lastRenderedPageBreak/>
        <w:t>environmental priorities within national developmental planning and decision-making processes (sub-programme framework 3.1).</w:t>
      </w:r>
      <w:r>
        <w:t xml:space="preserve">  To this end, t</w:t>
      </w:r>
      <w:r w:rsidRPr="00D852F5">
        <w:t>he project will undertake a set of targeted activities to strengthen institutional and technical capacities and skills for more effective implementation of the Rio Conventions</w:t>
      </w:r>
      <w:r>
        <w:t xml:space="preserve"> at the municipal level, where the nexus between conserving the global environment and managing socio-economic priorities are more evident.  T</w:t>
      </w:r>
      <w:r w:rsidRPr="00D852F5">
        <w:t>echnical capacities will be strengthened through learn</w:t>
      </w:r>
      <w:r>
        <w:t>ing</w:t>
      </w:r>
      <w:r w:rsidRPr="00D852F5">
        <w:t>-by doing exercises on the integration of Rio Convention obligations into three</w:t>
      </w:r>
      <w:r w:rsidR="000128BA">
        <w:t xml:space="preserve"> high-priority sectoral plans</w:t>
      </w:r>
      <w:r w:rsidRPr="00D852F5">
        <w:t>.</w:t>
      </w:r>
    </w:p>
    <w:p w:rsidR="000128BA" w:rsidRPr="00D852F5" w:rsidRDefault="000128BA" w:rsidP="00F752C7">
      <w:pPr>
        <w:pStyle w:val="AProdoc"/>
        <w:numPr>
          <w:ilvl w:val="0"/>
          <w:numId w:val="0"/>
        </w:numPr>
        <w:jc w:val="both"/>
      </w:pPr>
      <w:r w:rsidRPr="00D852F5">
        <w:t xml:space="preserve">This project takes a GEF incremental approach to </w:t>
      </w:r>
      <w:r>
        <w:t xml:space="preserve">meeting Rio Convention obligations and </w:t>
      </w:r>
      <w:r w:rsidRPr="00D852F5">
        <w:t xml:space="preserve">sustainable development </w:t>
      </w:r>
      <w:r>
        <w:t xml:space="preserve">objectives </w:t>
      </w:r>
      <w:r w:rsidRPr="00D852F5">
        <w:t>by building</w:t>
      </w:r>
      <w:r>
        <w:t xml:space="preserve"> upon</w:t>
      </w:r>
      <w:r w:rsidRPr="00D852F5">
        <w:t xml:space="preserve"> Jordan’s previous CCCD project</w:t>
      </w:r>
      <w:r>
        <w:t>, as well as</w:t>
      </w:r>
      <w:r w:rsidRPr="00D852F5">
        <w:t xml:space="preserve"> the Government’s commitment to strengthen its institutional and organizational capacities to sustainably manage its natural resources and secure long-term socio-economic priorities.  This project takes a bottom-up approach to mainstreaming Rio Convention provisions into </w:t>
      </w:r>
      <w:r w:rsidRPr="00D852F5">
        <w:rPr>
          <w:b/>
          <w:i/>
        </w:rPr>
        <w:t>three select sectoral development policies, plans, or programmes</w:t>
      </w:r>
      <w:r w:rsidRPr="00D852F5">
        <w:t xml:space="preserve"> that together inform a robust and integrated global environmental and sustainable development strategy/roadmap.</w:t>
      </w:r>
      <w:r>
        <w:t xml:space="preserve">  </w:t>
      </w:r>
      <w:r w:rsidRPr="00D852F5">
        <w:t xml:space="preserve">This project is both strategic and transformative in that it targets the strengthening of three high priority sectoral development policies or plans by integrating global environmental considerations into their formulation, design, and adaptive implementation. </w:t>
      </w:r>
      <w:r>
        <w:t xml:space="preserve"> </w:t>
      </w:r>
      <w:r w:rsidRPr="00D852F5">
        <w:t>This project will also build upon the virtual platform established under the previous CCCD project to facilitate and catalyze the use of research to inform planning processes and decision-making.  The mainstreaming exercises should help reinforce the value of the virtual platforms as mechanisms that will institutionalize the National Rio Convention Committees and their associated research groups.</w:t>
      </w:r>
    </w:p>
    <w:p w:rsidR="00C56B7B" w:rsidRPr="000128BA" w:rsidRDefault="000128BA" w:rsidP="00F752C7">
      <w:pPr>
        <w:pStyle w:val="AProdoc"/>
        <w:numPr>
          <w:ilvl w:val="0"/>
          <w:numId w:val="0"/>
        </w:numPr>
        <w:jc w:val="both"/>
      </w:pPr>
      <w:r w:rsidRPr="00D852F5">
        <w:t>The rationale for this project comes from the transformative value of integrating the Rio Convention objectives within national planni</w:t>
      </w:r>
      <w:r>
        <w:t xml:space="preserve">ng and development processes.  In addition to the three sectoral strategies/action plans, this project will also help catalyze </w:t>
      </w:r>
      <w:r w:rsidRPr="00D852F5">
        <w:t xml:space="preserve">actions to meet national socio-economic priorities </w:t>
      </w:r>
      <w:r w:rsidR="008C78C5">
        <w:t xml:space="preserve">under the </w:t>
      </w:r>
      <w:r w:rsidRPr="00D852F5">
        <w:t>National Agenda and Executive Development Programme, among others.  Given the holistic construct of sustainable development and its foundations based on environment, economic and social pillars, this project focuses capacity development efforts on key members of line ministries and stakeholder organizations active in the design and implementation of development policies, plans, programmes, and strategies representing a broad cross-section of government and non-government stakeholders.</w:t>
      </w:r>
    </w:p>
    <w:p w:rsidR="00E71034" w:rsidRDefault="00E71034" w:rsidP="00F752C7">
      <w:pPr>
        <w:pStyle w:val="AProdoc"/>
        <w:numPr>
          <w:ilvl w:val="0"/>
          <w:numId w:val="0"/>
        </w:numPr>
        <w:jc w:val="both"/>
      </w:pPr>
      <w:r w:rsidRPr="00C56B7B">
        <w:rPr>
          <w:b/>
        </w:rPr>
        <w:t>Project Outcomes and Components</w:t>
      </w:r>
    </w:p>
    <w:p w:rsidR="00531084" w:rsidRDefault="00531084" w:rsidP="00F752C7">
      <w:pPr>
        <w:pStyle w:val="AProdoc"/>
        <w:numPr>
          <w:ilvl w:val="0"/>
          <w:numId w:val="0"/>
        </w:numPr>
        <w:jc w:val="both"/>
      </w:pPr>
      <w:r w:rsidRPr="0011279E">
        <w:t xml:space="preserve">The first </w:t>
      </w:r>
      <w:r>
        <w:t xml:space="preserve">expected </w:t>
      </w:r>
      <w:r w:rsidRPr="0011279E">
        <w:t xml:space="preserve">outcome under the project is that the institutional capacities of the HKJ will have been strengthened to formulate </w:t>
      </w:r>
      <w:r>
        <w:t xml:space="preserve">and design </w:t>
      </w:r>
      <w:r w:rsidRPr="0011279E">
        <w:t>sectoral policies</w:t>
      </w:r>
      <w:r>
        <w:t>, plans, programmes, and strategies</w:t>
      </w:r>
      <w:r w:rsidRPr="0011279E">
        <w:t xml:space="preserve"> that are embedded with Rio Convention provisions, the implementation of which is better likely to produce and sustain global environmental benefits</w:t>
      </w:r>
      <w:r>
        <w:t xml:space="preserve">.  </w:t>
      </w:r>
      <w:r w:rsidRPr="0011279E">
        <w:t>Under the first outcome, the project</w:t>
      </w:r>
      <w:r>
        <w:t xml:space="preserve"> will produce core outputs leading to targeted Rio Convention mainstreaming in three priority strategies and plans: the National Rangeland Strategy, the National Drought Management Action Plan, and the National Energy Efficiency Action Plan.  Roadmaps will be developed for each strategy/plan, and three projects per strategy/plan will pilot high value recommendations at the municipal level.  The </w:t>
      </w:r>
      <w:r w:rsidRPr="0011279E">
        <w:t xml:space="preserve">second </w:t>
      </w:r>
      <w:r>
        <w:t xml:space="preserve">project </w:t>
      </w:r>
      <w:r w:rsidRPr="0011279E">
        <w:t xml:space="preserve">outcome </w:t>
      </w:r>
      <w:r>
        <w:t xml:space="preserve">seeks to enhance </w:t>
      </w:r>
      <w:r w:rsidRPr="0011279E">
        <w:t xml:space="preserve">awareness and understanding of </w:t>
      </w:r>
      <w:r>
        <w:t xml:space="preserve">how the Rio Conventions contribute </w:t>
      </w:r>
      <w:r w:rsidRPr="0011279E">
        <w:t xml:space="preserve">to </w:t>
      </w:r>
      <w:r>
        <w:t xml:space="preserve">the </w:t>
      </w:r>
      <w:r w:rsidRPr="0011279E">
        <w:t xml:space="preserve">sustainable development process </w:t>
      </w:r>
      <w:r>
        <w:t xml:space="preserve">and national development priorities.  </w:t>
      </w:r>
      <w:r w:rsidRPr="0011279E">
        <w:t>This outcome will focus on engaging large number</w:t>
      </w:r>
      <w:r>
        <w:t>s</w:t>
      </w:r>
      <w:r w:rsidRPr="0011279E">
        <w:t xml:space="preserve"> of stakeholders </w:t>
      </w:r>
      <w:r>
        <w:t xml:space="preserve">from </w:t>
      </w:r>
      <w:r w:rsidRPr="0011279E">
        <w:t>all segments of society including youth, women, academia, NGOs, media</w:t>
      </w:r>
      <w:r>
        <w:t>,</w:t>
      </w:r>
      <w:r w:rsidRPr="0011279E">
        <w:t xml:space="preserve"> local communities</w:t>
      </w:r>
      <w:r>
        <w:t xml:space="preserve">, and the private sector.  The purpose of this engagement is to improve awareness of </w:t>
      </w:r>
      <w:r w:rsidRPr="0011279E">
        <w:t>the overall benefits of proper management of global environment and its linkages to national environmental challenges</w:t>
      </w:r>
      <w:r>
        <w:t xml:space="preserve">.  </w:t>
      </w:r>
    </w:p>
    <w:p w:rsidR="00531084" w:rsidRDefault="00531084" w:rsidP="00F752C7">
      <w:pPr>
        <w:spacing w:before="120"/>
        <w:jc w:val="both"/>
      </w:pPr>
    </w:p>
    <w:p w:rsidR="00340805" w:rsidRDefault="00340805" w:rsidP="00F752C7">
      <w:pPr>
        <w:jc w:val="both"/>
        <w:rPr>
          <w:b/>
        </w:rPr>
      </w:pPr>
      <w:r>
        <w:rPr>
          <w:b/>
        </w:rPr>
        <w:br w:type="page"/>
      </w:r>
    </w:p>
    <w:p w:rsidR="00E71034" w:rsidRPr="005B649F" w:rsidRDefault="00E71034" w:rsidP="00F752C7">
      <w:pPr>
        <w:spacing w:before="120" w:after="120"/>
        <w:jc w:val="both"/>
        <w:rPr>
          <w:b/>
        </w:rPr>
      </w:pPr>
      <w:r>
        <w:rPr>
          <w:b/>
        </w:rPr>
        <w:lastRenderedPageBreak/>
        <w:t xml:space="preserve">Responsibilities </w:t>
      </w:r>
    </w:p>
    <w:p w:rsidR="00E71034" w:rsidRPr="0005470C" w:rsidRDefault="00E71034" w:rsidP="00F752C7">
      <w:pPr>
        <w:pStyle w:val="AProdoc"/>
        <w:numPr>
          <w:ilvl w:val="0"/>
          <w:numId w:val="0"/>
        </w:numPr>
        <w:jc w:val="both"/>
        <w:rPr>
          <w:u w:val="single"/>
        </w:rPr>
      </w:pPr>
      <w:r w:rsidRPr="0005470C">
        <w:rPr>
          <w:u w:val="single"/>
        </w:rPr>
        <w:t xml:space="preserve">National Project Director (NPD) </w:t>
      </w:r>
    </w:p>
    <w:p w:rsidR="00E71034" w:rsidRPr="009353BC" w:rsidRDefault="00E71034" w:rsidP="00F752C7">
      <w:pPr>
        <w:pStyle w:val="AProdoc"/>
        <w:numPr>
          <w:ilvl w:val="0"/>
          <w:numId w:val="0"/>
        </w:numPr>
        <w:jc w:val="both"/>
      </w:pPr>
      <w:r w:rsidRPr="009353BC">
        <w:t xml:space="preserve">The Government of </w:t>
      </w:r>
      <w:r w:rsidR="005B7342">
        <w:t>Jordan</w:t>
      </w:r>
      <w:r w:rsidRPr="009353BC">
        <w:t xml:space="preserve"> must appoint a national director for this UNDP-supported project</w:t>
      </w:r>
      <w:r w:rsidR="00E30082">
        <w:t xml:space="preserve">.  </w:t>
      </w:r>
      <w:r w:rsidRPr="009353BC">
        <w:t>The National Project Director supports the project and acts as a focal point on the part of the Government</w:t>
      </w:r>
      <w:r w:rsidR="00E30082">
        <w:t xml:space="preserve">.  </w:t>
      </w:r>
      <w:r w:rsidRPr="009353BC">
        <w:t>This responsibility normally entails ensuring effective communication between partners and monitoring of progress towards expected results.</w:t>
      </w:r>
    </w:p>
    <w:p w:rsidR="00E71034" w:rsidRPr="009353BC" w:rsidRDefault="00E71034" w:rsidP="00F752C7">
      <w:pPr>
        <w:pStyle w:val="AProdoc"/>
        <w:numPr>
          <w:ilvl w:val="0"/>
          <w:numId w:val="0"/>
        </w:numPr>
        <w:jc w:val="both"/>
      </w:pPr>
      <w:r w:rsidRPr="009353BC">
        <w:t xml:space="preserve">The National Project Director is the party that represents the Government’s </w:t>
      </w:r>
      <w:r w:rsidRPr="009353BC">
        <w:rPr>
          <w:i/>
          <w:iCs/>
        </w:rPr>
        <w:t>ownership</w:t>
      </w:r>
      <w:r w:rsidRPr="009353BC">
        <w:t xml:space="preserve"> and </w:t>
      </w:r>
      <w:r w:rsidRPr="009353BC">
        <w:rPr>
          <w:i/>
          <w:iCs/>
        </w:rPr>
        <w:t>authority</w:t>
      </w:r>
      <w:r w:rsidRPr="009353BC">
        <w:t xml:space="preserve"> over the project, </w:t>
      </w:r>
      <w:r w:rsidRPr="009353BC">
        <w:rPr>
          <w:i/>
          <w:iCs/>
        </w:rPr>
        <w:t>responsibility</w:t>
      </w:r>
      <w:r w:rsidRPr="009353BC">
        <w:t xml:space="preserve"> for achieving project objectives and the </w:t>
      </w:r>
      <w:r w:rsidRPr="009353BC">
        <w:rPr>
          <w:i/>
          <w:iCs/>
        </w:rPr>
        <w:t>accountability</w:t>
      </w:r>
      <w:r w:rsidRPr="009353BC">
        <w:t xml:space="preserve"> to the Government and UNDP for the use of project resources.</w:t>
      </w:r>
    </w:p>
    <w:p w:rsidR="00E71034" w:rsidRPr="009353BC" w:rsidRDefault="00E71034" w:rsidP="00F752C7">
      <w:pPr>
        <w:pStyle w:val="AProdoc"/>
        <w:numPr>
          <w:ilvl w:val="0"/>
          <w:numId w:val="0"/>
        </w:numPr>
        <w:jc w:val="both"/>
      </w:pPr>
      <w:r w:rsidRPr="009353BC">
        <w:t>In consultation with UNDP, the Ministry of</w:t>
      </w:r>
      <w:r w:rsidR="0017067B">
        <w:t xml:space="preserve"> </w:t>
      </w:r>
      <w:r w:rsidR="006F5F61">
        <w:t>Ministry of Environment,</w:t>
      </w:r>
      <w:r w:rsidRPr="009353BC">
        <w:t xml:space="preserve"> as the </w:t>
      </w:r>
      <w:r w:rsidR="006F5F61">
        <w:t xml:space="preserve">lead </w:t>
      </w:r>
      <w:r w:rsidRPr="009353BC">
        <w:t xml:space="preserve">concerned ministry, will designate the National Project Director from among its staff at not lower than the Deputy Minister or Head of </w:t>
      </w:r>
      <w:r w:rsidR="00304A8C">
        <w:t>Directorate</w:t>
      </w:r>
      <w:r w:rsidRPr="009353BC">
        <w:t xml:space="preserve"> level</w:t>
      </w:r>
      <w:r w:rsidR="00E30082">
        <w:t xml:space="preserve">.  </w:t>
      </w:r>
      <w:r w:rsidR="00A4414A">
        <w:t xml:space="preserve">The National Project Director </w:t>
      </w:r>
      <w:r w:rsidRPr="009353BC">
        <w:t xml:space="preserve">will be supported by a full-time National </w:t>
      </w:r>
      <w:r w:rsidR="00BB778A">
        <w:t>Project Manager</w:t>
      </w:r>
      <w:r w:rsidRPr="009353BC">
        <w:t>.</w:t>
      </w:r>
    </w:p>
    <w:p w:rsidR="00E71034" w:rsidRPr="0005470C" w:rsidRDefault="00E71034" w:rsidP="00F752C7">
      <w:pPr>
        <w:pStyle w:val="AProdoc"/>
        <w:numPr>
          <w:ilvl w:val="0"/>
          <w:numId w:val="0"/>
        </w:numPr>
        <w:jc w:val="both"/>
        <w:rPr>
          <w:i/>
        </w:rPr>
      </w:pPr>
      <w:r w:rsidRPr="00E71034">
        <w:rPr>
          <w:i/>
        </w:rPr>
        <w:t>Duties and Responsibilities of the NPD</w:t>
      </w:r>
    </w:p>
    <w:p w:rsidR="00E71034" w:rsidRPr="009353BC" w:rsidRDefault="00E71034" w:rsidP="00F752C7">
      <w:pPr>
        <w:pStyle w:val="AProdoc"/>
        <w:numPr>
          <w:ilvl w:val="0"/>
          <w:numId w:val="0"/>
        </w:numPr>
        <w:jc w:val="both"/>
      </w:pPr>
      <w:r w:rsidRPr="009353BC">
        <w:t>The NPD will have the following duties and responsibilities:</w:t>
      </w:r>
    </w:p>
    <w:p w:rsidR="00E71034" w:rsidRPr="009353BC" w:rsidRDefault="00E71034" w:rsidP="00F752C7">
      <w:pPr>
        <w:pStyle w:val="ListNumber"/>
        <w:numPr>
          <w:ilvl w:val="0"/>
          <w:numId w:val="9"/>
        </w:numPr>
        <w:ind w:left="720"/>
        <w:rPr>
          <w:sz w:val="22"/>
          <w:szCs w:val="22"/>
        </w:rPr>
      </w:pPr>
      <w:r w:rsidRPr="009353BC">
        <w:rPr>
          <w:sz w:val="22"/>
          <w:szCs w:val="22"/>
        </w:rPr>
        <w:t xml:space="preserve">Assume overall responsibility for the successful execution and implementation of the project, accountability to the Government and UNDP  for the proper and effective use of project resources) </w:t>
      </w:r>
    </w:p>
    <w:p w:rsidR="00E71034" w:rsidRPr="009353BC" w:rsidRDefault="00E71034" w:rsidP="00F752C7">
      <w:pPr>
        <w:pStyle w:val="ListNumber"/>
        <w:numPr>
          <w:ilvl w:val="0"/>
          <w:numId w:val="9"/>
        </w:numPr>
        <w:ind w:left="720"/>
        <w:rPr>
          <w:sz w:val="22"/>
          <w:szCs w:val="22"/>
        </w:rPr>
      </w:pPr>
      <w:r w:rsidRPr="009353BC">
        <w:rPr>
          <w:sz w:val="22"/>
          <w:szCs w:val="22"/>
        </w:rPr>
        <w:t>Serve as a focal point for the coordination of projects with other Government agencies, UNDP and outside implementing agencies;</w:t>
      </w:r>
    </w:p>
    <w:p w:rsidR="00E71034" w:rsidRPr="009353BC" w:rsidRDefault="00E71034" w:rsidP="00F752C7">
      <w:pPr>
        <w:pStyle w:val="ListNumber"/>
        <w:numPr>
          <w:ilvl w:val="0"/>
          <w:numId w:val="9"/>
        </w:numPr>
        <w:ind w:left="720"/>
        <w:rPr>
          <w:sz w:val="22"/>
          <w:szCs w:val="22"/>
        </w:rPr>
      </w:pPr>
      <w:r w:rsidRPr="009353BC">
        <w:rPr>
          <w:sz w:val="22"/>
          <w:szCs w:val="22"/>
        </w:rPr>
        <w:t>Ensure that all Government inputs committed to the project are made available;</w:t>
      </w:r>
    </w:p>
    <w:p w:rsidR="00E71034" w:rsidRPr="009353BC" w:rsidRDefault="00E71034" w:rsidP="00F752C7">
      <w:pPr>
        <w:pStyle w:val="ListNumber"/>
        <w:numPr>
          <w:ilvl w:val="0"/>
          <w:numId w:val="9"/>
        </w:numPr>
        <w:ind w:left="720"/>
        <w:rPr>
          <w:sz w:val="22"/>
          <w:szCs w:val="22"/>
        </w:rPr>
      </w:pPr>
      <w:r w:rsidRPr="009353BC">
        <w:rPr>
          <w:sz w:val="22"/>
          <w:szCs w:val="22"/>
        </w:rPr>
        <w:t xml:space="preserve">Supervise the work of the National </w:t>
      </w:r>
      <w:r w:rsidR="00BB778A">
        <w:rPr>
          <w:sz w:val="22"/>
          <w:szCs w:val="22"/>
        </w:rPr>
        <w:t>Project Manager</w:t>
      </w:r>
      <w:r w:rsidRPr="009353BC">
        <w:rPr>
          <w:sz w:val="22"/>
          <w:szCs w:val="22"/>
        </w:rPr>
        <w:t xml:space="preserve"> and ensure that the </w:t>
      </w:r>
      <w:r w:rsidR="006F5F61">
        <w:rPr>
          <w:sz w:val="22"/>
          <w:szCs w:val="22"/>
        </w:rPr>
        <w:t>National Project Manager</w:t>
      </w:r>
      <w:r w:rsidR="00DC1A8F">
        <w:rPr>
          <w:sz w:val="22"/>
          <w:szCs w:val="22"/>
        </w:rPr>
        <w:t xml:space="preserve"> </w:t>
      </w:r>
      <w:r w:rsidRPr="009353BC">
        <w:rPr>
          <w:sz w:val="22"/>
          <w:szCs w:val="22"/>
        </w:rPr>
        <w:t>is empowered to effectively manage the project and other project staff to perform their duties effectively;</w:t>
      </w:r>
    </w:p>
    <w:p w:rsidR="00E71034" w:rsidRPr="009353BC" w:rsidRDefault="00E71034" w:rsidP="00F752C7">
      <w:pPr>
        <w:pStyle w:val="ListNumber"/>
        <w:numPr>
          <w:ilvl w:val="0"/>
          <w:numId w:val="9"/>
        </w:numPr>
        <w:ind w:left="720"/>
        <w:rPr>
          <w:sz w:val="22"/>
          <w:szCs w:val="22"/>
        </w:rPr>
      </w:pPr>
      <w:r w:rsidRPr="009353BC">
        <w:rPr>
          <w:sz w:val="22"/>
          <w:szCs w:val="22"/>
        </w:rPr>
        <w:t xml:space="preserve">Select and arrange, in close collaboration with UNDP, for the appointment of the National </w:t>
      </w:r>
      <w:r w:rsidR="00BB778A">
        <w:rPr>
          <w:sz w:val="22"/>
          <w:szCs w:val="22"/>
        </w:rPr>
        <w:t>Project Manager</w:t>
      </w:r>
      <w:r w:rsidRPr="009353BC">
        <w:rPr>
          <w:sz w:val="22"/>
          <w:szCs w:val="22"/>
        </w:rPr>
        <w:t xml:space="preserve"> (in cases where the </w:t>
      </w:r>
      <w:r w:rsidR="006F5F61">
        <w:rPr>
          <w:sz w:val="22"/>
          <w:szCs w:val="22"/>
        </w:rPr>
        <w:t>he/she</w:t>
      </w:r>
      <w:r w:rsidRPr="009353BC">
        <w:rPr>
          <w:sz w:val="22"/>
          <w:szCs w:val="22"/>
        </w:rPr>
        <w:t xml:space="preserve"> has not yet been appointed);</w:t>
      </w:r>
    </w:p>
    <w:p w:rsidR="00E71034" w:rsidRPr="009353BC" w:rsidRDefault="00E71034" w:rsidP="00F752C7">
      <w:pPr>
        <w:pStyle w:val="ListNumber"/>
        <w:numPr>
          <w:ilvl w:val="0"/>
          <w:numId w:val="9"/>
        </w:numPr>
        <w:ind w:left="720"/>
        <w:rPr>
          <w:sz w:val="22"/>
          <w:szCs w:val="22"/>
        </w:rPr>
      </w:pPr>
      <w:r w:rsidRPr="009353BC">
        <w:rPr>
          <w:sz w:val="22"/>
          <w:szCs w:val="22"/>
        </w:rPr>
        <w:t>Supervise the preparation of project work plans, updating, clearance and approval, in consultation with UNDP and other stakeholders and ensure the timely request of inputs according to the project work plans;</w:t>
      </w:r>
    </w:p>
    <w:p w:rsidR="00E71034" w:rsidRPr="00374677" w:rsidRDefault="00E71034" w:rsidP="00F752C7">
      <w:pPr>
        <w:pStyle w:val="ListNumber"/>
        <w:numPr>
          <w:ilvl w:val="0"/>
          <w:numId w:val="9"/>
        </w:numPr>
        <w:ind w:left="720"/>
        <w:rPr>
          <w:sz w:val="22"/>
          <w:szCs w:val="22"/>
        </w:rPr>
      </w:pPr>
      <w:r w:rsidRPr="009353BC">
        <w:rPr>
          <w:sz w:val="22"/>
          <w:szCs w:val="22"/>
        </w:rPr>
        <w:t>Represent the Government institution (national counterpart) at the tripartite review project meetings, and other stakeholder meetings.</w:t>
      </w:r>
    </w:p>
    <w:p w:rsidR="00E71034" w:rsidRPr="0005470C" w:rsidRDefault="00E71034" w:rsidP="00F752C7">
      <w:pPr>
        <w:pStyle w:val="AProdoc"/>
        <w:numPr>
          <w:ilvl w:val="0"/>
          <w:numId w:val="0"/>
        </w:numPr>
        <w:jc w:val="both"/>
      </w:pPr>
      <w:r w:rsidRPr="00E71034">
        <w:t xml:space="preserve">Remuneration and entitlements: </w:t>
      </w:r>
    </w:p>
    <w:p w:rsidR="00B34C24" w:rsidRDefault="00E71034" w:rsidP="00F752C7">
      <w:pPr>
        <w:pStyle w:val="AProdoc"/>
        <w:numPr>
          <w:ilvl w:val="0"/>
          <w:numId w:val="0"/>
        </w:numPr>
        <w:jc w:val="both"/>
        <w:rPr>
          <w:szCs w:val="22"/>
        </w:rPr>
      </w:pPr>
      <w:r w:rsidRPr="009353BC">
        <w:rPr>
          <w:szCs w:val="22"/>
        </w:rPr>
        <w:t>The National Project Director may not receive monetary compensation from project funds for the discharge of his/her functions.</w:t>
      </w:r>
    </w:p>
    <w:p w:rsidR="00B34C24" w:rsidRPr="00B34C24" w:rsidRDefault="00B34C24" w:rsidP="00F752C7">
      <w:pPr>
        <w:pStyle w:val="AProdoc"/>
        <w:numPr>
          <w:ilvl w:val="0"/>
          <w:numId w:val="0"/>
        </w:numPr>
        <w:jc w:val="both"/>
        <w:rPr>
          <w:szCs w:val="22"/>
          <w:u w:val="single"/>
        </w:rPr>
      </w:pPr>
      <w:r w:rsidRPr="00B34C24">
        <w:rPr>
          <w:szCs w:val="22"/>
          <w:u w:val="single"/>
        </w:rPr>
        <w:t xml:space="preserve">National </w:t>
      </w:r>
      <w:r w:rsidR="00BB778A">
        <w:rPr>
          <w:szCs w:val="22"/>
          <w:u w:val="single"/>
        </w:rPr>
        <w:t>Project Manager</w:t>
      </w:r>
    </w:p>
    <w:p w:rsidR="009C7A62" w:rsidRDefault="009C7A62" w:rsidP="00F752C7">
      <w:pPr>
        <w:pStyle w:val="ListParagraph"/>
        <w:ind w:left="0"/>
        <w:jc w:val="both"/>
      </w:pPr>
      <w:r w:rsidRPr="00E2641D">
        <w:t>A Project Manager will be recruited</w:t>
      </w:r>
      <w:r>
        <w:t xml:space="preserve"> with </w:t>
      </w:r>
      <w:r w:rsidR="00DC11CB">
        <w:t xml:space="preserve">both </w:t>
      </w:r>
      <w:r>
        <w:t>GEF resources</w:t>
      </w:r>
      <w:r w:rsidR="00DC11CB">
        <w:t xml:space="preserve"> and </w:t>
      </w:r>
      <w:r>
        <w:t>co-financing</w:t>
      </w:r>
      <w:r w:rsidRPr="00E2641D">
        <w:t xml:space="preserve"> to oversee the project implementation under the guidance of the </w:t>
      </w:r>
      <w:r>
        <w:t xml:space="preserve">NPD, the Project Advisory Board.  </w:t>
      </w:r>
      <w:r w:rsidRPr="00E2641D">
        <w:t xml:space="preserve">He/she </w:t>
      </w:r>
      <w:r>
        <w:t xml:space="preserve">oversee the implementation of </w:t>
      </w:r>
      <w:r w:rsidRPr="00E2641D">
        <w:t>the project’s capacity development activities</w:t>
      </w:r>
      <w:r>
        <w:t>, as well as to carry out</w:t>
      </w:r>
      <w:r w:rsidRPr="00E2641D">
        <w:t xml:space="preserve"> the monitoring and evaluation procedures </w:t>
      </w:r>
      <w:r>
        <w:t xml:space="preserve">per UNDP agreed policies and procedures.  </w:t>
      </w:r>
      <w:r w:rsidRPr="00E2641D">
        <w:t>These include:</w:t>
      </w:r>
    </w:p>
    <w:p w:rsidR="009C7A62" w:rsidRDefault="009C7A62" w:rsidP="00F752C7">
      <w:pPr>
        <w:pStyle w:val="ListParagraph"/>
        <w:numPr>
          <w:ilvl w:val="0"/>
          <w:numId w:val="28"/>
        </w:numPr>
        <w:jc w:val="both"/>
      </w:pPr>
      <w:r>
        <w:t>Oversee the day-to-day monitoring of project implementation</w:t>
      </w:r>
    </w:p>
    <w:p w:rsidR="009C7A62" w:rsidRDefault="009C7A62" w:rsidP="00F752C7">
      <w:pPr>
        <w:pStyle w:val="ListParagraph"/>
        <w:numPr>
          <w:ilvl w:val="0"/>
          <w:numId w:val="28"/>
        </w:numPr>
        <w:jc w:val="both"/>
      </w:pPr>
      <w:r>
        <w:t>In consultation with stakeholders, recommend modifications to project management to maintain project’s cost-effectiveness, timeliness, and quality project deliverables (adaptive collaborative management) to be approved by the Project Advisory Board</w:t>
      </w:r>
    </w:p>
    <w:p w:rsidR="009C7A62" w:rsidRDefault="009C7A62" w:rsidP="00F752C7">
      <w:pPr>
        <w:pStyle w:val="ListParagraph"/>
        <w:numPr>
          <w:ilvl w:val="0"/>
          <w:numId w:val="28"/>
        </w:numPr>
        <w:jc w:val="both"/>
      </w:pPr>
      <w:r>
        <w:lastRenderedPageBreak/>
        <w:t>Prepare all required progress and management reports, e.g., APR/PIR and project initiation report</w:t>
      </w:r>
    </w:p>
    <w:p w:rsidR="009C7A62" w:rsidRDefault="009C7A62" w:rsidP="00F752C7">
      <w:pPr>
        <w:pStyle w:val="ListParagraph"/>
        <w:numPr>
          <w:ilvl w:val="0"/>
          <w:numId w:val="28"/>
        </w:numPr>
        <w:jc w:val="both"/>
      </w:pPr>
      <w:r>
        <w:t>Support all meetings of the Project Advisory Board</w:t>
      </w:r>
    </w:p>
    <w:p w:rsidR="009C7A62" w:rsidRDefault="009C7A62" w:rsidP="00F752C7">
      <w:pPr>
        <w:pStyle w:val="ListParagraph"/>
        <w:numPr>
          <w:ilvl w:val="0"/>
          <w:numId w:val="28"/>
        </w:numPr>
        <w:jc w:val="both"/>
      </w:pPr>
      <w:r>
        <w:t>Maintain effective communication with project partners and stakeholders to dissemination project results, as well as to facilitate input from stakeholder representatives as project partners</w:t>
      </w:r>
    </w:p>
    <w:p w:rsidR="009C7A62" w:rsidRDefault="009C7A62" w:rsidP="00F752C7">
      <w:pPr>
        <w:pStyle w:val="ListParagraph"/>
        <w:numPr>
          <w:ilvl w:val="0"/>
          <w:numId w:val="28"/>
        </w:numPr>
        <w:jc w:val="both"/>
      </w:pPr>
      <w:r>
        <w:t>Support the independent terminal evaluation</w:t>
      </w:r>
    </w:p>
    <w:p w:rsidR="009C7A62" w:rsidRDefault="009C7A62" w:rsidP="00F752C7">
      <w:pPr>
        <w:pStyle w:val="ListParagraph"/>
        <w:numPr>
          <w:ilvl w:val="0"/>
          <w:numId w:val="28"/>
        </w:numPr>
        <w:jc w:val="both"/>
      </w:pPr>
      <w:r>
        <w:t>Ensure full compliance with the UNDP and GEF branding policy</w:t>
      </w:r>
    </w:p>
    <w:p w:rsidR="009C7A62" w:rsidRDefault="009C7A62" w:rsidP="00F752C7">
      <w:pPr>
        <w:pStyle w:val="BodyText"/>
        <w:framePr w:w="0" w:hRule="auto" w:hSpace="0" w:wrap="auto" w:vAnchor="margin" w:hAnchor="text" w:xAlign="left" w:yAlign="inline"/>
        <w:jc w:val="both"/>
        <w:rPr>
          <w:sz w:val="22"/>
          <w:szCs w:val="22"/>
        </w:rPr>
      </w:pPr>
    </w:p>
    <w:p w:rsidR="00340805" w:rsidRDefault="00DC11CB" w:rsidP="00F752C7">
      <w:pPr>
        <w:pStyle w:val="AProdoc"/>
        <w:numPr>
          <w:ilvl w:val="0"/>
          <w:numId w:val="0"/>
        </w:numPr>
        <w:jc w:val="both"/>
        <w:rPr>
          <w:u w:val="single"/>
        </w:rPr>
      </w:pPr>
      <w:r>
        <w:rPr>
          <w:szCs w:val="22"/>
        </w:rPr>
        <w:t>The Project Manager can not be a current government employee, and must possess at least ten (10) years’ of professional experience in public administration of environmental issues:  at least two (2) of these years must include experience managing a successful capacity development project in the environmental or social field.  He/she should possess at minimum a Master’s degree in natural resource or environmental sociology, public administration, or public policy.  He/she must have an excellent working knowledge of both English and Arabic.</w:t>
      </w:r>
    </w:p>
    <w:p w:rsidR="00374677" w:rsidRPr="00532E89" w:rsidRDefault="00374677" w:rsidP="00F752C7">
      <w:pPr>
        <w:pStyle w:val="AProdoc"/>
        <w:numPr>
          <w:ilvl w:val="0"/>
          <w:numId w:val="0"/>
        </w:numPr>
        <w:jc w:val="both"/>
        <w:rPr>
          <w:u w:val="single"/>
        </w:rPr>
      </w:pPr>
      <w:r w:rsidRPr="00532E89">
        <w:rPr>
          <w:u w:val="single"/>
        </w:rPr>
        <w:t>Project Assistant</w:t>
      </w:r>
    </w:p>
    <w:p w:rsidR="00374677" w:rsidRPr="00374677" w:rsidRDefault="00374677" w:rsidP="00F752C7">
      <w:pPr>
        <w:widowControl w:val="0"/>
        <w:tabs>
          <w:tab w:val="left" w:pos="540"/>
        </w:tabs>
        <w:adjustRightInd w:val="0"/>
        <w:spacing w:before="120" w:after="120"/>
        <w:jc w:val="both"/>
        <w:textAlignment w:val="baseline"/>
      </w:pPr>
      <w:r w:rsidRPr="00374677">
        <w:t>The Project Assistant will</w:t>
      </w:r>
      <w:r w:rsidRPr="00374677">
        <w:rPr>
          <w:szCs w:val="22"/>
        </w:rPr>
        <w:t xml:space="preserve"> </w:t>
      </w:r>
      <w:r w:rsidRPr="00374677">
        <w:t xml:space="preserve">support the </w:t>
      </w:r>
      <w:r w:rsidR="00BB778A">
        <w:t>Project Manager</w:t>
      </w:r>
      <w:r w:rsidRPr="00374677">
        <w:t xml:space="preserve"> in the carrying out of his/her duties, which will include:</w:t>
      </w:r>
    </w:p>
    <w:p w:rsidR="00374677" w:rsidRPr="00374677" w:rsidRDefault="00374677" w:rsidP="00F752C7">
      <w:pPr>
        <w:widowControl w:val="0"/>
        <w:numPr>
          <w:ilvl w:val="0"/>
          <w:numId w:val="8"/>
        </w:numPr>
        <w:adjustRightInd w:val="0"/>
        <w:contextualSpacing/>
        <w:jc w:val="both"/>
        <w:textAlignment w:val="baseline"/>
      </w:pPr>
      <w:r w:rsidRPr="00374677">
        <w:t>Organizational and logistical issues related to project execution per UNDP guidelines and procedures</w:t>
      </w:r>
    </w:p>
    <w:p w:rsidR="00374677" w:rsidRPr="00374677" w:rsidRDefault="00374677" w:rsidP="00F752C7">
      <w:pPr>
        <w:widowControl w:val="0"/>
        <w:numPr>
          <w:ilvl w:val="0"/>
          <w:numId w:val="8"/>
        </w:numPr>
        <w:adjustRightInd w:val="0"/>
        <w:contextualSpacing/>
        <w:jc w:val="both"/>
        <w:textAlignment w:val="baseline"/>
      </w:pPr>
      <w:r w:rsidRPr="00374677">
        <w:t>Record keeping of project documents, including financial in accordance with audit requirements</w:t>
      </w:r>
    </w:p>
    <w:p w:rsidR="00374677" w:rsidRPr="00374677" w:rsidRDefault="00374677" w:rsidP="00F752C7">
      <w:pPr>
        <w:widowControl w:val="0"/>
        <w:numPr>
          <w:ilvl w:val="0"/>
          <w:numId w:val="8"/>
        </w:numPr>
        <w:adjustRightInd w:val="0"/>
        <w:contextualSpacing/>
        <w:jc w:val="both"/>
        <w:textAlignment w:val="baseline"/>
      </w:pPr>
      <w:r w:rsidRPr="00374677">
        <w:t>Ensure all logistical arrangements are carried out smoothly</w:t>
      </w:r>
    </w:p>
    <w:p w:rsidR="00374677" w:rsidRPr="00374677" w:rsidRDefault="00374677" w:rsidP="00F752C7">
      <w:pPr>
        <w:widowControl w:val="0"/>
        <w:numPr>
          <w:ilvl w:val="0"/>
          <w:numId w:val="8"/>
        </w:numPr>
        <w:adjustRightInd w:val="0"/>
        <w:contextualSpacing/>
        <w:jc w:val="both"/>
        <w:textAlignment w:val="baseline"/>
      </w:pPr>
      <w:r w:rsidRPr="00374677">
        <w:t xml:space="preserve">Assist </w:t>
      </w:r>
      <w:r w:rsidR="00BB778A">
        <w:t>Project Manager</w:t>
      </w:r>
      <w:r w:rsidRPr="00374677">
        <w:t xml:space="preserve"> in preparation and update of project work plans in collaboration with the UNDP Country Office</w:t>
      </w:r>
    </w:p>
    <w:p w:rsidR="00374677" w:rsidRPr="00374677" w:rsidRDefault="00374677" w:rsidP="00F752C7">
      <w:pPr>
        <w:widowControl w:val="0"/>
        <w:numPr>
          <w:ilvl w:val="0"/>
          <w:numId w:val="8"/>
        </w:numPr>
        <w:adjustRightInd w:val="0"/>
        <w:contextualSpacing/>
        <w:jc w:val="both"/>
        <w:textAlignment w:val="baseline"/>
      </w:pPr>
      <w:r w:rsidRPr="00374677">
        <w:t>Facilitate timely preparation and submission of financial reports and settlement of advances, including progress reports and other substantial reports</w:t>
      </w:r>
    </w:p>
    <w:p w:rsidR="00374677" w:rsidRPr="00374677" w:rsidRDefault="00374677" w:rsidP="00F752C7">
      <w:pPr>
        <w:widowControl w:val="0"/>
        <w:numPr>
          <w:ilvl w:val="0"/>
          <w:numId w:val="8"/>
        </w:numPr>
        <w:adjustRightInd w:val="0"/>
        <w:contextualSpacing/>
        <w:jc w:val="both"/>
        <w:textAlignment w:val="baseline"/>
      </w:pPr>
      <w:r w:rsidRPr="00374677">
        <w:t xml:space="preserve">Report to the </w:t>
      </w:r>
      <w:r w:rsidR="00BB778A">
        <w:t>Project Manager</w:t>
      </w:r>
      <w:r w:rsidRPr="00374677">
        <w:t xml:space="preserve"> and UNDP Programme Officer on a regular basis</w:t>
      </w:r>
    </w:p>
    <w:p w:rsidR="00374677" w:rsidRPr="00374677" w:rsidRDefault="00374677" w:rsidP="00F752C7">
      <w:pPr>
        <w:widowControl w:val="0"/>
        <w:numPr>
          <w:ilvl w:val="0"/>
          <w:numId w:val="8"/>
        </w:numPr>
        <w:adjustRightInd w:val="0"/>
        <w:contextualSpacing/>
        <w:jc w:val="both"/>
        <w:textAlignment w:val="baseline"/>
      </w:pPr>
      <w:r w:rsidRPr="00374677">
        <w:t xml:space="preserve">Identification and resolution of logistical and organizational problems, under the guidance of the </w:t>
      </w:r>
      <w:r w:rsidR="00BB778A">
        <w:t>Project Manager</w:t>
      </w:r>
    </w:p>
    <w:p w:rsidR="0017067B" w:rsidRPr="0005470C" w:rsidRDefault="0017067B" w:rsidP="00F752C7">
      <w:pPr>
        <w:pStyle w:val="AProdoc"/>
        <w:numPr>
          <w:ilvl w:val="0"/>
          <w:numId w:val="0"/>
        </w:numPr>
        <w:jc w:val="both"/>
      </w:pPr>
      <w:r>
        <w:t>The Project Assistant will have at least five (5) years’ experience in supporting the implementation of UNDP implemented projects, with preference in environment and natural resource management projects.</w:t>
      </w:r>
    </w:p>
    <w:p w:rsidR="00E71034" w:rsidRPr="00B34C24" w:rsidRDefault="0017067B" w:rsidP="00F752C7">
      <w:pPr>
        <w:pStyle w:val="AProdoc"/>
        <w:numPr>
          <w:ilvl w:val="0"/>
          <w:numId w:val="0"/>
        </w:numPr>
        <w:jc w:val="both"/>
        <w:rPr>
          <w:u w:val="single"/>
        </w:rPr>
      </w:pPr>
      <w:r w:rsidRPr="00B34C24">
        <w:rPr>
          <w:u w:val="single"/>
        </w:rPr>
        <w:t xml:space="preserve">National Consultant </w:t>
      </w:r>
      <w:r w:rsidR="000468BE" w:rsidRPr="00F833D2">
        <w:rPr>
          <w:u w:val="single"/>
        </w:rPr>
        <w:t>on the Convention on Biological Diversity</w:t>
      </w:r>
    </w:p>
    <w:p w:rsidR="000468BE" w:rsidRDefault="000468BE" w:rsidP="00F752C7">
      <w:pPr>
        <w:spacing w:after="120"/>
        <w:jc w:val="both"/>
      </w:pPr>
      <w:r>
        <w:t>This national consultant will be responsible for those project activities that require expertise on interpreting and translating CBD obligations into national programmable activities.  The consultant will prepare the appropriate technical background studies, as well as also serve as a facilitator in the trainings on using data and information relevant to meeting biodiversity conservation objectives, with particular emphasis on endangered endemic species and their ecosystems.</w:t>
      </w:r>
      <w:r w:rsidRPr="00EA6301">
        <w:t xml:space="preserve"> </w:t>
      </w:r>
    </w:p>
    <w:p w:rsidR="000468BE" w:rsidRDefault="000468BE" w:rsidP="00F752C7">
      <w:pPr>
        <w:spacing w:after="120"/>
        <w:jc w:val="both"/>
      </w:pPr>
      <w:r>
        <w:t xml:space="preserve">The CBD national consultant will have at least </w:t>
      </w:r>
      <w:r w:rsidRPr="00DF5ADB">
        <w:t>10 years of work experience</w:t>
      </w:r>
      <w:r>
        <w:t xml:space="preserve"> in biodiversity conservation programming and project implementation.  At least the last two (2) years of experience include active involvement in CBD negotiations   He/she will have a PhD in natural resource management, with a specialization directly related to biodiversity conservation in Jordan and/or the neighboring region.  Under the supervision of the Project Manager, the specialist will coordinate his/her work with that of other national experts and specialists.  This includes coordinating activities with those under implementation by the development partners.</w:t>
      </w:r>
      <w:r w:rsidRPr="00EA6301">
        <w:t xml:space="preserve"> </w:t>
      </w:r>
    </w:p>
    <w:p w:rsidR="0017067B" w:rsidRPr="00532E89" w:rsidRDefault="0017067B" w:rsidP="00F752C7">
      <w:pPr>
        <w:pStyle w:val="AProdoc"/>
        <w:numPr>
          <w:ilvl w:val="0"/>
          <w:numId w:val="0"/>
        </w:numPr>
        <w:jc w:val="both"/>
        <w:rPr>
          <w:u w:val="single"/>
        </w:rPr>
      </w:pPr>
      <w:r>
        <w:rPr>
          <w:u w:val="single"/>
        </w:rPr>
        <w:t xml:space="preserve">National Consultant </w:t>
      </w:r>
      <w:r w:rsidR="000468BE" w:rsidRPr="00F833D2">
        <w:rPr>
          <w:u w:val="single"/>
        </w:rPr>
        <w:t>on the Convention on Desertification and Drought</w:t>
      </w:r>
    </w:p>
    <w:p w:rsidR="000468BE" w:rsidRDefault="000468BE" w:rsidP="00F752C7">
      <w:pPr>
        <w:spacing w:after="120"/>
        <w:jc w:val="both"/>
      </w:pPr>
      <w:r>
        <w:t xml:space="preserve">This national consultant will be responsible for those project activities that require expertise on interpreting and translating CCD obligations into national programmable activities.  The national </w:t>
      </w:r>
      <w:r>
        <w:lastRenderedPageBreak/>
        <w:t>consultant will prepare the appropriate technical background studies, as well as also serve as a facilitator in the trainings on using data and information relevant to meeting land degradation objectives, with particular emphasis on sustainable land management and land degradation.</w:t>
      </w:r>
    </w:p>
    <w:p w:rsidR="000468BE" w:rsidRDefault="000468BE" w:rsidP="00F752C7">
      <w:pPr>
        <w:spacing w:after="120"/>
        <w:jc w:val="both"/>
      </w:pPr>
      <w:r>
        <w:t xml:space="preserve">The CCD national consultant will have at least </w:t>
      </w:r>
      <w:r w:rsidRPr="00DF5ADB">
        <w:t>10 years of work experience</w:t>
      </w:r>
      <w:r>
        <w:t xml:space="preserve">, of which at least the last two (2) years include active involvement in CCD programming and project implementation.  He/she will have a PhD in natural resource management, with a specialization directly related to land management issues in Jordan and/or the surrounding region.  Under the supervision of the Project Manager, the specialist will coordinate his/her work with that of other national experts and specialists.  This includes coordinating activities with those under implementation by the development partners. </w:t>
      </w:r>
    </w:p>
    <w:p w:rsidR="0017067B" w:rsidRPr="00532E89" w:rsidRDefault="0017067B" w:rsidP="00F752C7">
      <w:pPr>
        <w:pStyle w:val="AProdoc"/>
        <w:numPr>
          <w:ilvl w:val="0"/>
          <w:numId w:val="0"/>
        </w:numPr>
        <w:jc w:val="both"/>
        <w:rPr>
          <w:u w:val="single"/>
        </w:rPr>
      </w:pPr>
      <w:r>
        <w:rPr>
          <w:u w:val="single"/>
        </w:rPr>
        <w:t xml:space="preserve">National Consultant </w:t>
      </w:r>
      <w:r w:rsidR="000468BE" w:rsidRPr="00EC5756">
        <w:rPr>
          <w:u w:val="single"/>
        </w:rPr>
        <w:t>on the Framework Convention on Climate Change</w:t>
      </w:r>
    </w:p>
    <w:p w:rsidR="000468BE" w:rsidRDefault="000468BE" w:rsidP="00F752C7">
      <w:pPr>
        <w:spacing w:after="120"/>
        <w:jc w:val="both"/>
      </w:pPr>
      <w:r>
        <w:t>This national consultant will be responsible for those project activities that require expertise on interpreting and translating FCCC obligations into national programmable activities.  The national consultant will prepare the appropriate technical background studies, as well as also serve as a facilitator in the trainings on using data and information relevant to meeting climate change mitigation and mitigation objectives, with particular emphasis on endangered endemic species and their ecosystems.</w:t>
      </w:r>
      <w:r w:rsidRPr="007C649A">
        <w:t xml:space="preserve"> </w:t>
      </w:r>
    </w:p>
    <w:p w:rsidR="000468BE" w:rsidRDefault="000468BE" w:rsidP="00F752C7">
      <w:pPr>
        <w:spacing w:after="120"/>
        <w:jc w:val="both"/>
      </w:pPr>
      <w:r>
        <w:t xml:space="preserve">The FCCC national consultant will have at least </w:t>
      </w:r>
      <w:r w:rsidRPr="00DF5ADB">
        <w:t>10 years of work experience</w:t>
      </w:r>
      <w:r>
        <w:t>, of which at least the last two (2) years include active involvement in FCCC programming and project implementation.  He/she will have a PhD in a field directly relevant to climate change science, with a specialization directly related to mitigation and adaptation strategies relevant to Jordan and/or the surrounding region.  Under the supervision of the Project Manager, the specialist will coordinate his/her work with that of other national experts and specialists.  This includes coordinating activities with those under implementation by the development partners.</w:t>
      </w:r>
      <w:r w:rsidRPr="007C649A">
        <w:t xml:space="preserve"> </w:t>
      </w:r>
    </w:p>
    <w:p w:rsidR="000468BE" w:rsidRPr="009D79FE" w:rsidRDefault="000468BE" w:rsidP="00F752C7">
      <w:pPr>
        <w:spacing w:after="120"/>
        <w:jc w:val="both"/>
      </w:pPr>
      <w:r w:rsidRPr="00F833D2">
        <w:rPr>
          <w:u w:val="single"/>
        </w:rPr>
        <w:t>Environmental Sociologist (National)</w:t>
      </w:r>
      <w:r w:rsidRPr="007C649A">
        <w:t xml:space="preserve"> </w:t>
      </w:r>
    </w:p>
    <w:p w:rsidR="000468BE" w:rsidRDefault="000468BE" w:rsidP="00F752C7">
      <w:pPr>
        <w:spacing w:before="120" w:after="120"/>
        <w:jc w:val="both"/>
      </w:pPr>
      <w:r>
        <w:t>The Environmental Sociologist will contribute to the stakeholder consultations and policy dialogues to ensure that socio-economic and gender issues are fully addressed.  This specialist will also work with other consultants and project management in the design and implementation of awareness-raising and training activities to ensure the appropriate design of the pilot platforms at the national and sub-national levels.  This will include the high school competitions and education curricula.  The Environmental Sociologist will have a PhD in environmental sociology, with demonstrated experience in constructing and implementing surveys, as well as their statistical analysis on trends in environmental values and attitudes.</w:t>
      </w:r>
    </w:p>
    <w:p w:rsidR="000468BE" w:rsidRPr="009D79FE" w:rsidRDefault="000468BE" w:rsidP="00F752C7">
      <w:pPr>
        <w:spacing w:after="120"/>
        <w:jc w:val="both"/>
      </w:pPr>
      <w:r w:rsidRPr="00F833D2">
        <w:rPr>
          <w:u w:val="single"/>
        </w:rPr>
        <w:t xml:space="preserve">Information Technology </w:t>
      </w:r>
      <w:r w:rsidRPr="0035442E">
        <w:rPr>
          <w:u w:val="single"/>
        </w:rPr>
        <w:t xml:space="preserve">and Knowledge Management </w:t>
      </w:r>
      <w:r>
        <w:rPr>
          <w:u w:val="single"/>
        </w:rPr>
        <w:t>Specialist</w:t>
      </w:r>
      <w:r w:rsidRPr="0035442E">
        <w:rPr>
          <w:u w:val="single"/>
        </w:rPr>
        <w:t xml:space="preserve"> </w:t>
      </w:r>
      <w:r w:rsidRPr="00F833D2">
        <w:rPr>
          <w:u w:val="single"/>
        </w:rPr>
        <w:t>(National)</w:t>
      </w:r>
      <w:r w:rsidRPr="007C649A">
        <w:t xml:space="preserve"> </w:t>
      </w:r>
    </w:p>
    <w:p w:rsidR="000468BE" w:rsidRDefault="000468BE" w:rsidP="00F752C7">
      <w:pPr>
        <w:spacing w:after="120"/>
        <w:jc w:val="both"/>
      </w:pPr>
      <w:r w:rsidRPr="002B4D43">
        <w:t xml:space="preserve">An information technology </w:t>
      </w:r>
      <w:r>
        <w:t xml:space="preserve">and knowledge management </w:t>
      </w:r>
      <w:r w:rsidRPr="002B4D43">
        <w:t xml:space="preserve">specialist </w:t>
      </w:r>
      <w:r>
        <w:t xml:space="preserve">will be recruited to oversee the technical design of the data management system, including the procurement of the technological hardware and software for its installation.  Under the supervision of the Project Manager, he/she will work with the national Rio Convention specialists, as well as with the relevant information technology managers in the different departments to network the data management system with their information systems.  The specialist will apply </w:t>
      </w:r>
      <w:r w:rsidRPr="002B4D43">
        <w:t>technical expertise to th</w:t>
      </w:r>
      <w:r>
        <w:t>e implementation, monitoring, and</w:t>
      </w:r>
      <w:r w:rsidRPr="002B4D43">
        <w:t xml:space="preserve"> maintenance of </w:t>
      </w:r>
      <w:r>
        <w:t xml:space="preserve">the system.  With at least five (5) years’ of work experience, the specialist will have at least a Master’s degree in information technology, including </w:t>
      </w:r>
      <w:r w:rsidRPr="002B4D43">
        <w:t>network analysis, system administration, security and information assurance, IT audit, database administrati</w:t>
      </w:r>
      <w:r>
        <w:t>on, and web administration.</w:t>
      </w:r>
      <w:r w:rsidRPr="007C649A">
        <w:t xml:space="preserve"> </w:t>
      </w:r>
    </w:p>
    <w:p w:rsidR="000468BE" w:rsidRPr="006779D6" w:rsidRDefault="000468BE" w:rsidP="00F752C7">
      <w:pPr>
        <w:spacing w:after="120"/>
        <w:jc w:val="both"/>
        <w:rPr>
          <w:u w:val="single"/>
        </w:rPr>
      </w:pPr>
      <w:r w:rsidRPr="006779D6">
        <w:rPr>
          <w:u w:val="single"/>
        </w:rPr>
        <w:t>Public Administration Expert (National)</w:t>
      </w:r>
    </w:p>
    <w:p w:rsidR="000468BE" w:rsidRDefault="000468BE" w:rsidP="00F752C7">
      <w:pPr>
        <w:spacing w:after="120"/>
        <w:jc w:val="both"/>
      </w:pPr>
      <w:r w:rsidRPr="00DF5ADB">
        <w:t xml:space="preserve">The </w:t>
      </w:r>
      <w:r>
        <w:t xml:space="preserve">individual recruited as the </w:t>
      </w:r>
      <w:r w:rsidRPr="00DF5ADB">
        <w:t xml:space="preserve">Public Administration Expert </w:t>
      </w:r>
      <w:r>
        <w:t xml:space="preserve">will </w:t>
      </w:r>
      <w:r w:rsidRPr="00DF5ADB">
        <w:t xml:space="preserve">be recruited for </w:t>
      </w:r>
      <w:r>
        <w:t xml:space="preserve">an estimated 150 days.  He/she will work with the Project Manager as well as the other national specialists to assess and institutionalize the environmental data management system within </w:t>
      </w:r>
      <w:r>
        <w:rPr>
          <w:szCs w:val="22"/>
        </w:rPr>
        <w:t>Ministry of Environment and Renewable Energy</w:t>
      </w:r>
      <w:r>
        <w:t xml:space="preserve"> as well as with the partner government departments and other stakeholder </w:t>
      </w:r>
      <w:r>
        <w:lastRenderedPageBreak/>
        <w:t>organizations’ information systems.  He/she will work with the information technology and knowledge management specialist to undertake the in-depth baseline assessment of the current management information systems in Jordan as well as to design the institutional architecture of the environmental data management system.  This expert will also work with the legal expert to assess and recommend institutional and associated regulatory reforms to be submitted for Parliamentary approval, as well as work of the Rio Convention experts through the expert working groups, as well serve as a resource person and facilitator for the training and learn-by-doing working groups.</w:t>
      </w:r>
    </w:p>
    <w:p w:rsidR="000468BE" w:rsidRPr="00DF5ADB" w:rsidRDefault="000468BE" w:rsidP="00F752C7">
      <w:pPr>
        <w:spacing w:after="120"/>
        <w:jc w:val="both"/>
      </w:pPr>
      <w:r w:rsidRPr="00DF5ADB">
        <w:t>The Public Administration Expert will have a post-graduate degree in public administration or related field, and have a minimum of ten (10) years’ experience in progressively responsible and substantive areas in environmental and natural resource governance programming and planning.</w:t>
      </w:r>
    </w:p>
    <w:p w:rsidR="000468BE" w:rsidRPr="00AD04FB" w:rsidRDefault="000468BE" w:rsidP="00F752C7">
      <w:pPr>
        <w:spacing w:before="120" w:after="120"/>
        <w:jc w:val="both"/>
        <w:rPr>
          <w:u w:val="single"/>
        </w:rPr>
      </w:pPr>
      <w:r w:rsidRPr="001B589A">
        <w:rPr>
          <w:u w:val="single"/>
        </w:rPr>
        <w:t xml:space="preserve">Policy/Legal </w:t>
      </w:r>
      <w:r>
        <w:rPr>
          <w:u w:val="single"/>
        </w:rPr>
        <w:t>Expert</w:t>
      </w:r>
    </w:p>
    <w:p w:rsidR="000468BE" w:rsidRPr="00DF5ADB" w:rsidRDefault="000468BE" w:rsidP="00F752C7">
      <w:pPr>
        <w:pStyle w:val="ListParagraph"/>
        <w:spacing w:after="120"/>
        <w:ind w:left="0"/>
        <w:jc w:val="both"/>
        <w:rPr>
          <w:szCs w:val="22"/>
        </w:rPr>
      </w:pPr>
      <w:r>
        <w:rPr>
          <w:szCs w:val="22"/>
        </w:rPr>
        <w:t>The</w:t>
      </w:r>
      <w:r w:rsidRPr="00DF5ADB">
        <w:rPr>
          <w:szCs w:val="22"/>
        </w:rPr>
        <w:t xml:space="preserve"> Policy/Legal </w:t>
      </w:r>
      <w:r>
        <w:rPr>
          <w:szCs w:val="22"/>
        </w:rPr>
        <w:t xml:space="preserve">expert </w:t>
      </w:r>
      <w:r w:rsidRPr="00DF5ADB">
        <w:rPr>
          <w:szCs w:val="22"/>
        </w:rPr>
        <w:t xml:space="preserve">will </w:t>
      </w:r>
      <w:r>
        <w:rPr>
          <w:szCs w:val="22"/>
        </w:rPr>
        <w:t>contribute to the substantive work under the project by assessing the policy and legal implications of Rio Convention instituting the environmental data management system, in particular the collaboration among key agencies and other stakeholder organizations.  The expert will work with the Public Administration expert as well as with the others, as appropriate to draft and negotiate the Memoranda of Agreement to share data and information, as well as draft the bills that need Parliamentary approval.</w:t>
      </w:r>
    </w:p>
    <w:p w:rsidR="000468BE" w:rsidRDefault="000468BE" w:rsidP="00F752C7">
      <w:pPr>
        <w:spacing w:after="120"/>
        <w:jc w:val="both"/>
        <w:rPr>
          <w:szCs w:val="22"/>
        </w:rPr>
      </w:pPr>
      <w:r w:rsidRPr="00DF5ADB">
        <w:rPr>
          <w:szCs w:val="22"/>
        </w:rPr>
        <w:t xml:space="preserve">The policy/legal expert will have a post-graduate degree in law, with a specialization on environmental law and policy of </w:t>
      </w:r>
      <w:r>
        <w:rPr>
          <w:szCs w:val="22"/>
        </w:rPr>
        <w:t xml:space="preserve">Jordan.  </w:t>
      </w:r>
      <w:r w:rsidRPr="00DF5ADB">
        <w:rPr>
          <w:szCs w:val="22"/>
        </w:rPr>
        <w:t>S/he will have to have a minimum of ten (10) years’ experience in progressively responsible and substantive areas in environmental and natural resource governance programming and planning</w:t>
      </w:r>
      <w:r>
        <w:rPr>
          <w:szCs w:val="22"/>
        </w:rPr>
        <w:t>.</w:t>
      </w:r>
    </w:p>
    <w:p w:rsidR="000468BE" w:rsidRPr="00640684" w:rsidRDefault="000468BE" w:rsidP="00F752C7">
      <w:pPr>
        <w:spacing w:after="120"/>
        <w:jc w:val="both"/>
        <w:rPr>
          <w:szCs w:val="22"/>
          <w:u w:val="single"/>
        </w:rPr>
      </w:pPr>
      <w:r w:rsidRPr="00640684">
        <w:rPr>
          <w:szCs w:val="22"/>
          <w:u w:val="single"/>
        </w:rPr>
        <w:t>Rangelands Specialist</w:t>
      </w:r>
    </w:p>
    <w:p w:rsidR="000468BE" w:rsidRDefault="00FB4FEB" w:rsidP="00F752C7">
      <w:pPr>
        <w:spacing w:after="120"/>
        <w:jc w:val="both"/>
        <w:rPr>
          <w:szCs w:val="22"/>
        </w:rPr>
      </w:pPr>
      <w:r>
        <w:rPr>
          <w:szCs w:val="22"/>
        </w:rPr>
        <w:t>The Rangelands Specialist is to have at least ten (10) years of relevant experience in Jordan’s rangelands issues, and trained as an agronomist, ecologist, and or conservation management.  He /she will contribute to the identification of best practices for rangelands management, and working with other specialists, negotiate from a technical perspective how to best integrate Rio Convention obligations into the implementation of the National Rangelands Management Strategy via a roadmap.</w:t>
      </w:r>
    </w:p>
    <w:p w:rsidR="000468BE" w:rsidRPr="00640684" w:rsidRDefault="00640684" w:rsidP="00F752C7">
      <w:pPr>
        <w:spacing w:after="120"/>
        <w:jc w:val="both"/>
        <w:rPr>
          <w:szCs w:val="22"/>
          <w:u w:val="single"/>
        </w:rPr>
      </w:pPr>
      <w:r w:rsidRPr="00640684">
        <w:rPr>
          <w:szCs w:val="22"/>
          <w:u w:val="single"/>
        </w:rPr>
        <w:t>Hydr</w:t>
      </w:r>
      <w:r w:rsidR="006A5E54" w:rsidRPr="00640684">
        <w:rPr>
          <w:szCs w:val="22"/>
          <w:u w:val="single"/>
        </w:rPr>
        <w:t>ology / D</w:t>
      </w:r>
      <w:r w:rsidR="000468BE" w:rsidRPr="00640684">
        <w:rPr>
          <w:szCs w:val="22"/>
          <w:u w:val="single"/>
        </w:rPr>
        <w:t>rought Specialist</w:t>
      </w:r>
    </w:p>
    <w:p w:rsidR="000468BE" w:rsidRDefault="00640684" w:rsidP="00F752C7">
      <w:pPr>
        <w:spacing w:after="120"/>
        <w:jc w:val="both"/>
        <w:rPr>
          <w:szCs w:val="22"/>
        </w:rPr>
      </w:pPr>
      <w:r>
        <w:rPr>
          <w:szCs w:val="22"/>
        </w:rPr>
        <w:t xml:space="preserve">This Specialist will be considered to be an expert of drought management issues, which includes taking a holistic and comprehensive approach to water resource management.  He/she will be considered to have a widely accepted good reputation among his/her peers in Jordan.  The Specialist will contribute to the integration of the Rio Conventions into the National Drought Action Plan currently under development (the last Drought </w:t>
      </w:r>
      <w:r w:rsidR="00FB4FEB">
        <w:rPr>
          <w:szCs w:val="22"/>
        </w:rPr>
        <w:t xml:space="preserve">Management </w:t>
      </w:r>
      <w:r>
        <w:rPr>
          <w:szCs w:val="22"/>
        </w:rPr>
        <w:t xml:space="preserve">Action </w:t>
      </w:r>
      <w:proofErr w:type="gramStart"/>
      <w:r>
        <w:rPr>
          <w:szCs w:val="22"/>
        </w:rPr>
        <w:t>Plan,</w:t>
      </w:r>
      <w:proofErr w:type="gramEnd"/>
      <w:r>
        <w:rPr>
          <w:szCs w:val="22"/>
        </w:rPr>
        <w:t xml:space="preserve"> dates back to 2007).</w:t>
      </w:r>
    </w:p>
    <w:p w:rsidR="000468BE" w:rsidRPr="00640684" w:rsidRDefault="000468BE" w:rsidP="00F752C7">
      <w:pPr>
        <w:spacing w:after="120"/>
        <w:jc w:val="both"/>
        <w:rPr>
          <w:szCs w:val="22"/>
          <w:u w:val="single"/>
        </w:rPr>
      </w:pPr>
      <w:r w:rsidRPr="00640684">
        <w:rPr>
          <w:szCs w:val="22"/>
          <w:u w:val="single"/>
        </w:rPr>
        <w:t>Energy Efficiency Specialist</w:t>
      </w:r>
    </w:p>
    <w:p w:rsidR="000468BE" w:rsidRPr="00DF5ADB" w:rsidRDefault="00FB4FEB" w:rsidP="00F752C7">
      <w:pPr>
        <w:spacing w:after="120"/>
        <w:jc w:val="both"/>
      </w:pPr>
      <w:r>
        <w:rPr>
          <w:szCs w:val="22"/>
        </w:rPr>
        <w:t xml:space="preserve">The Energy Efficiency Specialist will have at least ten (10) years’ experience of working in Jordan </w:t>
      </w:r>
      <w:r w:rsidR="002C00D2">
        <w:rPr>
          <w:szCs w:val="22"/>
        </w:rPr>
        <w:t xml:space="preserve">(and/or the neighboring region) on best practices for helping a country transition to more energy efficient technology and practices that result in reduce emissions of greenhouse gases.  In the same manner as the Rangelands and Drought Specialists, the Energy Efficiency Specialist will work with other specialists to determine the more appropriate approach </w:t>
      </w:r>
      <w:proofErr w:type="gramStart"/>
      <w:r w:rsidR="002C00D2">
        <w:rPr>
          <w:szCs w:val="22"/>
        </w:rPr>
        <w:t>to  integrate</w:t>
      </w:r>
      <w:proofErr w:type="gramEnd"/>
      <w:r w:rsidR="002C00D2">
        <w:rPr>
          <w:szCs w:val="22"/>
        </w:rPr>
        <w:t xml:space="preserve"> best practices and other innovations that reflect the duality of this project’s objective: that is, meet and sustain global environmental objectives while at the same time reassure the need to meet pressing socio-economic priorities.</w:t>
      </w:r>
    </w:p>
    <w:p w:rsidR="000468BE" w:rsidRPr="00EC5756" w:rsidRDefault="000468BE" w:rsidP="00F752C7">
      <w:pPr>
        <w:jc w:val="both"/>
        <w:rPr>
          <w:u w:val="single"/>
        </w:rPr>
      </w:pPr>
      <w:r w:rsidRPr="00EC5756">
        <w:rPr>
          <w:u w:val="single"/>
        </w:rPr>
        <w:t>International Technical Specialist</w:t>
      </w:r>
    </w:p>
    <w:p w:rsidR="000468BE" w:rsidRDefault="000468BE" w:rsidP="00F752C7">
      <w:pPr>
        <w:jc w:val="both"/>
      </w:pPr>
      <w:r>
        <w:t>An international technical specialist will be recruited to pr</w:t>
      </w:r>
      <w:r w:rsidRPr="00F507BE">
        <w:t xml:space="preserve">ovide necessary technical </w:t>
      </w:r>
      <w:r>
        <w:t>advisory services on the implementation of key project activities, in particular the review of recommendations to integrate and institutionalize Rio Convention obligations within the environmental data management system, among other substantive activities, as appropriate.  These services will be provided over the course of the three-</w:t>
      </w:r>
      <w:r>
        <w:lastRenderedPageBreak/>
        <w:t>year implementation period to provide technical backstopping to help ensure the timely and high quality project delivery.</w:t>
      </w:r>
    </w:p>
    <w:p w:rsidR="000468BE" w:rsidRPr="00AD04FB" w:rsidRDefault="000468BE" w:rsidP="00F752C7">
      <w:pPr>
        <w:spacing w:before="120" w:after="120"/>
        <w:jc w:val="both"/>
        <w:rPr>
          <w:u w:val="single"/>
        </w:rPr>
      </w:pPr>
      <w:r w:rsidRPr="00AD04FB">
        <w:rPr>
          <w:u w:val="single"/>
        </w:rPr>
        <w:t>International Evaluation Consultant</w:t>
      </w:r>
    </w:p>
    <w:p w:rsidR="000468BE" w:rsidRDefault="000468BE" w:rsidP="00F752C7">
      <w:pPr>
        <w:spacing w:after="120"/>
        <w:jc w:val="both"/>
      </w:pPr>
      <w:r>
        <w:t xml:space="preserve">The international evaluation consultant will be an independent expert that is contracted </w:t>
      </w:r>
      <w:r w:rsidRPr="00F20AAE">
        <w:t xml:space="preserve">to assess the </w:t>
      </w:r>
      <w:r>
        <w:t xml:space="preserve">extent to which the project has met project objectives </w:t>
      </w:r>
      <w:r w:rsidRPr="00F20AAE">
        <w:t>as stated in the project document</w:t>
      </w:r>
      <w:r>
        <w:t xml:space="preserve"> and produced cost-effective deliverables.  </w:t>
      </w:r>
      <w:r w:rsidRPr="00F20AAE">
        <w:t>Th</w:t>
      </w:r>
      <w:r>
        <w:t>e consultant will also rate capacities developed under the project using the Capacity Development Scorecard.</w:t>
      </w:r>
    </w:p>
    <w:p w:rsidR="000468BE" w:rsidRDefault="000468BE" w:rsidP="00F752C7">
      <w:pPr>
        <w:spacing w:after="120"/>
        <w:jc w:val="both"/>
      </w:pPr>
      <w:r>
        <w:t>The</w:t>
      </w:r>
      <w:r w:rsidRPr="008531BE">
        <w:t xml:space="preserve"> Terms of Reference </w:t>
      </w:r>
      <w:r>
        <w:t xml:space="preserve">for the International Evaluation Consultant will </w:t>
      </w:r>
      <w:r w:rsidRPr="008531BE">
        <w:t>follow the UNDP</w:t>
      </w:r>
      <w:r>
        <w:t>/</w:t>
      </w:r>
      <w:r w:rsidRPr="008531BE">
        <w:t>GEF policies and procedures, and together with the final agenda will be agreed upon by the UNDP</w:t>
      </w:r>
      <w:r>
        <w:t>/</w:t>
      </w:r>
      <w:r w:rsidRPr="008531BE">
        <w:t>GEF RCU, UNDP Country Office and the Project Team</w:t>
      </w:r>
      <w:r>
        <w:t xml:space="preserve">.  </w:t>
      </w:r>
      <w:r w:rsidRPr="008531BE">
        <w:t xml:space="preserve">The final report </w:t>
      </w:r>
      <w:r>
        <w:t>will</w:t>
      </w:r>
      <w:r w:rsidRPr="008531BE">
        <w:t xml:space="preserve"> be cleared and accepted by UNDP </w:t>
      </w:r>
      <w:r>
        <w:t xml:space="preserve">(Country Office and Regional Coordination Unit) </w:t>
      </w:r>
      <w:r w:rsidRPr="008531BE">
        <w:t>before being m</w:t>
      </w:r>
      <w:r>
        <w:t>ade public.</w:t>
      </w:r>
    </w:p>
    <w:p w:rsidR="0017067B" w:rsidRDefault="0017067B" w:rsidP="0017067B">
      <w:pPr>
        <w:pStyle w:val="ListParagraph"/>
        <w:ind w:left="540"/>
      </w:pPr>
    </w:p>
    <w:p w:rsidR="00E71034" w:rsidRPr="009353BC" w:rsidRDefault="00E71034" w:rsidP="00D0753F">
      <w:pPr>
        <w:rPr>
          <w:szCs w:val="22"/>
        </w:rPr>
      </w:pPr>
    </w:p>
    <w:p w:rsidR="00DB68E3" w:rsidRPr="009353BC" w:rsidRDefault="00DB68E3">
      <w:r w:rsidRPr="009353BC">
        <w:br w:type="page"/>
      </w:r>
    </w:p>
    <w:p w:rsidR="00861526" w:rsidRPr="009353BC" w:rsidRDefault="00861526" w:rsidP="00861526">
      <w:pPr>
        <w:sectPr w:rsidR="00861526" w:rsidRPr="009353BC" w:rsidSect="003D5A12">
          <w:pgSz w:w="12240" w:h="15840" w:code="1"/>
          <w:pgMar w:top="1440" w:right="1440" w:bottom="1440" w:left="1440" w:header="576" w:footer="576" w:gutter="0"/>
          <w:cols w:space="720"/>
          <w:docGrid w:linePitch="360"/>
        </w:sectPr>
      </w:pPr>
    </w:p>
    <w:p w:rsidR="006F4AA3" w:rsidRDefault="0017364C" w:rsidP="00311C31">
      <w:pPr>
        <w:pStyle w:val="Heading2"/>
        <w:rPr>
          <w:shd w:val="clear" w:color="auto" w:fill="FFFF00"/>
        </w:rPr>
      </w:pPr>
      <w:bookmarkStart w:id="186" w:name="annex6"/>
      <w:bookmarkStart w:id="187" w:name="_Ref350516663"/>
      <w:bookmarkStart w:id="188" w:name="_Toc404612672"/>
      <w:bookmarkStart w:id="189" w:name="_Toc405107784"/>
      <w:r w:rsidRPr="006F4AA3">
        <w:lastRenderedPageBreak/>
        <w:t xml:space="preserve">Annex </w:t>
      </w:r>
      <w:r w:rsidR="004A5C4B">
        <w:t>6</w:t>
      </w:r>
      <w:bookmarkEnd w:id="186"/>
      <w:r w:rsidRPr="006F4AA3">
        <w:t>:</w:t>
      </w:r>
      <w:r w:rsidRPr="006F4AA3">
        <w:tab/>
      </w:r>
      <w:r w:rsidR="006F4AA3">
        <w:t>Environmental and Social Review Criteria</w:t>
      </w:r>
      <w:bookmarkEnd w:id="187"/>
      <w:bookmarkEnd w:id="188"/>
      <w:bookmarkEnd w:id="189"/>
    </w:p>
    <w:p w:rsidR="0084079E" w:rsidRPr="00BA304C" w:rsidRDefault="0084079E" w:rsidP="0084079E">
      <w:pPr>
        <w:keepNext/>
        <w:spacing w:before="240"/>
        <w:rPr>
          <w:b/>
          <w:color w:val="31849B" w:themeColor="accent5" w:themeShade="BF"/>
          <w:sz w:val="24"/>
        </w:rPr>
      </w:pPr>
      <w:r w:rsidRPr="00BA304C">
        <w:rPr>
          <w:b/>
          <w:color w:val="31849B" w:themeColor="accent5" w:themeShade="BF"/>
          <w:sz w:val="24"/>
        </w:rPr>
        <w:t>QUESTION 1:</w:t>
      </w: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84079E" w:rsidRPr="002E6436" w:rsidTr="00617D0C">
        <w:tc>
          <w:tcPr>
            <w:tcW w:w="9576" w:type="dxa"/>
            <w:tcBorders>
              <w:top w:val="thickThinSmallGap" w:sz="24" w:space="0" w:color="auto"/>
              <w:left w:val="thickThinSmallGap" w:sz="24" w:space="0" w:color="auto"/>
              <w:bottom w:val="thickThinSmallGap" w:sz="24" w:space="0" w:color="auto"/>
              <w:right w:val="thinThickSmallGap" w:sz="24" w:space="0" w:color="auto"/>
            </w:tcBorders>
            <w:shd w:val="clear" w:color="auto" w:fill="92CDDC" w:themeFill="accent5" w:themeFillTint="99"/>
          </w:tcPr>
          <w:p w:rsidR="0084079E" w:rsidRPr="002E6436" w:rsidRDefault="0084079E" w:rsidP="00617D0C">
            <w:pPr>
              <w:keepNext/>
              <w:rPr>
                <w:b/>
              </w:rPr>
            </w:pPr>
          </w:p>
          <w:p w:rsidR="0084079E" w:rsidRPr="002E6436" w:rsidRDefault="0084079E" w:rsidP="00617D0C">
            <w:pPr>
              <w:keepNext/>
              <w:rPr>
                <w:b/>
                <w:color w:val="000000"/>
              </w:rPr>
            </w:pPr>
            <w:r w:rsidRPr="007A574A">
              <w:rPr>
                <w:b/>
              </w:rPr>
              <w:t xml:space="preserve">Has </w:t>
            </w:r>
            <w:r>
              <w:rPr>
                <w:b/>
              </w:rPr>
              <w:t>a combined</w:t>
            </w:r>
            <w:r w:rsidRPr="007A574A">
              <w:rPr>
                <w:b/>
              </w:rPr>
              <w:t xml:space="preserve"> environmental and social assessment/review that covers the proposed project already been completed </w:t>
            </w:r>
            <w:r w:rsidRPr="007A574A">
              <w:rPr>
                <w:b/>
                <w:bCs/>
                <w:iCs/>
                <w:color w:val="000000"/>
              </w:rPr>
              <w:t>by implementing partners or donor(s)</w:t>
            </w:r>
            <w:r w:rsidRPr="007A574A">
              <w:rPr>
                <w:b/>
              </w:rPr>
              <w:t>?</w:t>
            </w:r>
            <w:r w:rsidRPr="007A574A">
              <w:rPr>
                <w:b/>
                <w:color w:val="008080"/>
              </w:rPr>
              <w:t xml:space="preserve"> </w:t>
            </w:r>
            <w:r w:rsidRPr="007A574A">
              <w:rPr>
                <w:b/>
                <w:color w:val="000000"/>
              </w:rPr>
              <w:t xml:space="preserve"> </w:t>
            </w:r>
          </w:p>
          <w:p w:rsidR="0084079E" w:rsidRPr="002E6436" w:rsidRDefault="0084079E" w:rsidP="00617D0C">
            <w:pPr>
              <w:keepNext/>
              <w:rPr>
                <w:b/>
                <w:color w:val="000000"/>
              </w:rPr>
            </w:pPr>
          </w:p>
          <w:p w:rsidR="0084079E" w:rsidRPr="002E6436" w:rsidRDefault="0084079E" w:rsidP="00617D0C">
            <w:pPr>
              <w:rPr>
                <w:color w:val="000000"/>
              </w:rPr>
            </w:pPr>
            <w:r w:rsidRPr="007A574A">
              <w:rPr>
                <w:color w:val="000000"/>
              </w:rPr>
              <w:t>Select answer below and follow instructions:</w:t>
            </w:r>
          </w:p>
          <w:p w:rsidR="0084079E" w:rsidRPr="00705361" w:rsidRDefault="0084079E" w:rsidP="00617D0C">
            <w:pPr>
              <w:ind w:left="360"/>
            </w:pPr>
            <w:r w:rsidRPr="00705361">
              <w:rPr>
                <w:b/>
                <w:color w:val="000000"/>
                <w:highlight w:val="yellow"/>
              </w:rPr>
              <w:t>X</w:t>
            </w:r>
            <w:r>
              <w:rPr>
                <w:b/>
                <w:color w:val="000000"/>
              </w:rPr>
              <w:t xml:space="preserve">    </w:t>
            </w:r>
            <w:r w:rsidRPr="00705361">
              <w:rPr>
                <w:b/>
                <w:color w:val="000000"/>
              </w:rPr>
              <w:t xml:space="preserve">NO </w:t>
            </w:r>
            <w:r w:rsidRPr="00705361">
              <w:rPr>
                <w:b/>
              </w:rPr>
              <w:t xml:space="preserve"> </w:t>
            </w:r>
            <w:r w:rsidRPr="007A574A">
              <w:sym w:font="Symbol" w:char="F0AE"/>
            </w:r>
            <w:r w:rsidRPr="00705361">
              <w:t xml:space="preserve"> Continue to Question 2 (do not fill out Table 1.1)</w:t>
            </w:r>
          </w:p>
          <w:p w:rsidR="0084079E" w:rsidRPr="002E6436" w:rsidRDefault="0084079E" w:rsidP="0084079E">
            <w:pPr>
              <w:pStyle w:val="ListParagraph"/>
              <w:numPr>
                <w:ilvl w:val="0"/>
                <w:numId w:val="30"/>
              </w:numPr>
              <w:contextualSpacing w:val="0"/>
            </w:pPr>
            <w:r w:rsidRPr="007A574A">
              <w:rPr>
                <w:b/>
              </w:rPr>
              <w:t xml:space="preserve">YES </w:t>
            </w:r>
            <w:r w:rsidRPr="007A574A">
              <w:sym w:font="Symbol" w:char="F0AE"/>
            </w:r>
            <w:r w:rsidRPr="007A574A">
              <w:t xml:space="preserve"> No further environmental and social review </w:t>
            </w:r>
            <w:r>
              <w:t xml:space="preserve">is </w:t>
            </w:r>
            <w:r w:rsidRPr="007A574A">
              <w:t>required if the existing documentation meets UNDP’s quality assurance standards, and environmental and social management recommendations are integrated into the project.  Therefore, you should undertake the following steps to complete the screening process:</w:t>
            </w:r>
          </w:p>
          <w:p w:rsidR="0084079E" w:rsidRPr="008B129A" w:rsidRDefault="0084079E" w:rsidP="00617D0C">
            <w:pPr>
              <w:tabs>
                <w:tab w:val="left" w:pos="1418"/>
              </w:tabs>
              <w:ind w:left="1418" w:hanging="338"/>
            </w:pPr>
            <w:r>
              <w:t>1.</w:t>
            </w:r>
            <w:r>
              <w:tab/>
            </w:r>
            <w:r w:rsidRPr="008B129A">
              <w:t xml:space="preserve">Use Table 1.1 below to assess existing documentation. (It is recommended that this assessment be undertaken jointly by the Project Developer and other relevant Focal Points in the office or Bureau). </w:t>
            </w:r>
          </w:p>
          <w:p w:rsidR="0084079E" w:rsidRPr="008B129A" w:rsidRDefault="0084079E" w:rsidP="00617D0C">
            <w:pPr>
              <w:tabs>
                <w:tab w:val="left" w:pos="1410"/>
              </w:tabs>
              <w:ind w:left="1418" w:hanging="338"/>
            </w:pPr>
            <w:r>
              <w:t>2.</w:t>
            </w:r>
            <w:r>
              <w:tab/>
            </w:r>
            <w:r w:rsidRPr="008B129A">
              <w:t>Ensure that the Project Document incorporates the recommendations made in the implementing partner’s environmental and social review.</w:t>
            </w:r>
          </w:p>
          <w:p w:rsidR="0084079E" w:rsidRDefault="0084079E" w:rsidP="00617D0C">
            <w:pPr>
              <w:tabs>
                <w:tab w:val="left" w:pos="1440"/>
              </w:tabs>
              <w:ind w:left="1418" w:hanging="338"/>
            </w:pPr>
            <w:r>
              <w:t>3.</w:t>
            </w:r>
            <w:r>
              <w:tab/>
            </w:r>
            <w:r w:rsidRPr="008B129A">
              <w:t xml:space="preserve">Summarize the relevant information contained in the implementing partner’s environmental and social review in Annex A.2 of this Screening Template, selecting Category 1. </w:t>
            </w:r>
          </w:p>
          <w:p w:rsidR="0084079E" w:rsidRPr="008B129A" w:rsidRDefault="0084079E" w:rsidP="00617D0C">
            <w:pPr>
              <w:tabs>
                <w:tab w:val="left" w:pos="1440"/>
              </w:tabs>
              <w:ind w:left="1418" w:hanging="338"/>
            </w:pPr>
            <w:r>
              <w:t>4.</w:t>
            </w:r>
            <w:r>
              <w:tab/>
              <w:t>Submit Annex A to the PAC, along with other relevant documentation.</w:t>
            </w:r>
          </w:p>
          <w:p w:rsidR="0084079E" w:rsidRPr="002E6436" w:rsidRDefault="0084079E" w:rsidP="00617D0C">
            <w:pPr>
              <w:keepNext/>
              <w:rPr>
                <w:i/>
              </w:rPr>
            </w:pPr>
          </w:p>
        </w:tc>
      </w:tr>
    </w:tbl>
    <w:p w:rsidR="0084079E" w:rsidRPr="002E6436" w:rsidRDefault="0084079E" w:rsidP="0084079E">
      <w:pPr>
        <w:keepNext/>
        <w:rPr>
          <w:b/>
          <w:color w:val="008080"/>
        </w:rPr>
      </w:pPr>
    </w:p>
    <w:tbl>
      <w:tblPr>
        <w:tblStyle w:val="TableGrid"/>
        <w:tblW w:w="0" w:type="auto"/>
        <w:tblInd w:w="-34" w:type="dxa"/>
        <w:tblLook w:val="04A0" w:firstRow="1" w:lastRow="0" w:firstColumn="1" w:lastColumn="0" w:noHBand="0" w:noVBand="1"/>
      </w:tblPr>
      <w:tblGrid>
        <w:gridCol w:w="8512"/>
        <w:gridCol w:w="1098"/>
      </w:tblGrid>
      <w:tr w:rsidR="0084079E" w:rsidRPr="002E6436" w:rsidTr="00617D0C">
        <w:tc>
          <w:tcPr>
            <w:tcW w:w="8512" w:type="dxa"/>
            <w:shd w:val="clear" w:color="auto" w:fill="BFBFBF" w:themeFill="background1" w:themeFillShade="BF"/>
            <w:vAlign w:val="center"/>
          </w:tcPr>
          <w:p w:rsidR="0084079E" w:rsidRPr="002E6436" w:rsidRDefault="0084079E" w:rsidP="00617D0C">
            <w:pPr>
              <w:keepNext/>
              <w:tabs>
                <w:tab w:val="left" w:pos="1465"/>
              </w:tabs>
              <w:spacing w:before="80" w:after="80"/>
              <w:ind w:left="1465" w:hanging="1465"/>
              <w:rPr>
                <w:rFonts w:eastAsia="SimSun"/>
                <w:b/>
              </w:rPr>
            </w:pPr>
            <w:r w:rsidRPr="007A574A">
              <w:rPr>
                <w:b/>
                <w:color w:val="000000"/>
              </w:rPr>
              <w:t xml:space="preserve">TABLE 1.1:  </w:t>
            </w:r>
            <w:r w:rsidRPr="007A574A">
              <w:rPr>
                <w:b/>
                <w:color w:val="000000"/>
              </w:rPr>
              <w:tab/>
              <w:t xml:space="preserve">CHECKLIST FOR APPRAISING QUALITY ASSURANCE OF EXISTING </w:t>
            </w:r>
            <w:r>
              <w:rPr>
                <w:b/>
                <w:color w:val="000000"/>
              </w:rPr>
              <w:t>ENVIRONMENTAL AND SOCIAL ASSESSMENT</w:t>
            </w:r>
            <w:r w:rsidRPr="007A574A">
              <w:rPr>
                <w:b/>
                <w:color w:val="000000"/>
              </w:rPr>
              <w:t xml:space="preserve"> </w:t>
            </w:r>
          </w:p>
        </w:tc>
        <w:tc>
          <w:tcPr>
            <w:tcW w:w="1098" w:type="dxa"/>
            <w:shd w:val="clear" w:color="auto" w:fill="BFBFBF" w:themeFill="background1" w:themeFillShade="BF"/>
            <w:vAlign w:val="center"/>
          </w:tcPr>
          <w:p w:rsidR="0084079E" w:rsidRPr="002E6436" w:rsidRDefault="0084079E" w:rsidP="00617D0C">
            <w:pPr>
              <w:keepNext/>
              <w:spacing w:before="80" w:after="80"/>
              <w:rPr>
                <w:b/>
              </w:rPr>
            </w:pPr>
            <w:r w:rsidRPr="007A574A">
              <w:rPr>
                <w:b/>
              </w:rPr>
              <w:t>Yes/No</w:t>
            </w:r>
          </w:p>
        </w:tc>
      </w:tr>
      <w:tr w:rsidR="0084079E" w:rsidRPr="002E6436" w:rsidTr="00617D0C">
        <w:tc>
          <w:tcPr>
            <w:tcW w:w="8512" w:type="dxa"/>
          </w:tcPr>
          <w:p w:rsidR="0084079E" w:rsidRPr="002E6436" w:rsidRDefault="0084079E" w:rsidP="00617D0C">
            <w:pPr>
              <w:tabs>
                <w:tab w:val="left" w:pos="331"/>
              </w:tabs>
              <w:spacing w:before="80" w:after="80"/>
              <w:ind w:left="331" w:hanging="331"/>
              <w:rPr>
                <w:rFonts w:eastAsia="SimSun"/>
              </w:rPr>
            </w:pPr>
            <w:r>
              <w:t>1. </w:t>
            </w:r>
            <w:r>
              <w:tab/>
              <w:t>Does the assessment/review</w:t>
            </w:r>
            <w:r w:rsidRPr="007A574A">
              <w:t xml:space="preserve"> meet its terms of reference, both procedurally and substantively?</w:t>
            </w:r>
          </w:p>
        </w:tc>
        <w:tc>
          <w:tcPr>
            <w:tcW w:w="1098" w:type="dxa"/>
          </w:tcPr>
          <w:p w:rsidR="0084079E" w:rsidRPr="002E6436" w:rsidRDefault="0084079E" w:rsidP="00617D0C">
            <w:pPr>
              <w:keepNext/>
              <w:spacing w:before="80" w:after="80"/>
              <w:rPr>
                <w:b/>
              </w:rPr>
            </w:pPr>
          </w:p>
        </w:tc>
      </w:tr>
      <w:tr w:rsidR="0084079E" w:rsidRPr="002E6436" w:rsidTr="00617D0C">
        <w:tc>
          <w:tcPr>
            <w:tcW w:w="8512" w:type="dxa"/>
          </w:tcPr>
          <w:p w:rsidR="0084079E" w:rsidRPr="002E6436" w:rsidRDefault="0084079E" w:rsidP="00617D0C">
            <w:pPr>
              <w:tabs>
                <w:tab w:val="left" w:pos="331"/>
              </w:tabs>
              <w:spacing w:before="80" w:after="80"/>
              <w:ind w:left="331" w:hanging="331"/>
              <w:rPr>
                <w:rFonts w:eastAsia="SimSun"/>
              </w:rPr>
            </w:pPr>
            <w:r w:rsidRPr="007A574A">
              <w:t>2. </w:t>
            </w:r>
            <w:r w:rsidRPr="007A574A">
              <w:tab/>
              <w:t xml:space="preserve">Does the </w:t>
            </w:r>
            <w:r>
              <w:t>assessment/review</w:t>
            </w:r>
            <w:r w:rsidRPr="007A574A">
              <w:t xml:space="preserve"> provide a satisfactory assessment of the proposed project?</w:t>
            </w:r>
          </w:p>
        </w:tc>
        <w:tc>
          <w:tcPr>
            <w:tcW w:w="1098" w:type="dxa"/>
          </w:tcPr>
          <w:p w:rsidR="0084079E" w:rsidRPr="002E6436" w:rsidRDefault="0084079E" w:rsidP="00617D0C">
            <w:pPr>
              <w:keepNext/>
              <w:spacing w:before="80" w:after="80"/>
              <w:rPr>
                <w:b/>
              </w:rPr>
            </w:pPr>
          </w:p>
        </w:tc>
      </w:tr>
      <w:tr w:rsidR="0084079E" w:rsidRPr="002E6436" w:rsidTr="00617D0C">
        <w:tc>
          <w:tcPr>
            <w:tcW w:w="8512" w:type="dxa"/>
          </w:tcPr>
          <w:p w:rsidR="0084079E" w:rsidRPr="002E6436" w:rsidRDefault="0084079E" w:rsidP="00617D0C">
            <w:pPr>
              <w:tabs>
                <w:tab w:val="left" w:pos="331"/>
              </w:tabs>
              <w:spacing w:before="80" w:after="80"/>
              <w:rPr>
                <w:rFonts w:eastAsia="SimSun"/>
              </w:rPr>
            </w:pPr>
            <w:r w:rsidRPr="007A574A">
              <w:t>3. </w:t>
            </w:r>
            <w:r w:rsidRPr="007A574A">
              <w:tab/>
              <w:t xml:space="preserve">Does the </w:t>
            </w:r>
            <w:r>
              <w:t>assessment/review</w:t>
            </w:r>
            <w:r w:rsidRPr="007A574A">
              <w:t xml:space="preserve"> contain the information required for decision-making?</w:t>
            </w:r>
          </w:p>
        </w:tc>
        <w:tc>
          <w:tcPr>
            <w:tcW w:w="1098" w:type="dxa"/>
          </w:tcPr>
          <w:p w:rsidR="0084079E" w:rsidRPr="002E6436" w:rsidRDefault="0084079E" w:rsidP="00617D0C">
            <w:pPr>
              <w:keepNext/>
              <w:spacing w:before="80" w:after="80"/>
              <w:rPr>
                <w:b/>
              </w:rPr>
            </w:pPr>
          </w:p>
        </w:tc>
      </w:tr>
      <w:tr w:rsidR="0084079E" w:rsidRPr="002E6436" w:rsidTr="00617D0C">
        <w:tc>
          <w:tcPr>
            <w:tcW w:w="8512" w:type="dxa"/>
          </w:tcPr>
          <w:p w:rsidR="0084079E" w:rsidRPr="002E6436" w:rsidRDefault="0084079E" w:rsidP="00617D0C">
            <w:pPr>
              <w:tabs>
                <w:tab w:val="left" w:pos="331"/>
              </w:tabs>
              <w:spacing w:before="80" w:after="80"/>
              <w:ind w:left="331" w:hanging="331"/>
              <w:rPr>
                <w:rFonts w:eastAsia="SimSun"/>
              </w:rPr>
            </w:pPr>
            <w:r w:rsidRPr="007A574A">
              <w:t>4. </w:t>
            </w:r>
            <w:r w:rsidRPr="007A574A">
              <w:tab/>
              <w:t xml:space="preserve">Does the </w:t>
            </w:r>
            <w:r>
              <w:t>assessment/review</w:t>
            </w:r>
            <w:r w:rsidRPr="007A574A">
              <w:t xml:space="preserve"> describe specific environmental and social management measures (</w:t>
            </w:r>
            <w:r>
              <w:t xml:space="preserve">e.g., </w:t>
            </w:r>
            <w:r w:rsidRPr="007A574A">
              <w:t>mitigation, monitoring</w:t>
            </w:r>
            <w:r>
              <w:t>, advocacy,</w:t>
            </w:r>
            <w:r w:rsidRPr="007A574A">
              <w:t xml:space="preserve"> and capacity development measures)?</w:t>
            </w:r>
          </w:p>
        </w:tc>
        <w:tc>
          <w:tcPr>
            <w:tcW w:w="1098" w:type="dxa"/>
          </w:tcPr>
          <w:p w:rsidR="0084079E" w:rsidRPr="002E6436" w:rsidRDefault="0084079E" w:rsidP="00617D0C">
            <w:pPr>
              <w:keepNext/>
              <w:spacing w:before="80" w:after="80"/>
              <w:rPr>
                <w:b/>
              </w:rPr>
            </w:pPr>
          </w:p>
        </w:tc>
      </w:tr>
      <w:tr w:rsidR="0084079E" w:rsidRPr="002E6436" w:rsidTr="00617D0C">
        <w:tc>
          <w:tcPr>
            <w:tcW w:w="8512" w:type="dxa"/>
          </w:tcPr>
          <w:p w:rsidR="0084079E" w:rsidRPr="002E6436" w:rsidRDefault="0084079E" w:rsidP="00617D0C">
            <w:pPr>
              <w:tabs>
                <w:tab w:val="left" w:pos="331"/>
              </w:tabs>
              <w:spacing w:before="80" w:after="80"/>
              <w:rPr>
                <w:rFonts w:eastAsia="SimSun"/>
              </w:rPr>
            </w:pPr>
            <w:r w:rsidRPr="007A574A">
              <w:t>5. </w:t>
            </w:r>
            <w:r w:rsidRPr="007A574A">
              <w:tab/>
              <w:t xml:space="preserve">Does the </w:t>
            </w:r>
            <w:r>
              <w:t>assessment/review</w:t>
            </w:r>
            <w:r w:rsidRPr="007A574A">
              <w:t xml:space="preserve"> </w:t>
            </w:r>
            <w:r>
              <w:t>identify capacity needs</w:t>
            </w:r>
            <w:r w:rsidRPr="007A574A">
              <w:t xml:space="preserve"> of the institutions responsible for </w:t>
            </w:r>
            <w:r w:rsidRPr="007A574A">
              <w:tab/>
              <w:t>implementing environmental and social management</w:t>
            </w:r>
            <w:r>
              <w:t xml:space="preserve"> issues</w:t>
            </w:r>
            <w:r w:rsidRPr="007A574A">
              <w:t>?</w:t>
            </w:r>
          </w:p>
        </w:tc>
        <w:tc>
          <w:tcPr>
            <w:tcW w:w="1098" w:type="dxa"/>
          </w:tcPr>
          <w:p w:rsidR="0084079E" w:rsidRPr="002E6436" w:rsidRDefault="0084079E" w:rsidP="00617D0C">
            <w:pPr>
              <w:keepNext/>
              <w:spacing w:before="80" w:after="80"/>
              <w:rPr>
                <w:b/>
              </w:rPr>
            </w:pPr>
          </w:p>
        </w:tc>
      </w:tr>
      <w:tr w:rsidR="0084079E" w:rsidRPr="00885694" w:rsidTr="00617D0C">
        <w:tc>
          <w:tcPr>
            <w:tcW w:w="8512" w:type="dxa"/>
          </w:tcPr>
          <w:p w:rsidR="0084079E" w:rsidRDefault="0084079E" w:rsidP="00617D0C">
            <w:pPr>
              <w:tabs>
                <w:tab w:val="left" w:pos="331"/>
              </w:tabs>
              <w:spacing w:before="80" w:after="80"/>
              <w:ind w:left="331" w:hanging="331"/>
              <w:rPr>
                <w:rFonts w:eastAsia="SimSun"/>
              </w:rPr>
            </w:pPr>
            <w:r>
              <w:t>6.   Was the assessment/review developed through a consultative process with strong stakeholder engagement, including the view of men and women?</w:t>
            </w:r>
          </w:p>
        </w:tc>
        <w:tc>
          <w:tcPr>
            <w:tcW w:w="1098" w:type="dxa"/>
          </w:tcPr>
          <w:p w:rsidR="0084079E" w:rsidRPr="00185278" w:rsidRDefault="0084079E" w:rsidP="00617D0C">
            <w:pPr>
              <w:tabs>
                <w:tab w:val="left" w:pos="331"/>
              </w:tabs>
              <w:spacing w:before="80" w:after="80"/>
              <w:ind w:left="331" w:hanging="331"/>
            </w:pPr>
          </w:p>
        </w:tc>
      </w:tr>
      <w:tr w:rsidR="0084079E" w:rsidRPr="002E6436" w:rsidTr="00617D0C">
        <w:tc>
          <w:tcPr>
            <w:tcW w:w="8512" w:type="dxa"/>
          </w:tcPr>
          <w:p w:rsidR="0084079E" w:rsidRPr="002E6436" w:rsidRDefault="0084079E" w:rsidP="00617D0C">
            <w:pPr>
              <w:tabs>
                <w:tab w:val="left" w:pos="331"/>
              </w:tabs>
              <w:spacing w:before="80" w:after="80"/>
              <w:ind w:left="331" w:hanging="331"/>
              <w:rPr>
                <w:rFonts w:eastAsia="SimSun"/>
              </w:rPr>
            </w:pPr>
            <w:r>
              <w:t>7</w:t>
            </w:r>
            <w:r w:rsidRPr="007A574A">
              <w:t>. </w:t>
            </w:r>
            <w:r w:rsidRPr="007A574A">
              <w:tab/>
              <w:t xml:space="preserve">Does the </w:t>
            </w:r>
            <w:r>
              <w:t>assessment</w:t>
            </w:r>
            <w:r w:rsidRPr="007A574A">
              <w:t>/review assess the adequacy of the cost of and financing arrangements for environmental and social management</w:t>
            </w:r>
            <w:r>
              <w:t xml:space="preserve"> issues</w:t>
            </w:r>
            <w:r w:rsidRPr="007A574A">
              <w:t>?</w:t>
            </w:r>
          </w:p>
        </w:tc>
        <w:tc>
          <w:tcPr>
            <w:tcW w:w="1098" w:type="dxa"/>
          </w:tcPr>
          <w:p w:rsidR="0084079E" w:rsidRPr="002E6436" w:rsidRDefault="0084079E" w:rsidP="00617D0C">
            <w:pPr>
              <w:keepNext/>
              <w:spacing w:before="80" w:after="80"/>
              <w:rPr>
                <w:b/>
              </w:rPr>
            </w:pPr>
          </w:p>
        </w:tc>
      </w:tr>
      <w:tr w:rsidR="0084079E" w:rsidRPr="002E6436" w:rsidTr="00617D0C">
        <w:tc>
          <w:tcPr>
            <w:tcW w:w="9610" w:type="dxa"/>
            <w:gridSpan w:val="2"/>
            <w:shd w:val="clear" w:color="auto" w:fill="D9D9D9" w:themeFill="background1" w:themeFillShade="D9"/>
          </w:tcPr>
          <w:p w:rsidR="0084079E" w:rsidRPr="002E6436" w:rsidRDefault="0084079E" w:rsidP="00617D0C">
            <w:pPr>
              <w:keepNext/>
              <w:spacing w:before="120"/>
              <w:rPr>
                <w:b/>
              </w:rPr>
            </w:pPr>
            <w:r>
              <w:rPr>
                <w:b/>
              </w:rPr>
              <w:lastRenderedPageBreak/>
              <w:t>T</w:t>
            </w:r>
            <w:r w:rsidRPr="007A574A">
              <w:rPr>
                <w:b/>
              </w:rPr>
              <w:t>able 1.1 (continued) For any “no” answers, describe below how the issue has been or will be resolved (</w:t>
            </w:r>
            <w:r>
              <w:rPr>
                <w:b/>
              </w:rPr>
              <w:t xml:space="preserve">e.g., </w:t>
            </w:r>
            <w:r w:rsidRPr="007A574A">
              <w:rPr>
                <w:b/>
              </w:rPr>
              <w:t>amendments made or supplemental review conducted).</w:t>
            </w:r>
          </w:p>
        </w:tc>
      </w:tr>
      <w:tr w:rsidR="0084079E" w:rsidRPr="002E6436" w:rsidTr="00617D0C">
        <w:trPr>
          <w:trHeight w:val="728"/>
        </w:trPr>
        <w:tc>
          <w:tcPr>
            <w:tcW w:w="9610" w:type="dxa"/>
            <w:gridSpan w:val="2"/>
          </w:tcPr>
          <w:p w:rsidR="0084079E" w:rsidRPr="002E6436" w:rsidRDefault="0084079E" w:rsidP="00617D0C">
            <w:pPr>
              <w:keepNext/>
              <w:spacing w:before="120"/>
              <w:rPr>
                <w:b/>
              </w:rPr>
            </w:pPr>
          </w:p>
          <w:p w:rsidR="0084079E" w:rsidRPr="002E6436" w:rsidRDefault="0084079E" w:rsidP="00617D0C">
            <w:pPr>
              <w:keepNext/>
              <w:spacing w:before="120"/>
              <w:rPr>
                <w:b/>
              </w:rPr>
            </w:pPr>
          </w:p>
          <w:p w:rsidR="0084079E" w:rsidRPr="002E6436" w:rsidRDefault="0084079E" w:rsidP="00617D0C">
            <w:pPr>
              <w:keepNext/>
              <w:spacing w:before="120"/>
              <w:rPr>
                <w:b/>
              </w:rPr>
            </w:pPr>
          </w:p>
        </w:tc>
      </w:tr>
    </w:tbl>
    <w:p w:rsidR="0084079E" w:rsidRPr="002E6436" w:rsidRDefault="0084079E" w:rsidP="0084079E">
      <w:pPr>
        <w:rPr>
          <w:b/>
          <w:color w:val="31849B" w:themeColor="accent5" w:themeShade="BF"/>
        </w:rPr>
      </w:pPr>
    </w:p>
    <w:p w:rsidR="0084079E" w:rsidRPr="00BA304C" w:rsidRDefault="0084079E" w:rsidP="0084079E">
      <w:pPr>
        <w:rPr>
          <w:b/>
          <w:color w:val="31849B" w:themeColor="accent5" w:themeShade="BF"/>
          <w:sz w:val="24"/>
        </w:rPr>
      </w:pPr>
      <w:r w:rsidRPr="00BA304C">
        <w:rPr>
          <w:b/>
          <w:color w:val="31849B" w:themeColor="accent5" w:themeShade="BF"/>
          <w:sz w:val="24"/>
        </w:rPr>
        <w:t>QUESTION 2:</w:t>
      </w: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84079E" w:rsidRPr="002E6436" w:rsidTr="00617D0C">
        <w:trPr>
          <w:trHeight w:val="27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rsidR="0084079E" w:rsidRPr="002E6436" w:rsidRDefault="0084079E" w:rsidP="00617D0C">
            <w:pPr>
              <w:rPr>
                <w:b/>
              </w:rPr>
            </w:pPr>
          </w:p>
          <w:p w:rsidR="0084079E" w:rsidRPr="002E6436" w:rsidRDefault="0084079E" w:rsidP="00617D0C">
            <w:pPr>
              <w:rPr>
                <w:b/>
              </w:rPr>
            </w:pPr>
            <w:r w:rsidRPr="007A574A">
              <w:rPr>
                <w:b/>
              </w:rPr>
              <w:t xml:space="preserve">Do </w:t>
            </w:r>
            <w:r w:rsidRPr="007A574A">
              <w:rPr>
                <w:b/>
                <w:u w:val="single"/>
              </w:rPr>
              <w:t>all</w:t>
            </w:r>
            <w:r w:rsidRPr="007A574A">
              <w:rPr>
                <w:b/>
              </w:rPr>
              <w:t xml:space="preserve"> </w:t>
            </w:r>
            <w:r>
              <w:rPr>
                <w:b/>
              </w:rPr>
              <w:t>outputs and activities</w:t>
            </w:r>
            <w:r w:rsidRPr="007A574A">
              <w:rPr>
                <w:b/>
              </w:rPr>
              <w:t xml:space="preserve"> </w:t>
            </w:r>
            <w:r>
              <w:rPr>
                <w:b/>
              </w:rPr>
              <w:t>described in the Project Document</w:t>
            </w:r>
            <w:r w:rsidRPr="007A574A">
              <w:rPr>
                <w:b/>
              </w:rPr>
              <w:t xml:space="preserve"> fall within the following categories?</w:t>
            </w:r>
          </w:p>
          <w:p w:rsidR="0084079E" w:rsidRPr="003F691D" w:rsidRDefault="0084079E" w:rsidP="0084079E">
            <w:pPr>
              <w:pStyle w:val="ListParagraph"/>
              <w:numPr>
                <w:ilvl w:val="0"/>
                <w:numId w:val="29"/>
              </w:numPr>
              <w:contextualSpacing w:val="0"/>
              <w:rPr>
                <w:color w:val="000000"/>
              </w:rPr>
            </w:pPr>
            <w:r>
              <w:rPr>
                <w:color w:val="000000"/>
              </w:rPr>
              <w:t xml:space="preserve">Procurement (in which case UNDP’s </w:t>
            </w:r>
            <w:hyperlink r:id="rId27" w:anchor="top" w:history="1">
              <w:r w:rsidRPr="0087375D">
                <w:rPr>
                  <w:rStyle w:val="Hyperlink"/>
                </w:rPr>
                <w:t>Procurement Ethics</w:t>
              </w:r>
            </w:hyperlink>
            <w:r>
              <w:rPr>
                <w:color w:val="000000"/>
              </w:rPr>
              <w:t xml:space="preserve"> and </w:t>
            </w:r>
            <w:hyperlink r:id="rId28" w:history="1">
              <w:r w:rsidRPr="0087375D">
                <w:rPr>
                  <w:rStyle w:val="Hyperlink"/>
                </w:rPr>
                <w:t>Environmental Procurement Guide</w:t>
              </w:r>
            </w:hyperlink>
            <w:r>
              <w:t xml:space="preserve"> </w:t>
            </w:r>
            <w:r>
              <w:rPr>
                <w:color w:val="000000"/>
              </w:rPr>
              <w:t>need to be complied with</w:t>
            </w:r>
            <w:r w:rsidRPr="007A574A">
              <w:rPr>
                <w:color w:val="000000"/>
              </w:rPr>
              <w:t>)</w:t>
            </w:r>
          </w:p>
          <w:p w:rsidR="0084079E" w:rsidRPr="003F691D" w:rsidRDefault="0084079E" w:rsidP="0084079E">
            <w:pPr>
              <w:pStyle w:val="ListParagraph"/>
              <w:numPr>
                <w:ilvl w:val="0"/>
                <w:numId w:val="29"/>
              </w:numPr>
              <w:contextualSpacing w:val="0"/>
              <w:rPr>
                <w:color w:val="000000"/>
              </w:rPr>
            </w:pPr>
            <w:r w:rsidRPr="007A574A">
              <w:rPr>
                <w:color w:val="000000"/>
              </w:rPr>
              <w:t>Report preparation</w:t>
            </w:r>
          </w:p>
          <w:p w:rsidR="0084079E" w:rsidRPr="003F691D" w:rsidRDefault="0084079E" w:rsidP="0084079E">
            <w:pPr>
              <w:pStyle w:val="ListParagraph"/>
              <w:numPr>
                <w:ilvl w:val="0"/>
                <w:numId w:val="29"/>
              </w:numPr>
              <w:contextualSpacing w:val="0"/>
              <w:rPr>
                <w:color w:val="000000"/>
              </w:rPr>
            </w:pPr>
            <w:r w:rsidRPr="007A574A">
              <w:rPr>
                <w:color w:val="000000"/>
              </w:rPr>
              <w:t>Training</w:t>
            </w:r>
          </w:p>
          <w:p w:rsidR="0084079E" w:rsidRDefault="0084079E" w:rsidP="0084079E">
            <w:pPr>
              <w:pStyle w:val="ListParagraph"/>
              <w:numPr>
                <w:ilvl w:val="0"/>
                <w:numId w:val="29"/>
              </w:numPr>
              <w:contextualSpacing w:val="0"/>
              <w:rPr>
                <w:color w:val="000000"/>
              </w:rPr>
            </w:pPr>
            <w:r w:rsidRPr="007A574A">
              <w:rPr>
                <w:color w:val="000000"/>
              </w:rPr>
              <w:t xml:space="preserve">Event/workshop/meeting/conference (refer to </w:t>
            </w:r>
            <w:hyperlink r:id="rId29" w:history="1">
              <w:r w:rsidRPr="00910212">
                <w:rPr>
                  <w:rStyle w:val="Hyperlink"/>
                </w:rPr>
                <w:t>Green Meeting Guide</w:t>
              </w:r>
            </w:hyperlink>
            <w:r w:rsidRPr="007A574A">
              <w:rPr>
                <w:color w:val="000000"/>
              </w:rPr>
              <w:t>)</w:t>
            </w:r>
          </w:p>
          <w:p w:rsidR="0084079E" w:rsidRPr="003F691D" w:rsidRDefault="0084079E" w:rsidP="0084079E">
            <w:pPr>
              <w:pStyle w:val="ListParagraph"/>
              <w:numPr>
                <w:ilvl w:val="0"/>
                <w:numId w:val="29"/>
              </w:numPr>
              <w:contextualSpacing w:val="0"/>
              <w:rPr>
                <w:color w:val="000000"/>
              </w:rPr>
            </w:pPr>
            <w:r>
              <w:rPr>
                <w:color w:val="000000"/>
              </w:rPr>
              <w:t>Communication and dissemination of results</w:t>
            </w:r>
          </w:p>
          <w:p w:rsidR="0084079E" w:rsidRPr="002E6436" w:rsidRDefault="0084079E" w:rsidP="00617D0C">
            <w:pPr>
              <w:rPr>
                <w:b/>
                <w:color w:val="000000"/>
              </w:rPr>
            </w:pPr>
          </w:p>
          <w:p w:rsidR="0084079E" w:rsidRPr="002E6436" w:rsidRDefault="0084079E" w:rsidP="00617D0C">
            <w:pPr>
              <w:rPr>
                <w:color w:val="000000"/>
              </w:rPr>
            </w:pPr>
            <w:r w:rsidRPr="007A574A">
              <w:rPr>
                <w:color w:val="000000"/>
              </w:rPr>
              <w:t>Select answer below and follow instructions:</w:t>
            </w:r>
          </w:p>
          <w:p w:rsidR="0084079E" w:rsidRPr="00705361" w:rsidRDefault="0084079E" w:rsidP="00617D0C">
            <w:pPr>
              <w:ind w:left="360"/>
            </w:pPr>
            <w:r w:rsidRPr="00705361">
              <w:rPr>
                <w:b/>
                <w:color w:val="000000"/>
                <w:highlight w:val="yellow"/>
              </w:rPr>
              <w:t>X</w:t>
            </w:r>
            <w:r>
              <w:rPr>
                <w:b/>
                <w:color w:val="000000"/>
              </w:rPr>
              <w:t xml:space="preserve">    </w:t>
            </w:r>
            <w:r w:rsidRPr="00705361">
              <w:rPr>
                <w:b/>
                <w:color w:val="000000"/>
              </w:rPr>
              <w:t xml:space="preserve">NO </w:t>
            </w:r>
            <w:r w:rsidRPr="00705361">
              <w:rPr>
                <w:b/>
              </w:rPr>
              <w:t xml:space="preserve"> </w:t>
            </w:r>
            <w:r w:rsidRPr="007A574A">
              <w:sym w:font="Symbol" w:char="F0AE"/>
            </w:r>
            <w:r w:rsidRPr="00705361">
              <w:t xml:space="preserve"> Continue to Question 3</w:t>
            </w:r>
          </w:p>
          <w:p w:rsidR="0084079E" w:rsidRPr="002E6436" w:rsidRDefault="0084079E" w:rsidP="0084079E">
            <w:pPr>
              <w:pStyle w:val="ListParagraph"/>
              <w:numPr>
                <w:ilvl w:val="0"/>
                <w:numId w:val="30"/>
              </w:numPr>
              <w:contextualSpacing w:val="0"/>
            </w:pPr>
            <w:r w:rsidRPr="007A574A">
              <w:rPr>
                <w:b/>
              </w:rPr>
              <w:t xml:space="preserve">YES </w:t>
            </w:r>
            <w:r w:rsidRPr="007A574A">
              <w:sym w:font="Symbol" w:char="F0AE"/>
            </w:r>
            <w:r w:rsidRPr="007A574A">
              <w:t xml:space="preserve"> No further environmental and social review required.  Complete </w:t>
            </w:r>
            <w:r>
              <w:t>Annex A.2</w:t>
            </w:r>
            <w:r w:rsidRPr="007A574A">
              <w:t xml:space="preserve">, selecting </w:t>
            </w:r>
            <w:r>
              <w:t>Category</w:t>
            </w:r>
            <w:r w:rsidRPr="007A574A">
              <w:t xml:space="preserve"> 1, and submit the </w:t>
            </w:r>
            <w:r>
              <w:t>completed template (Annex A)</w:t>
            </w:r>
            <w:r w:rsidRPr="007A574A">
              <w:t xml:space="preserve"> to the PAC.</w:t>
            </w:r>
          </w:p>
        </w:tc>
      </w:tr>
    </w:tbl>
    <w:p w:rsidR="0084079E" w:rsidRPr="002E6436" w:rsidRDefault="0084079E" w:rsidP="0084079E">
      <w:pPr>
        <w:rPr>
          <w:b/>
          <w:color w:val="31849B" w:themeColor="accent5" w:themeShade="BF"/>
        </w:rPr>
      </w:pPr>
    </w:p>
    <w:p w:rsidR="0084079E" w:rsidRDefault="0084079E" w:rsidP="0084079E">
      <w:pPr>
        <w:rPr>
          <w:b/>
          <w:color w:val="31849B" w:themeColor="accent5" w:themeShade="BF"/>
          <w:sz w:val="24"/>
        </w:rPr>
      </w:pPr>
    </w:p>
    <w:p w:rsidR="0084079E" w:rsidRPr="00BA304C" w:rsidRDefault="0084079E" w:rsidP="0084079E">
      <w:pPr>
        <w:keepNext/>
        <w:tabs>
          <w:tab w:val="left" w:pos="2268"/>
        </w:tabs>
        <w:ind w:left="2275" w:hanging="2275"/>
        <w:rPr>
          <w:b/>
          <w:color w:val="31849B" w:themeColor="accent5" w:themeShade="BF"/>
          <w:sz w:val="24"/>
        </w:rPr>
      </w:pPr>
      <w:r w:rsidRPr="00BA304C">
        <w:rPr>
          <w:b/>
          <w:color w:val="31849B" w:themeColor="accent5" w:themeShade="BF"/>
          <w:sz w:val="24"/>
        </w:rPr>
        <w:t xml:space="preserve">QUESTION 3: </w:t>
      </w:r>
      <w:r w:rsidRPr="00BA304C">
        <w:rPr>
          <w:b/>
          <w:color w:val="31849B" w:themeColor="accent5" w:themeShade="BF"/>
          <w:sz w:val="24"/>
        </w:rPr>
        <w:tab/>
      </w: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84079E" w:rsidRPr="002E6436" w:rsidTr="00617D0C">
        <w:trPr>
          <w:trHeight w:val="81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rsidR="0084079E" w:rsidRPr="002E6436" w:rsidRDefault="0084079E" w:rsidP="00617D0C">
            <w:pPr>
              <w:rPr>
                <w:b/>
              </w:rPr>
            </w:pPr>
          </w:p>
          <w:p w:rsidR="0084079E" w:rsidRPr="002E6436" w:rsidRDefault="0084079E" w:rsidP="00617D0C">
            <w:pPr>
              <w:rPr>
                <w:b/>
              </w:rPr>
            </w:pPr>
            <w:r w:rsidRPr="007A574A">
              <w:rPr>
                <w:b/>
              </w:rPr>
              <w:t xml:space="preserve">Does the proposed project include activities and outputs that support </w:t>
            </w:r>
            <w:r w:rsidRPr="007A574A">
              <w:rPr>
                <w:b/>
                <w:i/>
              </w:rPr>
              <w:t xml:space="preserve">upstream </w:t>
            </w:r>
            <w:r w:rsidRPr="007A574A">
              <w:rPr>
                <w:b/>
              </w:rPr>
              <w:t>planning processes that potentially pose environmental and social impacts or are vulnerable to environmental and social change (refer to Table 3.1 for examples)?</w:t>
            </w:r>
            <w:r>
              <w:rPr>
                <w:b/>
              </w:rPr>
              <w:t xml:space="preserve"> </w:t>
            </w:r>
            <w:r w:rsidRPr="000811DF">
              <w:rPr>
                <w:b/>
                <w:sz w:val="20"/>
                <w:szCs w:val="20"/>
              </w:rPr>
              <w:t xml:space="preserve">(Note that </w:t>
            </w:r>
            <w:r w:rsidRPr="00EA1D73">
              <w:rPr>
                <w:b/>
                <w:i/>
                <w:sz w:val="20"/>
                <w:szCs w:val="20"/>
              </w:rPr>
              <w:t>upstream</w:t>
            </w:r>
            <w:r w:rsidRPr="000811DF">
              <w:rPr>
                <w:b/>
                <w:sz w:val="20"/>
                <w:szCs w:val="20"/>
              </w:rPr>
              <w:t xml:space="preserve"> planning processes can occur at </w:t>
            </w:r>
            <w:r>
              <w:rPr>
                <w:b/>
                <w:sz w:val="20"/>
                <w:szCs w:val="20"/>
              </w:rPr>
              <w:t>global, regional, national, local and sectoral levels</w:t>
            </w:r>
            <w:r w:rsidRPr="000811DF">
              <w:rPr>
                <w:b/>
                <w:sz w:val="20"/>
                <w:szCs w:val="20"/>
              </w:rPr>
              <w:t>)</w:t>
            </w:r>
          </w:p>
          <w:p w:rsidR="0084079E" w:rsidRDefault="0084079E" w:rsidP="00617D0C"/>
          <w:p w:rsidR="0084079E" w:rsidRPr="002E6436" w:rsidRDefault="0084079E" w:rsidP="00617D0C">
            <w:pPr>
              <w:rPr>
                <w:color w:val="000000"/>
              </w:rPr>
            </w:pPr>
            <w:r w:rsidRPr="007A574A">
              <w:t>Select the</w:t>
            </w:r>
            <w:r w:rsidRPr="007A574A">
              <w:rPr>
                <w:color w:val="000000"/>
              </w:rPr>
              <w:t xml:space="preserve"> appropriate answer and follow instructions:</w:t>
            </w:r>
          </w:p>
          <w:p w:rsidR="0084079E" w:rsidRPr="002E6436" w:rsidRDefault="0084079E" w:rsidP="0084079E">
            <w:pPr>
              <w:pStyle w:val="ListParagraph"/>
              <w:numPr>
                <w:ilvl w:val="0"/>
                <w:numId w:val="30"/>
              </w:numPr>
              <w:contextualSpacing w:val="0"/>
            </w:pPr>
            <w:r w:rsidRPr="007A574A">
              <w:rPr>
                <w:b/>
                <w:color w:val="000000"/>
              </w:rPr>
              <w:t xml:space="preserve">NO </w:t>
            </w:r>
            <w:r w:rsidRPr="007A574A">
              <w:rPr>
                <w:b/>
              </w:rPr>
              <w:t xml:space="preserve"> </w:t>
            </w:r>
            <w:r w:rsidRPr="007A574A">
              <w:sym w:font="Symbol" w:char="F0AE"/>
            </w:r>
            <w:r w:rsidRPr="007A574A">
              <w:t xml:space="preserve"> Continue to Question 4.</w:t>
            </w:r>
          </w:p>
          <w:p w:rsidR="0084079E" w:rsidRPr="00705361" w:rsidRDefault="0084079E" w:rsidP="00617D0C">
            <w:pPr>
              <w:ind w:left="360"/>
            </w:pPr>
            <w:r w:rsidRPr="00705361">
              <w:rPr>
                <w:b/>
                <w:highlight w:val="yellow"/>
              </w:rPr>
              <w:t>X</w:t>
            </w:r>
            <w:r>
              <w:rPr>
                <w:b/>
              </w:rPr>
              <w:t xml:space="preserve">   </w:t>
            </w:r>
            <w:r w:rsidRPr="00705361">
              <w:rPr>
                <w:b/>
              </w:rPr>
              <w:t xml:space="preserve">YES </w:t>
            </w:r>
            <w:r w:rsidRPr="007A574A">
              <w:sym w:font="Symbol" w:char="F0AE"/>
            </w:r>
            <w:r w:rsidRPr="00705361">
              <w:t>Conduct the following steps to complete the screening process:</w:t>
            </w:r>
          </w:p>
          <w:p w:rsidR="0084079E" w:rsidRPr="008B129A" w:rsidRDefault="0084079E" w:rsidP="00617D0C">
            <w:pPr>
              <w:tabs>
                <w:tab w:val="left" w:pos="1410"/>
              </w:tabs>
              <w:ind w:left="1418" w:hanging="338"/>
            </w:pPr>
            <w:r>
              <w:t>1.</w:t>
            </w:r>
            <w:r>
              <w:tab/>
            </w:r>
            <w:r w:rsidRPr="008B129A">
              <w:t xml:space="preserve">Adjust the project design as needed to incorporate UNDP support to the </w:t>
            </w:r>
            <w:proofErr w:type="gramStart"/>
            <w:r w:rsidRPr="008B129A">
              <w:t>country(</w:t>
            </w:r>
            <w:proofErr w:type="spellStart"/>
            <w:proofErr w:type="gramEnd"/>
            <w:r w:rsidRPr="008B129A">
              <w:t>ies</w:t>
            </w:r>
            <w:proofErr w:type="spellEnd"/>
            <w:r w:rsidRPr="008B129A">
              <w:t xml:space="preserve">), to ensure that environmental and social issues are appropriately considered during the upstream planning process.  Refer to Section </w:t>
            </w:r>
            <w:r>
              <w:t>7</w:t>
            </w:r>
            <w:r w:rsidRPr="008B129A">
              <w:t xml:space="preserve"> of th</w:t>
            </w:r>
            <w:r>
              <w:t xml:space="preserve">is Guidance </w:t>
            </w:r>
            <w:r w:rsidRPr="008B129A">
              <w:t>for elaboration of environmental and social mainstreaming services, tools, guidance and approaches that may be used.</w:t>
            </w:r>
          </w:p>
          <w:p w:rsidR="0084079E" w:rsidRPr="008B129A" w:rsidRDefault="0084079E" w:rsidP="00617D0C">
            <w:pPr>
              <w:tabs>
                <w:tab w:val="left" w:pos="1410"/>
              </w:tabs>
              <w:ind w:left="1418" w:hanging="338"/>
            </w:pPr>
            <w:r>
              <w:t>2.</w:t>
            </w:r>
            <w:r>
              <w:tab/>
            </w:r>
            <w:r w:rsidRPr="008B129A">
              <w:t xml:space="preserve">Summarize environmental and social mainstreaming support in Annex A.2, Section C  of the Screening Template and select ”Category 2”. </w:t>
            </w:r>
          </w:p>
          <w:p w:rsidR="0084079E" w:rsidRPr="008B129A" w:rsidRDefault="0084079E" w:rsidP="00617D0C">
            <w:pPr>
              <w:tabs>
                <w:tab w:val="left" w:pos="1440"/>
              </w:tabs>
              <w:ind w:left="1418" w:hanging="338"/>
            </w:pPr>
            <w:r>
              <w:t>3.</w:t>
            </w:r>
            <w:r>
              <w:tab/>
            </w:r>
            <w:r w:rsidRPr="008B129A">
              <w:t xml:space="preserve">If the proposed project ONLY includes upstream planning processes then screening is complete, and you should submit the completed Environmental and Social Screening Template </w:t>
            </w:r>
            <w:r>
              <w:t xml:space="preserve">(Annex A) </w:t>
            </w:r>
            <w:r w:rsidRPr="008B129A">
              <w:t>to the PAC.  If downstream implementation activities are also included in the project then continue to Question 4.</w:t>
            </w:r>
          </w:p>
        </w:tc>
      </w:tr>
    </w:tbl>
    <w:p w:rsidR="0084079E" w:rsidRDefault="0084079E" w:rsidP="0084079E">
      <w:pPr>
        <w:keepNext/>
        <w:tabs>
          <w:tab w:val="left" w:pos="2268"/>
        </w:tabs>
        <w:ind w:left="2268" w:hanging="2268"/>
        <w:rPr>
          <w:b/>
          <w:color w:val="31849B" w:themeColor="accent5" w:themeShade="BF"/>
        </w:rPr>
      </w:pPr>
    </w:p>
    <w:tbl>
      <w:tblPr>
        <w:tblW w:w="96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0"/>
        <w:gridCol w:w="1800"/>
      </w:tblGrid>
      <w:tr w:rsidR="0084079E" w:rsidRPr="00BA304C" w:rsidTr="0084079E">
        <w:trPr>
          <w:tblHeader/>
        </w:trPr>
        <w:tc>
          <w:tcPr>
            <w:tcW w:w="7830" w:type="dxa"/>
            <w:tcBorders>
              <w:bottom w:val="single" w:sz="4" w:space="0" w:color="000000"/>
            </w:tcBorders>
            <w:shd w:val="clear" w:color="auto" w:fill="808080"/>
            <w:vAlign w:val="center"/>
          </w:tcPr>
          <w:p w:rsidR="0084079E" w:rsidRPr="00BA304C" w:rsidRDefault="0084079E" w:rsidP="00617D0C">
            <w:pPr>
              <w:tabs>
                <w:tab w:val="left" w:pos="1422"/>
              </w:tabs>
              <w:autoSpaceDE w:val="0"/>
              <w:autoSpaceDN w:val="0"/>
              <w:adjustRightInd w:val="0"/>
              <w:spacing w:before="100" w:after="100"/>
              <w:ind w:left="1452" w:hanging="1452"/>
              <w:rPr>
                <w:b/>
                <w:color w:val="000000"/>
                <w:sz w:val="20"/>
                <w:szCs w:val="20"/>
              </w:rPr>
            </w:pPr>
            <w:r w:rsidRPr="00BA304C">
              <w:rPr>
                <w:b/>
                <w:color w:val="000000"/>
                <w:sz w:val="20"/>
                <w:szCs w:val="20"/>
                <w:u w:val="single"/>
              </w:rPr>
              <w:t>TABLE 3. 1</w:t>
            </w:r>
            <w:r w:rsidRPr="00BA304C">
              <w:rPr>
                <w:b/>
                <w:color w:val="000000"/>
                <w:sz w:val="20"/>
                <w:szCs w:val="20"/>
              </w:rPr>
              <w:t xml:space="preserve">  </w:t>
            </w:r>
            <w:r w:rsidRPr="00BA304C">
              <w:rPr>
                <w:b/>
                <w:color w:val="000000"/>
                <w:sz w:val="20"/>
                <w:szCs w:val="20"/>
              </w:rPr>
              <w:tab/>
              <w:t>EXAMPLES OF UPSTREAM PLANNING PROCESSES WITH POTENTIAL  DOWNSTREAM ENVIRONMENTAL AND SOCIAL IMPACTS</w:t>
            </w:r>
          </w:p>
        </w:tc>
        <w:tc>
          <w:tcPr>
            <w:tcW w:w="1800" w:type="dxa"/>
            <w:tcBorders>
              <w:bottom w:val="single" w:sz="4" w:space="0" w:color="000000"/>
            </w:tcBorders>
            <w:shd w:val="clear" w:color="auto" w:fill="808080"/>
          </w:tcPr>
          <w:p w:rsidR="0084079E" w:rsidRPr="00BA304C" w:rsidRDefault="0084079E" w:rsidP="00617D0C">
            <w:pPr>
              <w:tabs>
                <w:tab w:val="left" w:pos="-675"/>
                <w:tab w:val="left" w:pos="-108"/>
              </w:tabs>
              <w:autoSpaceDE w:val="0"/>
              <w:autoSpaceDN w:val="0"/>
              <w:adjustRightInd w:val="0"/>
              <w:spacing w:before="100" w:after="100"/>
              <w:ind w:left="-108"/>
              <w:jc w:val="center"/>
              <w:rPr>
                <w:sz w:val="20"/>
                <w:szCs w:val="20"/>
              </w:rPr>
            </w:pPr>
            <w:r w:rsidRPr="00BA304C">
              <w:rPr>
                <w:sz w:val="20"/>
                <w:szCs w:val="20"/>
              </w:rPr>
              <w:t>Check appropriate box(</w:t>
            </w:r>
            <w:proofErr w:type="spellStart"/>
            <w:r w:rsidRPr="00BA304C">
              <w:rPr>
                <w:sz w:val="20"/>
                <w:szCs w:val="20"/>
              </w:rPr>
              <w:t>es</w:t>
            </w:r>
            <w:proofErr w:type="spellEnd"/>
            <w:r w:rsidRPr="00BA304C">
              <w:rPr>
                <w:sz w:val="20"/>
                <w:szCs w:val="20"/>
              </w:rPr>
              <w:t>) below</w:t>
            </w:r>
          </w:p>
        </w:tc>
      </w:tr>
      <w:tr w:rsidR="0084079E" w:rsidRPr="00BA304C" w:rsidTr="0084079E">
        <w:tc>
          <w:tcPr>
            <w:tcW w:w="7830" w:type="dxa"/>
            <w:tcBorders>
              <w:bottom w:val="single" w:sz="4" w:space="0" w:color="000000"/>
            </w:tcBorders>
            <w:shd w:val="clear" w:color="auto" w:fill="auto"/>
          </w:tcPr>
          <w:p w:rsidR="0084079E" w:rsidRPr="00BA304C" w:rsidRDefault="0084079E" w:rsidP="0084079E">
            <w:pPr>
              <w:pStyle w:val="ListParagraph"/>
              <w:numPr>
                <w:ilvl w:val="0"/>
                <w:numId w:val="33"/>
              </w:numPr>
              <w:tabs>
                <w:tab w:val="left" w:pos="-675"/>
              </w:tabs>
              <w:autoSpaceDE w:val="0"/>
              <w:autoSpaceDN w:val="0"/>
              <w:adjustRightInd w:val="0"/>
              <w:spacing w:before="100" w:after="100"/>
              <w:ind w:left="432"/>
              <w:contextualSpacing w:val="0"/>
              <w:rPr>
                <w:sz w:val="20"/>
                <w:szCs w:val="20"/>
              </w:rPr>
            </w:pPr>
            <w:r w:rsidRPr="00BA304C">
              <w:rPr>
                <w:sz w:val="20"/>
                <w:szCs w:val="20"/>
              </w:rPr>
              <w:t xml:space="preserve">Support for the elaboration or revision of </w:t>
            </w:r>
            <w:r w:rsidRPr="00BA304C">
              <w:rPr>
                <w:b/>
                <w:sz w:val="20"/>
                <w:szCs w:val="20"/>
              </w:rPr>
              <w:t>global-level</w:t>
            </w:r>
            <w:r w:rsidRPr="00BA304C">
              <w:rPr>
                <w:sz w:val="20"/>
                <w:szCs w:val="20"/>
              </w:rPr>
              <w:t xml:space="preserve"> strategies, policies, plans, and programmes.</w:t>
            </w:r>
          </w:p>
          <w:p w:rsidR="0084079E" w:rsidRPr="00BA304C" w:rsidRDefault="0084079E" w:rsidP="0084079E">
            <w:pPr>
              <w:pStyle w:val="ListParagraph"/>
              <w:tabs>
                <w:tab w:val="left" w:pos="-675"/>
              </w:tabs>
              <w:autoSpaceDE w:val="0"/>
              <w:autoSpaceDN w:val="0"/>
              <w:adjustRightInd w:val="0"/>
              <w:spacing w:before="100" w:after="100"/>
              <w:ind w:left="432"/>
              <w:rPr>
                <w:i/>
                <w:sz w:val="20"/>
                <w:szCs w:val="20"/>
              </w:rPr>
            </w:pPr>
            <w:r w:rsidRPr="00BA304C">
              <w:rPr>
                <w:i/>
                <w:sz w:val="20"/>
                <w:szCs w:val="20"/>
              </w:rPr>
              <w:t>For example, capacity development and support related to international negotiations and agreements. Other examples might include a global water governance project or a global MDG project.</w:t>
            </w:r>
          </w:p>
        </w:tc>
        <w:tc>
          <w:tcPr>
            <w:tcW w:w="1800" w:type="dxa"/>
            <w:tcBorders>
              <w:bottom w:val="single" w:sz="4" w:space="0" w:color="000000"/>
            </w:tcBorders>
          </w:tcPr>
          <w:p w:rsidR="0084079E" w:rsidRPr="00BA304C" w:rsidRDefault="0084079E" w:rsidP="00617D0C">
            <w:pPr>
              <w:tabs>
                <w:tab w:val="left" w:pos="-675"/>
                <w:tab w:val="left" w:pos="312"/>
              </w:tabs>
              <w:autoSpaceDE w:val="0"/>
              <w:autoSpaceDN w:val="0"/>
              <w:adjustRightInd w:val="0"/>
              <w:spacing w:before="100" w:after="100"/>
              <w:ind w:left="318" w:hanging="426"/>
              <w:rPr>
                <w:sz w:val="20"/>
                <w:szCs w:val="20"/>
              </w:rPr>
            </w:pPr>
          </w:p>
        </w:tc>
      </w:tr>
      <w:tr w:rsidR="0084079E" w:rsidRPr="00BA304C" w:rsidTr="0084079E">
        <w:tc>
          <w:tcPr>
            <w:tcW w:w="7830" w:type="dxa"/>
            <w:tcBorders>
              <w:bottom w:val="single" w:sz="4" w:space="0" w:color="000000"/>
            </w:tcBorders>
            <w:shd w:val="clear" w:color="auto" w:fill="auto"/>
          </w:tcPr>
          <w:p w:rsidR="0084079E" w:rsidRPr="00BA304C" w:rsidRDefault="0084079E" w:rsidP="0084079E">
            <w:pPr>
              <w:pStyle w:val="ListParagraph"/>
              <w:numPr>
                <w:ilvl w:val="0"/>
                <w:numId w:val="33"/>
              </w:numPr>
              <w:autoSpaceDE w:val="0"/>
              <w:autoSpaceDN w:val="0"/>
              <w:adjustRightInd w:val="0"/>
              <w:spacing w:before="100" w:after="100"/>
              <w:ind w:left="432"/>
              <w:contextualSpacing w:val="0"/>
              <w:rPr>
                <w:sz w:val="20"/>
                <w:szCs w:val="20"/>
              </w:rPr>
            </w:pPr>
            <w:r w:rsidRPr="00BA304C">
              <w:rPr>
                <w:sz w:val="20"/>
                <w:szCs w:val="20"/>
              </w:rPr>
              <w:t xml:space="preserve">Support for the elaboration or revision of </w:t>
            </w:r>
            <w:r w:rsidRPr="00BA304C">
              <w:rPr>
                <w:b/>
                <w:sz w:val="20"/>
                <w:szCs w:val="20"/>
              </w:rPr>
              <w:t>regional-level</w:t>
            </w:r>
            <w:r w:rsidRPr="00BA304C">
              <w:rPr>
                <w:sz w:val="20"/>
                <w:szCs w:val="20"/>
              </w:rPr>
              <w:t xml:space="preserve"> strategies, policies and plans, and programmes.</w:t>
            </w:r>
          </w:p>
          <w:p w:rsidR="0084079E" w:rsidRPr="00BA304C" w:rsidRDefault="0084079E" w:rsidP="0084079E">
            <w:pPr>
              <w:pStyle w:val="ListParagraph"/>
              <w:tabs>
                <w:tab w:val="left" w:pos="-675"/>
              </w:tabs>
              <w:autoSpaceDE w:val="0"/>
              <w:autoSpaceDN w:val="0"/>
              <w:adjustRightInd w:val="0"/>
              <w:spacing w:before="100" w:after="100"/>
              <w:ind w:left="432"/>
              <w:rPr>
                <w:sz w:val="20"/>
                <w:szCs w:val="20"/>
              </w:rPr>
            </w:pPr>
            <w:r w:rsidRPr="00BA304C">
              <w:rPr>
                <w:i/>
                <w:sz w:val="20"/>
                <w:szCs w:val="20"/>
              </w:rPr>
              <w:t>For example, capacity development and support related to transboundary programmes and planning (river basin management, migration, international waters, energy development and access, climate change adaptation etc.).</w:t>
            </w:r>
          </w:p>
        </w:tc>
        <w:tc>
          <w:tcPr>
            <w:tcW w:w="1800" w:type="dxa"/>
            <w:tcBorders>
              <w:bottom w:val="single" w:sz="4" w:space="0" w:color="000000"/>
            </w:tcBorders>
          </w:tcPr>
          <w:p w:rsidR="0084079E" w:rsidRPr="00BA304C" w:rsidRDefault="0084079E" w:rsidP="00617D0C">
            <w:pPr>
              <w:tabs>
                <w:tab w:val="left" w:pos="-675"/>
                <w:tab w:val="left" w:pos="312"/>
              </w:tabs>
              <w:autoSpaceDE w:val="0"/>
              <w:autoSpaceDN w:val="0"/>
              <w:adjustRightInd w:val="0"/>
              <w:spacing w:before="100" w:after="100"/>
              <w:ind w:left="318" w:hanging="426"/>
              <w:jc w:val="center"/>
              <w:rPr>
                <w:sz w:val="20"/>
                <w:szCs w:val="20"/>
              </w:rPr>
            </w:pPr>
            <w:r w:rsidRPr="00BA304C">
              <w:rPr>
                <w:b/>
                <w:sz w:val="20"/>
                <w:szCs w:val="20"/>
                <w:highlight w:val="yellow"/>
              </w:rPr>
              <w:t>X</w:t>
            </w:r>
            <w:r w:rsidRPr="00BA304C">
              <w:rPr>
                <w:b/>
                <w:sz w:val="20"/>
                <w:szCs w:val="20"/>
              </w:rPr>
              <w:t xml:space="preserve">   </w:t>
            </w:r>
          </w:p>
        </w:tc>
      </w:tr>
      <w:tr w:rsidR="0084079E" w:rsidRPr="00BA304C" w:rsidTr="0084079E">
        <w:tc>
          <w:tcPr>
            <w:tcW w:w="7830" w:type="dxa"/>
            <w:tcBorders>
              <w:bottom w:val="single" w:sz="4" w:space="0" w:color="000000"/>
            </w:tcBorders>
            <w:shd w:val="clear" w:color="auto" w:fill="auto"/>
          </w:tcPr>
          <w:p w:rsidR="0084079E" w:rsidRPr="00BA304C" w:rsidRDefault="0084079E" w:rsidP="0084079E">
            <w:pPr>
              <w:tabs>
                <w:tab w:val="left" w:pos="-675"/>
              </w:tabs>
              <w:autoSpaceDE w:val="0"/>
              <w:autoSpaceDN w:val="0"/>
              <w:adjustRightInd w:val="0"/>
              <w:spacing w:before="100" w:after="100"/>
              <w:ind w:left="432" w:hanging="426"/>
              <w:rPr>
                <w:color w:val="000000"/>
                <w:sz w:val="20"/>
                <w:szCs w:val="20"/>
              </w:rPr>
            </w:pPr>
            <w:r w:rsidRPr="00BA304C">
              <w:rPr>
                <w:sz w:val="20"/>
                <w:szCs w:val="20"/>
              </w:rPr>
              <w:t>3.</w:t>
            </w:r>
            <w:r w:rsidRPr="00BA304C">
              <w:rPr>
                <w:sz w:val="20"/>
                <w:szCs w:val="20"/>
              </w:rPr>
              <w:tab/>
              <w:t>Support for the elaboration or revision of</w:t>
            </w:r>
            <w:r w:rsidRPr="00BA304C">
              <w:rPr>
                <w:b/>
                <w:sz w:val="20"/>
                <w:szCs w:val="20"/>
              </w:rPr>
              <w:t xml:space="preserve"> national-level</w:t>
            </w:r>
            <w:r w:rsidRPr="00BA304C">
              <w:rPr>
                <w:sz w:val="20"/>
                <w:szCs w:val="20"/>
              </w:rPr>
              <w:t xml:space="preserve"> strategies, policies, plans and programmes.</w:t>
            </w:r>
          </w:p>
          <w:p w:rsidR="0084079E" w:rsidRPr="00BA304C" w:rsidRDefault="0084079E" w:rsidP="0084079E">
            <w:pPr>
              <w:pStyle w:val="ListParagraph"/>
              <w:autoSpaceDE w:val="0"/>
              <w:autoSpaceDN w:val="0"/>
              <w:adjustRightInd w:val="0"/>
              <w:spacing w:before="100" w:after="100"/>
              <w:ind w:left="432" w:hanging="426"/>
              <w:rPr>
                <w:i/>
                <w:sz w:val="20"/>
                <w:szCs w:val="20"/>
              </w:rPr>
            </w:pPr>
            <w:r w:rsidRPr="00BA304C">
              <w:rPr>
                <w:i/>
                <w:sz w:val="20"/>
                <w:szCs w:val="20"/>
              </w:rPr>
              <w:tab/>
              <w:t>For example, capacity development and support related to national development policies, plans, strategies and budgets, MDG-based plans and strategies (</w:t>
            </w:r>
            <w:r>
              <w:rPr>
                <w:i/>
                <w:sz w:val="20"/>
                <w:szCs w:val="20"/>
              </w:rPr>
              <w:t xml:space="preserve">e.g., </w:t>
            </w:r>
            <w:r w:rsidRPr="00BA304C">
              <w:rPr>
                <w:i/>
                <w:sz w:val="20"/>
                <w:szCs w:val="20"/>
              </w:rPr>
              <w:t xml:space="preserve">PRS/PRSPs, NAMAs), sector plans. </w:t>
            </w:r>
          </w:p>
        </w:tc>
        <w:tc>
          <w:tcPr>
            <w:tcW w:w="1800" w:type="dxa"/>
            <w:tcBorders>
              <w:bottom w:val="single" w:sz="4" w:space="0" w:color="000000"/>
            </w:tcBorders>
          </w:tcPr>
          <w:p w:rsidR="0084079E" w:rsidRPr="00BA304C" w:rsidRDefault="0084079E" w:rsidP="00617D0C">
            <w:pPr>
              <w:tabs>
                <w:tab w:val="left" w:pos="-108"/>
                <w:tab w:val="left" w:pos="312"/>
              </w:tabs>
              <w:autoSpaceDE w:val="0"/>
              <w:autoSpaceDN w:val="0"/>
              <w:adjustRightInd w:val="0"/>
              <w:spacing w:before="100" w:after="100"/>
              <w:ind w:left="-108"/>
              <w:jc w:val="center"/>
              <w:rPr>
                <w:sz w:val="20"/>
                <w:szCs w:val="20"/>
              </w:rPr>
            </w:pPr>
            <w:r w:rsidRPr="00BA304C">
              <w:rPr>
                <w:b/>
                <w:sz w:val="20"/>
                <w:szCs w:val="20"/>
                <w:highlight w:val="yellow"/>
              </w:rPr>
              <w:t>X</w:t>
            </w:r>
            <w:r w:rsidRPr="00BA304C">
              <w:rPr>
                <w:b/>
                <w:sz w:val="20"/>
                <w:szCs w:val="20"/>
              </w:rPr>
              <w:t xml:space="preserve">   </w:t>
            </w:r>
          </w:p>
        </w:tc>
      </w:tr>
      <w:tr w:rsidR="0084079E" w:rsidRPr="00BA304C" w:rsidTr="0084079E">
        <w:trPr>
          <w:trHeight w:val="503"/>
        </w:trPr>
        <w:tc>
          <w:tcPr>
            <w:tcW w:w="7830" w:type="dxa"/>
            <w:shd w:val="clear" w:color="auto" w:fill="auto"/>
          </w:tcPr>
          <w:p w:rsidR="0084079E" w:rsidRPr="00BA304C" w:rsidRDefault="0084079E" w:rsidP="0084079E">
            <w:pPr>
              <w:autoSpaceDE w:val="0"/>
              <w:autoSpaceDN w:val="0"/>
              <w:adjustRightInd w:val="0"/>
              <w:spacing w:before="100" w:after="100"/>
              <w:ind w:left="432" w:hanging="342"/>
              <w:rPr>
                <w:sz w:val="20"/>
                <w:szCs w:val="20"/>
              </w:rPr>
            </w:pPr>
            <w:r w:rsidRPr="00BA304C">
              <w:rPr>
                <w:sz w:val="20"/>
                <w:szCs w:val="20"/>
              </w:rPr>
              <w:t>4.</w:t>
            </w:r>
            <w:r w:rsidRPr="00BA304C">
              <w:rPr>
                <w:sz w:val="20"/>
                <w:szCs w:val="20"/>
              </w:rPr>
              <w:tab/>
              <w:t xml:space="preserve">Support for the elaboration or revision of </w:t>
            </w:r>
            <w:r w:rsidRPr="00BA304C">
              <w:rPr>
                <w:b/>
                <w:sz w:val="20"/>
                <w:szCs w:val="20"/>
              </w:rPr>
              <w:t>sub-national/local-level</w:t>
            </w:r>
            <w:r w:rsidRPr="00BA304C">
              <w:rPr>
                <w:sz w:val="20"/>
                <w:szCs w:val="20"/>
              </w:rPr>
              <w:t xml:space="preserve"> strategies, polices, plans and programmes. </w:t>
            </w:r>
          </w:p>
          <w:p w:rsidR="0084079E" w:rsidRPr="00BA304C" w:rsidRDefault="0084079E" w:rsidP="0084079E">
            <w:pPr>
              <w:autoSpaceDE w:val="0"/>
              <w:autoSpaceDN w:val="0"/>
              <w:adjustRightInd w:val="0"/>
              <w:spacing w:before="100" w:after="100"/>
              <w:ind w:left="432"/>
              <w:rPr>
                <w:i/>
                <w:sz w:val="20"/>
                <w:szCs w:val="20"/>
              </w:rPr>
            </w:pPr>
            <w:r w:rsidRPr="00BA304C">
              <w:rPr>
                <w:i/>
                <w:sz w:val="20"/>
                <w:szCs w:val="20"/>
              </w:rPr>
              <w:t>For example, capacity development and support for district and local level development plans and regulatory frameworks, urban plans, land use development plans, sector plans,</w:t>
            </w:r>
            <w:r>
              <w:rPr>
                <w:i/>
                <w:sz w:val="20"/>
                <w:szCs w:val="20"/>
              </w:rPr>
              <w:t xml:space="preserve"> provincial development </w:t>
            </w:r>
            <w:proofErr w:type="gramStart"/>
            <w:r>
              <w:rPr>
                <w:i/>
                <w:sz w:val="20"/>
                <w:szCs w:val="20"/>
              </w:rPr>
              <w:t>plans,</w:t>
            </w:r>
            <w:proofErr w:type="gramEnd"/>
            <w:r>
              <w:rPr>
                <w:i/>
                <w:sz w:val="20"/>
                <w:szCs w:val="20"/>
              </w:rPr>
              <w:t xml:space="preserve"> </w:t>
            </w:r>
            <w:r w:rsidRPr="00BA304C">
              <w:rPr>
                <w:i/>
                <w:sz w:val="20"/>
                <w:szCs w:val="20"/>
              </w:rPr>
              <w:t>provision of services, investment f</w:t>
            </w:r>
            <w:r>
              <w:rPr>
                <w:i/>
                <w:sz w:val="20"/>
                <w:szCs w:val="20"/>
              </w:rPr>
              <w:t xml:space="preserve">unds, technical guidelines and </w:t>
            </w:r>
            <w:r w:rsidRPr="00BA304C">
              <w:rPr>
                <w:i/>
                <w:sz w:val="20"/>
                <w:szCs w:val="20"/>
              </w:rPr>
              <w:t>methods, stakeholder engagement.</w:t>
            </w:r>
          </w:p>
        </w:tc>
        <w:tc>
          <w:tcPr>
            <w:tcW w:w="1800" w:type="dxa"/>
          </w:tcPr>
          <w:p w:rsidR="0084079E" w:rsidRPr="00BA304C" w:rsidRDefault="0084079E" w:rsidP="00617D0C">
            <w:pPr>
              <w:tabs>
                <w:tab w:val="left" w:pos="-108"/>
                <w:tab w:val="left" w:pos="312"/>
              </w:tabs>
              <w:autoSpaceDE w:val="0"/>
              <w:autoSpaceDN w:val="0"/>
              <w:adjustRightInd w:val="0"/>
              <w:spacing w:before="100" w:after="100"/>
              <w:ind w:left="318" w:hanging="426"/>
              <w:jc w:val="center"/>
              <w:rPr>
                <w:sz w:val="20"/>
                <w:szCs w:val="20"/>
              </w:rPr>
            </w:pPr>
            <w:r w:rsidRPr="00BA304C">
              <w:rPr>
                <w:b/>
                <w:sz w:val="20"/>
                <w:szCs w:val="20"/>
                <w:highlight w:val="yellow"/>
              </w:rPr>
              <w:t>X</w:t>
            </w:r>
            <w:r w:rsidRPr="00BA304C">
              <w:rPr>
                <w:b/>
                <w:sz w:val="20"/>
                <w:szCs w:val="20"/>
              </w:rPr>
              <w:t xml:space="preserve">   </w:t>
            </w:r>
          </w:p>
        </w:tc>
      </w:tr>
    </w:tbl>
    <w:p w:rsidR="0084079E" w:rsidRDefault="0084079E" w:rsidP="0084079E">
      <w:pPr>
        <w:rPr>
          <w:b/>
          <w:color w:val="31849B" w:themeColor="accent5" w:themeShade="BF"/>
          <w:sz w:val="24"/>
        </w:rPr>
      </w:pPr>
      <w:r>
        <w:rPr>
          <w:b/>
          <w:color w:val="31849B" w:themeColor="accent5" w:themeShade="BF"/>
          <w:sz w:val="24"/>
        </w:rPr>
        <w:br w:type="page"/>
      </w:r>
    </w:p>
    <w:p w:rsidR="0084079E" w:rsidRPr="00BA304C" w:rsidRDefault="0084079E" w:rsidP="0084079E">
      <w:pPr>
        <w:tabs>
          <w:tab w:val="left" w:pos="2268"/>
        </w:tabs>
        <w:ind w:left="2268" w:hanging="2268"/>
        <w:rPr>
          <w:b/>
          <w:color w:val="31849B" w:themeColor="accent5" w:themeShade="BF"/>
          <w:sz w:val="24"/>
        </w:rPr>
      </w:pPr>
      <w:r w:rsidRPr="00BA304C">
        <w:rPr>
          <w:b/>
          <w:color w:val="31849B" w:themeColor="accent5" w:themeShade="BF"/>
          <w:sz w:val="24"/>
        </w:rPr>
        <w:lastRenderedPageBreak/>
        <w:t xml:space="preserve">QUESTION 4: </w:t>
      </w:r>
      <w:r w:rsidRPr="00BA304C">
        <w:rPr>
          <w:b/>
          <w:color w:val="31849B" w:themeColor="accent5" w:themeShade="BF"/>
          <w:sz w:val="24"/>
        </w:rPr>
        <w:tab/>
      </w:r>
    </w:p>
    <w:p w:rsidR="0084079E" w:rsidRPr="002E6436" w:rsidRDefault="0084079E" w:rsidP="0084079E">
      <w:pPr>
        <w:rPr>
          <w:b/>
          <w:color w:val="008080"/>
        </w:rPr>
      </w:pP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84079E" w:rsidRPr="002E6436" w:rsidTr="00617D0C">
        <w:trPr>
          <w:trHeight w:val="738"/>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rsidR="0084079E" w:rsidRPr="002E6436" w:rsidRDefault="0084079E" w:rsidP="00617D0C">
            <w:pPr>
              <w:rPr>
                <w:b/>
              </w:rPr>
            </w:pPr>
          </w:p>
          <w:p w:rsidR="0084079E" w:rsidRPr="002E6436" w:rsidRDefault="0084079E" w:rsidP="00617D0C">
            <w:pPr>
              <w:rPr>
                <w:b/>
              </w:rPr>
            </w:pPr>
            <w:r w:rsidRPr="007A574A">
              <w:rPr>
                <w:b/>
              </w:rPr>
              <w:t xml:space="preserve">Does the proposed project include the implementation of </w:t>
            </w:r>
            <w:r w:rsidRPr="007A574A">
              <w:rPr>
                <w:b/>
                <w:i/>
              </w:rPr>
              <w:t xml:space="preserve">downstream </w:t>
            </w:r>
            <w:r w:rsidRPr="007A574A">
              <w:rPr>
                <w:b/>
              </w:rPr>
              <w:t>activities that potentially pose environmental and social impacts or are vulnerable to environmental and social change?</w:t>
            </w:r>
          </w:p>
          <w:p w:rsidR="0084079E" w:rsidRPr="002E6436" w:rsidRDefault="0084079E" w:rsidP="00617D0C">
            <w:pPr>
              <w:rPr>
                <w:b/>
              </w:rPr>
            </w:pPr>
          </w:p>
          <w:p w:rsidR="0084079E" w:rsidRPr="002E6436" w:rsidRDefault="0084079E" w:rsidP="00617D0C">
            <w:r w:rsidRPr="007A574A">
              <w:t>To answer this question, you should first complete Table 4.1 by selecting</w:t>
            </w:r>
            <w:r w:rsidRPr="007A574A">
              <w:rPr>
                <w:color w:val="000000"/>
              </w:rPr>
              <w:t xml:space="preserve"> appropriate answers. </w:t>
            </w:r>
            <w:r w:rsidRPr="007A574A">
              <w:t xml:space="preserve"> If you answer “No” or “Not Applicable” to all questions in Table 4.1 then the answer to Question </w:t>
            </w:r>
            <w:r>
              <w:t>4</w:t>
            </w:r>
            <w:r w:rsidRPr="007A574A">
              <w:t xml:space="preserve"> is “NO</w:t>
            </w:r>
            <w:r>
              <w:t>.”</w:t>
            </w:r>
            <w:r w:rsidRPr="007A574A">
              <w:t xml:space="preserve">  If you answer “Yes” to any questions in Table 4.1</w:t>
            </w:r>
            <w:r>
              <w:t xml:space="preserve"> (even one “Yes” can indicated a significant issue that needs to be addressed through further review and management)</w:t>
            </w:r>
            <w:r w:rsidRPr="007A574A">
              <w:t xml:space="preserve"> then the answer to Qu</w:t>
            </w:r>
            <w:r>
              <w:t>estion 4 is “YES”</w:t>
            </w:r>
            <w:r w:rsidRPr="007A574A">
              <w:t>:</w:t>
            </w:r>
          </w:p>
          <w:p w:rsidR="0084079E" w:rsidRPr="002E6436" w:rsidRDefault="0084079E" w:rsidP="00617D0C">
            <w:pPr>
              <w:rPr>
                <w:color w:val="000000"/>
              </w:rPr>
            </w:pPr>
          </w:p>
          <w:p w:rsidR="0084079E" w:rsidRPr="008F45E4" w:rsidRDefault="0084079E" w:rsidP="0084079E">
            <w:pPr>
              <w:pStyle w:val="ListParagraph"/>
              <w:numPr>
                <w:ilvl w:val="0"/>
                <w:numId w:val="30"/>
              </w:numPr>
              <w:contextualSpacing w:val="0"/>
              <w:rPr>
                <w:b/>
              </w:rPr>
            </w:pPr>
            <w:r w:rsidRPr="008F45E4">
              <w:rPr>
                <w:b/>
              </w:rPr>
              <w:t xml:space="preserve">NO </w:t>
            </w:r>
            <w:r w:rsidRPr="007A574A">
              <w:sym w:font="Symbol" w:char="F0AE"/>
            </w:r>
            <w:r w:rsidRPr="008F45E4">
              <w:t xml:space="preserve"> </w:t>
            </w:r>
            <w:proofErr w:type="spellStart"/>
            <w:r w:rsidRPr="008F45E4">
              <w:t>No</w:t>
            </w:r>
            <w:proofErr w:type="spellEnd"/>
            <w:r w:rsidRPr="008F45E4">
              <w:t xml:space="preserve"> further environmental and social review and management requi</w:t>
            </w:r>
            <w:r>
              <w:t xml:space="preserve">red for downstream activities.  </w:t>
            </w:r>
            <w:r w:rsidRPr="008F45E4">
              <w:t xml:space="preserve">Complete Annex A.2 </w:t>
            </w:r>
            <w:r>
              <w:t xml:space="preserve">by selecting “Category 1”, </w:t>
            </w:r>
            <w:r w:rsidRPr="008F45E4">
              <w:t xml:space="preserve">and submit the Environmental and Social Screening Template to the PAC. </w:t>
            </w:r>
          </w:p>
          <w:p w:rsidR="0084079E" w:rsidRPr="00BA304C" w:rsidRDefault="0084079E" w:rsidP="00617D0C">
            <w:pPr>
              <w:ind w:left="360"/>
            </w:pPr>
            <w:r w:rsidRPr="00BA304C">
              <w:rPr>
                <w:b/>
                <w:highlight w:val="yellow"/>
              </w:rPr>
              <w:t>X</w:t>
            </w:r>
            <w:r w:rsidRPr="00BA304C">
              <w:rPr>
                <w:b/>
              </w:rPr>
              <w:t xml:space="preserve">   YES </w:t>
            </w:r>
            <w:r w:rsidRPr="008F45E4">
              <w:sym w:font="Symbol" w:char="F0AE"/>
            </w:r>
            <w:r w:rsidRPr="00BA304C">
              <w:t xml:space="preserve"> Conduct the following steps to complete the screening process:</w:t>
            </w:r>
          </w:p>
          <w:p w:rsidR="0084079E" w:rsidRPr="002E6436" w:rsidRDefault="0084079E" w:rsidP="00617D0C">
            <w:pPr>
              <w:tabs>
                <w:tab w:val="left" w:pos="1410"/>
              </w:tabs>
              <w:ind w:left="1418" w:hanging="338"/>
            </w:pPr>
            <w:r>
              <w:t>1.</w:t>
            </w:r>
            <w:r>
              <w:tab/>
            </w:r>
            <w:r w:rsidRPr="007A574A">
              <w:t xml:space="preserve">Consult </w:t>
            </w:r>
            <w:r w:rsidRPr="00146E11">
              <w:t xml:space="preserve">Section </w:t>
            </w:r>
            <w:r>
              <w:t>8</w:t>
            </w:r>
            <w:r w:rsidRPr="00146E11">
              <w:t xml:space="preserve"> </w:t>
            </w:r>
            <w:r w:rsidRPr="007A574A">
              <w:t xml:space="preserve">of </w:t>
            </w:r>
            <w:r>
              <w:t>this Guidance</w:t>
            </w:r>
            <w:r w:rsidRPr="007A574A">
              <w:t>, to determine the extent of further environmental and social review and management that might be required</w:t>
            </w:r>
            <w:r>
              <w:t xml:space="preserve"> for the project.</w:t>
            </w:r>
            <w:r w:rsidRPr="007A574A">
              <w:tab/>
            </w:r>
          </w:p>
          <w:p w:rsidR="0084079E" w:rsidRPr="002E6436" w:rsidRDefault="0084079E" w:rsidP="00617D0C">
            <w:pPr>
              <w:tabs>
                <w:tab w:val="left" w:pos="1410"/>
              </w:tabs>
              <w:ind w:left="1418" w:hanging="338"/>
            </w:pPr>
            <w:r>
              <w:t>2.</w:t>
            </w:r>
            <w:r>
              <w:tab/>
            </w:r>
            <w:r w:rsidRPr="007A574A">
              <w:t>Revise the Project Document to incorporate environmental and social management measures. Where further environmental and social review and management activity cannot be undertaken prior to the PAC, a plan for undertaking such review and management activity within an acceptable period of time, post-PAC approval (</w:t>
            </w:r>
            <w:r>
              <w:t xml:space="preserve">e.g., </w:t>
            </w:r>
            <w:r w:rsidRPr="007A574A">
              <w:t xml:space="preserve">as </w:t>
            </w:r>
            <w:r>
              <w:t xml:space="preserve">the </w:t>
            </w:r>
            <w:r w:rsidRPr="007A574A">
              <w:t xml:space="preserve">first phase of </w:t>
            </w:r>
            <w:r>
              <w:t xml:space="preserve">the </w:t>
            </w:r>
            <w:r w:rsidRPr="007A574A">
              <w:t xml:space="preserve">project) should be outlined in </w:t>
            </w:r>
            <w:r>
              <w:t>Annex A.2</w:t>
            </w:r>
            <w:r w:rsidRPr="007A574A">
              <w:t xml:space="preserve">. </w:t>
            </w:r>
          </w:p>
          <w:p w:rsidR="0084079E" w:rsidRDefault="0084079E" w:rsidP="00617D0C">
            <w:pPr>
              <w:tabs>
                <w:tab w:val="left" w:pos="1410"/>
              </w:tabs>
              <w:ind w:left="1418" w:hanging="338"/>
              <w:rPr>
                <w:rFonts w:eastAsia="SimSun"/>
              </w:rPr>
            </w:pPr>
            <w:r>
              <w:t>3.</w:t>
            </w:r>
            <w:r>
              <w:tab/>
              <w:t>Select “Category 3” in Annex A.2, and s</w:t>
            </w:r>
            <w:r w:rsidRPr="007A574A">
              <w:t xml:space="preserve">ubmit the completed Environmental and Social Screening Template </w:t>
            </w:r>
            <w:r>
              <w:t xml:space="preserve">(Annex A) </w:t>
            </w:r>
            <w:r w:rsidRPr="007A574A">
              <w:t>and relevant documentation to the PAC.</w:t>
            </w:r>
          </w:p>
        </w:tc>
      </w:tr>
    </w:tbl>
    <w:p w:rsidR="0084079E" w:rsidRPr="002E6436" w:rsidRDefault="0084079E" w:rsidP="0084079E"/>
    <w:p w:rsidR="0084079E" w:rsidRDefault="0084079E" w:rsidP="0084079E"/>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8"/>
        <w:gridCol w:w="1680"/>
      </w:tblGrid>
      <w:tr w:rsidR="0084079E" w:rsidRPr="00BA304C" w:rsidTr="0084079E">
        <w:trPr>
          <w:trHeight w:val="350"/>
          <w:tblHeader/>
        </w:trPr>
        <w:tc>
          <w:tcPr>
            <w:tcW w:w="9708" w:type="dxa"/>
            <w:gridSpan w:val="2"/>
            <w:tcBorders>
              <w:bottom w:val="single" w:sz="4" w:space="0" w:color="auto"/>
            </w:tcBorders>
            <w:shd w:val="clear" w:color="auto" w:fill="808080"/>
          </w:tcPr>
          <w:p w:rsidR="0084079E" w:rsidRPr="00BA304C" w:rsidRDefault="0084079E" w:rsidP="00617D0C">
            <w:pPr>
              <w:tabs>
                <w:tab w:val="left" w:pos="0"/>
                <w:tab w:val="left" w:pos="1701"/>
              </w:tabs>
              <w:spacing w:before="120" w:after="120"/>
              <w:ind w:left="1701" w:hanging="1701"/>
              <w:rPr>
                <w:b/>
                <w:bCs/>
                <w:iCs/>
                <w:caps/>
                <w:color w:val="333333"/>
                <w:sz w:val="20"/>
                <w:szCs w:val="20"/>
              </w:rPr>
            </w:pPr>
            <w:r w:rsidRPr="00BA304C">
              <w:rPr>
                <w:b/>
                <w:sz w:val="20"/>
                <w:szCs w:val="20"/>
                <w:u w:val="single"/>
              </w:rPr>
              <w:t>TABLE 4.1</w:t>
            </w:r>
            <w:r w:rsidRPr="00BA304C">
              <w:rPr>
                <w:b/>
                <w:sz w:val="20"/>
                <w:szCs w:val="20"/>
              </w:rPr>
              <w:t xml:space="preserve">:  </w:t>
            </w:r>
            <w:r w:rsidRPr="00BA304C">
              <w:rPr>
                <w:b/>
                <w:sz w:val="20"/>
                <w:szCs w:val="20"/>
              </w:rPr>
              <w:tab/>
              <w:t xml:space="preserve">ADDITIONAL SCREENING QUESTIONS TO DETERMINE THE NEED AND POSSIBLE EXTENT OF FURTHER ENVIRONMENTAL AND SOCIAL REVIEW AND MANAGEMENT </w:t>
            </w:r>
          </w:p>
        </w:tc>
      </w:tr>
      <w:tr w:rsidR="0084079E" w:rsidRPr="00BA304C" w:rsidTr="0084079E">
        <w:tc>
          <w:tcPr>
            <w:tcW w:w="8028" w:type="dxa"/>
            <w:tcBorders>
              <w:bottom w:val="single" w:sz="4" w:space="0" w:color="auto"/>
            </w:tcBorders>
            <w:shd w:val="clear" w:color="auto" w:fill="B3B3B3"/>
          </w:tcPr>
          <w:p w:rsidR="0084079E" w:rsidRPr="00BA304C" w:rsidRDefault="0084079E" w:rsidP="00617D0C">
            <w:pPr>
              <w:tabs>
                <w:tab w:val="left" w:pos="570"/>
              </w:tabs>
              <w:spacing w:before="120" w:after="120"/>
              <w:rPr>
                <w:b/>
                <w:sz w:val="20"/>
                <w:szCs w:val="20"/>
              </w:rPr>
            </w:pPr>
            <w:r w:rsidRPr="00BA304C">
              <w:rPr>
                <w:b/>
                <w:sz w:val="20"/>
                <w:szCs w:val="20"/>
              </w:rPr>
              <w:t xml:space="preserve">1. </w:t>
            </w:r>
            <w:r w:rsidRPr="00BA304C">
              <w:rPr>
                <w:b/>
                <w:sz w:val="20"/>
                <w:szCs w:val="20"/>
              </w:rPr>
              <w:tab/>
              <w:t xml:space="preserve">Biodiversity and </w:t>
            </w:r>
            <w:hyperlink w:anchor="SustNatResManGlossary" w:history="1">
              <w:r w:rsidRPr="00BA304C">
                <w:rPr>
                  <w:rStyle w:val="Hyperlink"/>
                  <w:b/>
                  <w:sz w:val="20"/>
                  <w:szCs w:val="20"/>
                </w:rPr>
                <w:t>Natural</w:t>
              </w:r>
            </w:hyperlink>
            <w:r w:rsidRPr="00BA304C">
              <w:rPr>
                <w:b/>
                <w:sz w:val="20"/>
                <w:szCs w:val="20"/>
              </w:rPr>
              <w:t xml:space="preserve"> Resources</w:t>
            </w:r>
          </w:p>
        </w:tc>
        <w:tc>
          <w:tcPr>
            <w:tcW w:w="1680" w:type="dxa"/>
            <w:tcBorders>
              <w:bottom w:val="single" w:sz="4" w:space="0" w:color="auto"/>
            </w:tcBorders>
            <w:shd w:val="clear" w:color="auto" w:fill="B3B3B3"/>
          </w:tcPr>
          <w:p w:rsidR="0084079E" w:rsidRPr="00BA304C" w:rsidRDefault="0084079E" w:rsidP="00617D0C">
            <w:pPr>
              <w:jc w:val="center"/>
              <w:rPr>
                <w:b/>
                <w:sz w:val="20"/>
                <w:szCs w:val="20"/>
              </w:rPr>
            </w:pPr>
            <w:r w:rsidRPr="00BA304C">
              <w:rPr>
                <w:b/>
                <w:sz w:val="20"/>
                <w:szCs w:val="20"/>
              </w:rPr>
              <w:t xml:space="preserve">Answer </w:t>
            </w:r>
            <w:r w:rsidRPr="00BA304C">
              <w:rPr>
                <w:b/>
                <w:sz w:val="20"/>
                <w:szCs w:val="20"/>
              </w:rPr>
              <w:br/>
            </w:r>
            <w:r w:rsidRPr="00BA304C">
              <w:rPr>
                <w:sz w:val="20"/>
                <w:szCs w:val="20"/>
              </w:rPr>
              <w:t xml:space="preserve">(Yes/No/ </w:t>
            </w:r>
            <w:r w:rsidRPr="00BA304C">
              <w:rPr>
                <w:sz w:val="20"/>
                <w:szCs w:val="20"/>
              </w:rPr>
              <w:br/>
              <w:t>Not Applicable)</w:t>
            </w:r>
          </w:p>
        </w:tc>
      </w:tr>
      <w:tr w:rsidR="0084079E" w:rsidRPr="00BA304C" w:rsidTr="0084079E">
        <w:tc>
          <w:tcPr>
            <w:tcW w:w="8028" w:type="dxa"/>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1.1</w:t>
            </w:r>
            <w:r w:rsidRPr="00BA304C">
              <w:rPr>
                <w:sz w:val="20"/>
                <w:szCs w:val="20"/>
              </w:rPr>
              <w:t xml:space="preserve"> </w:t>
            </w:r>
            <w:r w:rsidRPr="00BA304C">
              <w:rPr>
                <w:sz w:val="20"/>
                <w:szCs w:val="20"/>
              </w:rPr>
              <w:tab/>
              <w:t xml:space="preserve">Would the proposed project result in the conversion or degradation of </w:t>
            </w:r>
            <w:hyperlink w:anchor="HabitatGlossary" w:history="1">
              <w:r w:rsidRPr="00BA304C">
                <w:rPr>
                  <w:rStyle w:val="Hyperlink"/>
                  <w:sz w:val="20"/>
                  <w:szCs w:val="20"/>
                </w:rPr>
                <w:t>modified habitat</w:t>
              </w:r>
            </w:hyperlink>
            <w:r w:rsidRPr="00BA304C">
              <w:rPr>
                <w:sz w:val="20"/>
                <w:szCs w:val="20"/>
              </w:rPr>
              <w:t xml:space="preserve">, </w:t>
            </w:r>
            <w:hyperlink w:anchor="HabitatGlossary" w:history="1">
              <w:r w:rsidRPr="00BA304C">
                <w:rPr>
                  <w:rStyle w:val="Hyperlink"/>
                  <w:sz w:val="20"/>
                  <w:szCs w:val="20"/>
                </w:rPr>
                <w:t>natural habitat</w:t>
              </w:r>
            </w:hyperlink>
            <w:r w:rsidRPr="00BA304C">
              <w:rPr>
                <w:sz w:val="20"/>
                <w:szCs w:val="20"/>
              </w:rPr>
              <w:t xml:space="preserve"> or </w:t>
            </w:r>
            <w:hyperlink w:anchor="CriticalHabitatGlossary" w:history="1">
              <w:r w:rsidRPr="00BA304C">
                <w:rPr>
                  <w:rStyle w:val="Hyperlink"/>
                  <w:sz w:val="20"/>
                  <w:szCs w:val="20"/>
                </w:rPr>
                <w:t>critical habitat</w:t>
              </w:r>
            </w:hyperlink>
            <w:r w:rsidRPr="00BA304C">
              <w:rPr>
                <w:sz w:val="20"/>
                <w:szCs w:val="20"/>
              </w:rPr>
              <w:t>?</w:t>
            </w:r>
          </w:p>
        </w:tc>
        <w:tc>
          <w:tcPr>
            <w:tcW w:w="1680" w:type="dxa"/>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autoSpaceDE w:val="0"/>
              <w:autoSpaceDN w:val="0"/>
              <w:adjustRightInd w:val="0"/>
              <w:spacing w:before="60" w:after="60"/>
              <w:ind w:left="567" w:hanging="567"/>
              <w:rPr>
                <w:color w:val="000000"/>
                <w:sz w:val="20"/>
                <w:szCs w:val="20"/>
              </w:rPr>
            </w:pPr>
            <w:r w:rsidRPr="00BA304C">
              <w:rPr>
                <w:b/>
                <w:bCs/>
                <w:color w:val="000000"/>
                <w:sz w:val="20"/>
                <w:szCs w:val="20"/>
              </w:rPr>
              <w:t>1.2</w:t>
            </w:r>
            <w:r w:rsidRPr="00BA304C">
              <w:rPr>
                <w:bCs/>
                <w:color w:val="000000"/>
                <w:sz w:val="20"/>
                <w:szCs w:val="20"/>
              </w:rPr>
              <w:t xml:space="preserve"> </w:t>
            </w:r>
            <w:r w:rsidRPr="00BA304C">
              <w:rPr>
                <w:bCs/>
                <w:color w:val="000000"/>
                <w:sz w:val="20"/>
                <w:szCs w:val="20"/>
              </w:rPr>
              <w:tab/>
              <w:t>Are any development activities proposed within a legally protected area (</w:t>
            </w:r>
            <w:r>
              <w:rPr>
                <w:bCs/>
                <w:color w:val="000000"/>
                <w:sz w:val="20"/>
                <w:szCs w:val="20"/>
              </w:rPr>
              <w:t xml:space="preserve">e.g., </w:t>
            </w:r>
            <w:r w:rsidRPr="00BA304C">
              <w:rPr>
                <w:bCs/>
                <w:color w:val="000000"/>
                <w:sz w:val="20"/>
                <w:szCs w:val="20"/>
              </w:rPr>
              <w:t xml:space="preserve">natural reserve, national park) for the protection or conservation of biodiversity? </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1.3</w:t>
            </w:r>
            <w:r w:rsidRPr="00BA304C">
              <w:rPr>
                <w:sz w:val="20"/>
                <w:szCs w:val="20"/>
              </w:rPr>
              <w:t xml:space="preserve"> </w:t>
            </w:r>
            <w:r w:rsidRPr="00BA304C">
              <w:rPr>
                <w:sz w:val="20"/>
                <w:szCs w:val="20"/>
              </w:rPr>
              <w:tab/>
              <w:t xml:space="preserve">Would the proposed project pose a risk of introducing invasive alien species? </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1.4</w:t>
            </w:r>
            <w:r w:rsidRPr="00BA304C">
              <w:rPr>
                <w:sz w:val="20"/>
                <w:szCs w:val="20"/>
              </w:rPr>
              <w:t xml:space="preserve"> </w:t>
            </w:r>
            <w:r w:rsidRPr="00BA304C">
              <w:rPr>
                <w:sz w:val="20"/>
                <w:szCs w:val="20"/>
              </w:rPr>
              <w:tab/>
              <w:t>Does the project involve natural forest harvesting or plantation development without an independent forest certification system for sustainable forest management (</w:t>
            </w:r>
            <w:r>
              <w:rPr>
                <w:i/>
                <w:sz w:val="20"/>
                <w:szCs w:val="20"/>
              </w:rPr>
              <w:t xml:space="preserve">e.g., </w:t>
            </w:r>
            <w:hyperlink r:id="rId30" w:history="1">
              <w:r w:rsidRPr="00BA304C">
                <w:rPr>
                  <w:i/>
                  <w:sz w:val="20"/>
                  <w:szCs w:val="20"/>
                </w:rPr>
                <w:t>PEFC</w:t>
              </w:r>
            </w:hyperlink>
            <w:r w:rsidRPr="00BA304C">
              <w:rPr>
                <w:i/>
                <w:sz w:val="20"/>
                <w:szCs w:val="20"/>
              </w:rPr>
              <w:t xml:space="preserve">, the </w:t>
            </w:r>
            <w:hyperlink r:id="rId31" w:history="1">
              <w:r w:rsidRPr="00BA304C">
                <w:rPr>
                  <w:i/>
                  <w:sz w:val="20"/>
                  <w:szCs w:val="20"/>
                </w:rPr>
                <w:t>Forest Stewardship Council</w:t>
              </w:r>
            </w:hyperlink>
            <w:r w:rsidRPr="00BA304C">
              <w:rPr>
                <w:i/>
                <w:sz w:val="20"/>
                <w:szCs w:val="20"/>
              </w:rPr>
              <w:t xml:space="preserve"> certification systems, or processes established or accepted by the relevant National Environmental Authority</w:t>
            </w:r>
            <w:r w:rsidRPr="00BA304C">
              <w:rPr>
                <w:sz w:val="20"/>
                <w:szCs w:val="20"/>
              </w:rPr>
              <w:t>)?</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Default="0084079E" w:rsidP="0084079E">
            <w:pPr>
              <w:tabs>
                <w:tab w:val="left" w:pos="585"/>
              </w:tabs>
              <w:spacing w:before="60" w:after="60"/>
              <w:ind w:left="567" w:hanging="567"/>
              <w:rPr>
                <w:sz w:val="20"/>
                <w:szCs w:val="20"/>
              </w:rPr>
            </w:pPr>
            <w:r w:rsidRPr="00BA304C">
              <w:rPr>
                <w:b/>
                <w:sz w:val="20"/>
                <w:szCs w:val="20"/>
              </w:rPr>
              <w:t>1.5</w:t>
            </w:r>
            <w:r w:rsidRPr="00BA304C">
              <w:rPr>
                <w:sz w:val="20"/>
                <w:szCs w:val="20"/>
              </w:rPr>
              <w:t xml:space="preserve"> </w:t>
            </w:r>
            <w:r w:rsidRPr="00BA304C">
              <w:rPr>
                <w:sz w:val="20"/>
                <w:szCs w:val="20"/>
              </w:rPr>
              <w:tab/>
              <w:t>Does the project involve the production and harvesting of fish populations or other aquatic species without an accepted system of independent certification to ensure sustainability (</w:t>
            </w:r>
            <w:r>
              <w:rPr>
                <w:i/>
                <w:sz w:val="20"/>
                <w:szCs w:val="20"/>
              </w:rPr>
              <w:t xml:space="preserve">e.g., </w:t>
            </w:r>
            <w:r w:rsidRPr="00BA304C">
              <w:rPr>
                <w:i/>
                <w:sz w:val="20"/>
                <w:szCs w:val="20"/>
              </w:rPr>
              <w:t xml:space="preserve">the </w:t>
            </w:r>
            <w:hyperlink r:id="rId32" w:history="1">
              <w:proofErr w:type="gramStart"/>
              <w:r w:rsidRPr="00BA304C">
                <w:rPr>
                  <w:i/>
                  <w:sz w:val="20"/>
                  <w:szCs w:val="20"/>
                </w:rPr>
                <w:t>Marine Stewardship Council certification</w:t>
              </w:r>
            </w:hyperlink>
            <w:r w:rsidRPr="00BA304C">
              <w:rPr>
                <w:i/>
                <w:sz w:val="20"/>
                <w:szCs w:val="20"/>
              </w:rPr>
              <w:t xml:space="preserve"> system, or certifications,</w:t>
            </w:r>
            <w:r>
              <w:rPr>
                <w:i/>
                <w:sz w:val="20"/>
                <w:szCs w:val="20"/>
              </w:rPr>
              <w:t xml:space="preserve"> </w:t>
            </w:r>
            <w:r w:rsidRPr="00BA304C">
              <w:rPr>
                <w:i/>
                <w:sz w:val="20"/>
                <w:szCs w:val="20"/>
              </w:rPr>
              <w:t>standards,</w:t>
            </w:r>
            <w:proofErr w:type="gramEnd"/>
            <w:r w:rsidRPr="00BA304C">
              <w:rPr>
                <w:i/>
                <w:sz w:val="20"/>
                <w:szCs w:val="20"/>
              </w:rPr>
              <w:t xml:space="preserve"> or processes established or accepted by the relevant National Environmental Authority</w:t>
            </w:r>
            <w:r w:rsidRPr="00BA304C">
              <w:rPr>
                <w:sz w:val="20"/>
                <w:szCs w:val="20"/>
              </w:rPr>
              <w:t>)?</w:t>
            </w:r>
          </w:p>
          <w:p w:rsidR="0084079E" w:rsidRPr="00BA304C" w:rsidRDefault="0084079E" w:rsidP="0084079E">
            <w:pPr>
              <w:tabs>
                <w:tab w:val="left" w:pos="585"/>
              </w:tabs>
              <w:spacing w:before="60" w:after="60"/>
              <w:ind w:left="567" w:hanging="567"/>
              <w:rPr>
                <w:sz w:val="20"/>
                <w:szCs w:val="20"/>
              </w:rPr>
            </w:pP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lastRenderedPageBreak/>
              <w:t>1.6</w:t>
            </w:r>
            <w:r w:rsidRPr="00BA304C">
              <w:rPr>
                <w:sz w:val="20"/>
                <w:szCs w:val="20"/>
              </w:rPr>
              <w:t xml:space="preserve"> </w:t>
            </w:r>
            <w:r w:rsidRPr="00BA304C">
              <w:rPr>
                <w:sz w:val="20"/>
                <w:szCs w:val="20"/>
              </w:rPr>
              <w:tab/>
              <w:t>Does the project involve significant extraction, diversion or containment of surface or ground water?</w:t>
            </w:r>
          </w:p>
          <w:p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For example, construction of dams, reservoirs, river basin developments, groundwater extraction.</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0"/>
                <w:tab w:val="left" w:pos="555"/>
              </w:tabs>
              <w:spacing w:before="60" w:after="60"/>
              <w:rPr>
                <w:sz w:val="20"/>
                <w:szCs w:val="20"/>
              </w:rPr>
            </w:pPr>
            <w:r w:rsidRPr="00BA304C">
              <w:rPr>
                <w:b/>
                <w:sz w:val="20"/>
                <w:szCs w:val="20"/>
              </w:rPr>
              <w:t>1.7</w:t>
            </w:r>
            <w:r w:rsidRPr="00BA304C">
              <w:rPr>
                <w:sz w:val="20"/>
                <w:szCs w:val="20"/>
              </w:rPr>
              <w:tab/>
              <w:t>Does the project pose a risk of degrading soils?</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B3B3B3"/>
          </w:tcPr>
          <w:p w:rsidR="0084079E" w:rsidRPr="00BA304C" w:rsidRDefault="0084079E" w:rsidP="00617D0C">
            <w:pPr>
              <w:tabs>
                <w:tab w:val="left" w:pos="570"/>
              </w:tabs>
              <w:spacing w:before="120"/>
              <w:rPr>
                <w:b/>
                <w:sz w:val="20"/>
                <w:szCs w:val="20"/>
              </w:rPr>
            </w:pPr>
            <w:r w:rsidRPr="00BA304C">
              <w:rPr>
                <w:b/>
                <w:sz w:val="20"/>
                <w:szCs w:val="20"/>
              </w:rPr>
              <w:t xml:space="preserve">2. </w:t>
            </w:r>
            <w:r w:rsidRPr="00BA304C">
              <w:rPr>
                <w:b/>
                <w:sz w:val="20"/>
                <w:szCs w:val="20"/>
              </w:rPr>
              <w:tab/>
              <w:t xml:space="preserve">Pollution </w:t>
            </w:r>
          </w:p>
        </w:tc>
        <w:tc>
          <w:tcPr>
            <w:tcW w:w="1680" w:type="dxa"/>
            <w:tcBorders>
              <w:bottom w:val="single" w:sz="4" w:space="0" w:color="auto"/>
            </w:tcBorders>
            <w:shd w:val="clear" w:color="auto" w:fill="B3B3B3"/>
          </w:tcPr>
          <w:p w:rsidR="0084079E" w:rsidRPr="00BA304C" w:rsidRDefault="0084079E" w:rsidP="00617D0C">
            <w:pPr>
              <w:jc w:val="center"/>
              <w:rPr>
                <w:b/>
                <w:i/>
                <w:sz w:val="20"/>
                <w:szCs w:val="20"/>
              </w:rPr>
            </w:pPr>
            <w:r w:rsidRPr="00BA304C">
              <w:rPr>
                <w:b/>
                <w:sz w:val="20"/>
                <w:szCs w:val="20"/>
              </w:rPr>
              <w:t xml:space="preserve">Answer </w:t>
            </w:r>
            <w:r w:rsidRPr="00BA304C">
              <w:rPr>
                <w:b/>
                <w:sz w:val="20"/>
                <w:szCs w:val="20"/>
              </w:rPr>
              <w:br/>
            </w:r>
            <w:r w:rsidRPr="00BA304C">
              <w:rPr>
                <w:sz w:val="20"/>
                <w:szCs w:val="20"/>
              </w:rPr>
              <w:t xml:space="preserve">(Yes/No/ </w:t>
            </w:r>
            <w:r w:rsidRPr="00BA304C">
              <w:rPr>
                <w:sz w:val="20"/>
                <w:szCs w:val="20"/>
              </w:rPr>
              <w:br/>
              <w:t>Not Applicable)</w:t>
            </w:r>
          </w:p>
        </w:tc>
      </w:tr>
      <w:tr w:rsidR="0084079E" w:rsidRPr="00BA304C" w:rsidTr="0084079E">
        <w:tc>
          <w:tcPr>
            <w:tcW w:w="8028" w:type="dxa"/>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2.1</w:t>
            </w:r>
            <w:r w:rsidRPr="00BA304C">
              <w:rPr>
                <w:sz w:val="20"/>
                <w:szCs w:val="20"/>
              </w:rPr>
              <w:t xml:space="preserve"> </w:t>
            </w:r>
            <w:r w:rsidRPr="00BA304C">
              <w:rPr>
                <w:sz w:val="20"/>
                <w:szCs w:val="20"/>
              </w:rPr>
              <w:tab/>
              <w:t xml:space="preserve">Would the proposed project result in the release of pollutants to the environment due to routine or non-routine circumstances with the potential for adverse local, regional, and </w:t>
            </w:r>
            <w:hyperlink w:anchor="TransboundaryImpactsGlossary" w:history="1">
              <w:r w:rsidRPr="00BA304C">
                <w:rPr>
                  <w:sz w:val="20"/>
                  <w:szCs w:val="20"/>
                </w:rPr>
                <w:t>transboundary impacts</w:t>
              </w:r>
            </w:hyperlink>
            <w:r w:rsidRPr="00BA304C">
              <w:rPr>
                <w:sz w:val="20"/>
                <w:szCs w:val="20"/>
              </w:rPr>
              <w:t xml:space="preserve">? </w:t>
            </w:r>
          </w:p>
        </w:tc>
        <w:tc>
          <w:tcPr>
            <w:tcW w:w="1680" w:type="dxa"/>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2.2</w:t>
            </w:r>
            <w:r w:rsidRPr="00BA304C">
              <w:rPr>
                <w:sz w:val="20"/>
                <w:szCs w:val="20"/>
              </w:rPr>
              <w:t xml:space="preserve"> </w:t>
            </w:r>
            <w:r w:rsidRPr="00BA304C">
              <w:rPr>
                <w:sz w:val="20"/>
                <w:szCs w:val="20"/>
              </w:rPr>
              <w:tab/>
              <w:t xml:space="preserve">Would the proposed project result in the generation of waste that cannot be recovered, reused, or disposed of in an </w:t>
            </w:r>
            <w:hyperlink w:anchor="ESMGlossary" w:history="1">
              <w:r w:rsidRPr="00BA304C">
                <w:rPr>
                  <w:sz w:val="20"/>
                  <w:szCs w:val="20"/>
                </w:rPr>
                <w:t>environmentally and socially sound manner</w:t>
              </w:r>
            </w:hyperlink>
            <w:r w:rsidRPr="00BA304C">
              <w:rPr>
                <w:sz w:val="20"/>
                <w:szCs w:val="20"/>
              </w:rPr>
              <w:t xml:space="preserve">? </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rPr>
          <w:trHeight w:val="402"/>
        </w:trPr>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2.3</w:t>
            </w:r>
            <w:r w:rsidRPr="00BA304C">
              <w:rPr>
                <w:sz w:val="20"/>
                <w:szCs w:val="20"/>
              </w:rPr>
              <w:t xml:space="preserve"> </w:t>
            </w:r>
            <w:r w:rsidRPr="00BA304C">
              <w:rPr>
                <w:sz w:val="20"/>
                <w:szCs w:val="20"/>
              </w:rPr>
              <w:tab/>
              <w:t xml:space="preserve">Will the propose project involve the manufacture, trade, release, and/or use of chemicals and </w:t>
            </w:r>
            <w:hyperlink w:anchor="HazardousMatGlossary" w:history="1">
              <w:r w:rsidRPr="00BA304C">
                <w:rPr>
                  <w:sz w:val="20"/>
                  <w:szCs w:val="20"/>
                </w:rPr>
                <w:t>hazardous materials</w:t>
              </w:r>
            </w:hyperlink>
            <w:r w:rsidRPr="00BA304C">
              <w:rPr>
                <w:sz w:val="20"/>
                <w:szCs w:val="20"/>
              </w:rPr>
              <w:t xml:space="preserve"> subject to international action bans or phase-outs? </w:t>
            </w:r>
          </w:p>
          <w:p w:rsidR="0084079E" w:rsidRPr="00BA304C" w:rsidRDefault="0084079E" w:rsidP="00617D0C">
            <w:pPr>
              <w:tabs>
                <w:tab w:val="left" w:pos="585"/>
              </w:tabs>
              <w:spacing w:before="60" w:after="60"/>
              <w:ind w:left="567" w:hanging="567"/>
              <w:rPr>
                <w:sz w:val="20"/>
                <w:szCs w:val="20"/>
              </w:rPr>
            </w:pPr>
            <w:r w:rsidRPr="00BA304C">
              <w:rPr>
                <w:b/>
                <w:sz w:val="20"/>
                <w:szCs w:val="20"/>
              </w:rPr>
              <w:tab/>
            </w:r>
            <w:r w:rsidRPr="00BA304C">
              <w:rPr>
                <w:i/>
                <w:sz w:val="20"/>
                <w:szCs w:val="20"/>
              </w:rPr>
              <w:t xml:space="preserve">For example, DDT, PCBs and other chemicals listed in international conventions such as the </w:t>
            </w:r>
            <w:hyperlink r:id="rId33" w:anchor="convtext" w:history="1">
              <w:r w:rsidRPr="00BA304C">
                <w:rPr>
                  <w:i/>
                  <w:sz w:val="20"/>
                  <w:szCs w:val="20"/>
                </w:rPr>
                <w:t>Stockholm Convention on Persistent Organic Pollutants</w:t>
              </w:r>
            </w:hyperlink>
            <w:r w:rsidRPr="00BA304C">
              <w:rPr>
                <w:i/>
                <w:sz w:val="20"/>
                <w:szCs w:val="20"/>
              </w:rPr>
              <w:t>, or the Montreal Protocol.</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2.4</w:t>
            </w:r>
            <w:r w:rsidRPr="00BA304C">
              <w:rPr>
                <w:sz w:val="20"/>
                <w:szCs w:val="20"/>
              </w:rPr>
              <w:tab/>
              <w:t xml:space="preserve">Is there a potential for the release, in the environment, of </w:t>
            </w:r>
            <w:hyperlink w:anchor="HazardousMatGlossary" w:history="1">
              <w:r w:rsidRPr="00BA304C">
                <w:rPr>
                  <w:sz w:val="20"/>
                  <w:szCs w:val="20"/>
                </w:rPr>
                <w:t>hazardous materials</w:t>
              </w:r>
            </w:hyperlink>
            <w:r w:rsidRPr="00BA304C">
              <w:rPr>
                <w:sz w:val="20"/>
                <w:szCs w:val="20"/>
              </w:rPr>
              <w:t xml:space="preserve"> resulting from their production, transportation, handling, storage and use for project activities?</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2.5</w:t>
            </w:r>
            <w:r w:rsidRPr="00BA304C">
              <w:rPr>
                <w:sz w:val="20"/>
                <w:szCs w:val="20"/>
              </w:rPr>
              <w:t xml:space="preserve"> </w:t>
            </w:r>
            <w:r w:rsidRPr="00BA304C">
              <w:rPr>
                <w:sz w:val="20"/>
                <w:szCs w:val="20"/>
              </w:rPr>
              <w:tab/>
              <w:t>Will the proposed project involve the application of pesticides that have a known negative effect on the environment or human health?</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rPr>
          <w:trHeight w:val="736"/>
        </w:trPr>
        <w:tc>
          <w:tcPr>
            <w:tcW w:w="8028" w:type="dxa"/>
            <w:tcBorders>
              <w:bottom w:val="single" w:sz="4" w:space="0" w:color="auto"/>
            </w:tcBorders>
            <w:shd w:val="clear" w:color="auto" w:fill="A6A6A6" w:themeFill="background1" w:themeFillShade="A6"/>
          </w:tcPr>
          <w:p w:rsidR="0084079E" w:rsidRPr="00BA304C" w:rsidRDefault="0084079E" w:rsidP="00617D0C">
            <w:pPr>
              <w:tabs>
                <w:tab w:val="left" w:pos="585"/>
              </w:tabs>
              <w:spacing w:before="60" w:after="60"/>
              <w:ind w:left="567" w:hanging="567"/>
              <w:rPr>
                <w:b/>
                <w:sz w:val="20"/>
                <w:szCs w:val="20"/>
              </w:rPr>
            </w:pPr>
            <w:r w:rsidRPr="00BA304C">
              <w:rPr>
                <w:b/>
                <w:sz w:val="20"/>
                <w:szCs w:val="20"/>
              </w:rPr>
              <w:t>3.       Climate Change</w:t>
            </w:r>
          </w:p>
        </w:tc>
        <w:tc>
          <w:tcPr>
            <w:tcW w:w="1680" w:type="dxa"/>
            <w:tcBorders>
              <w:bottom w:val="single" w:sz="4" w:space="0" w:color="auto"/>
            </w:tcBorders>
            <w:shd w:val="clear" w:color="auto" w:fill="A6A6A6" w:themeFill="background1" w:themeFillShade="A6"/>
          </w:tcPr>
          <w:p w:rsidR="0084079E" w:rsidRPr="00BA304C" w:rsidRDefault="0084079E" w:rsidP="00617D0C">
            <w:pPr>
              <w:tabs>
                <w:tab w:val="left" w:pos="585"/>
              </w:tabs>
              <w:spacing w:before="60" w:after="60"/>
              <w:ind w:left="567" w:hanging="567"/>
              <w:jc w:val="center"/>
              <w:rPr>
                <w:sz w:val="20"/>
                <w:szCs w:val="20"/>
              </w:rPr>
            </w:pPr>
          </w:p>
        </w:tc>
      </w:tr>
      <w:tr w:rsidR="0084079E" w:rsidRPr="00BA304C" w:rsidTr="0084079E">
        <w:trPr>
          <w:trHeight w:val="736"/>
        </w:trPr>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3.1</w:t>
            </w:r>
            <w:r w:rsidRPr="00BA304C">
              <w:rPr>
                <w:sz w:val="20"/>
                <w:szCs w:val="20"/>
              </w:rPr>
              <w:t xml:space="preserve"> </w:t>
            </w:r>
            <w:r w:rsidRPr="00BA304C">
              <w:rPr>
                <w:sz w:val="20"/>
                <w:szCs w:val="20"/>
              </w:rPr>
              <w:tab/>
              <w:t>Will the proposed project result in significant</w:t>
            </w:r>
            <w:r w:rsidRPr="00BA304C">
              <w:rPr>
                <w:sz w:val="20"/>
                <w:szCs w:val="20"/>
                <w:vertAlign w:val="superscript"/>
              </w:rPr>
              <w:footnoteReference w:id="35"/>
            </w:r>
            <w:r w:rsidRPr="00BA304C">
              <w:rPr>
                <w:sz w:val="20"/>
                <w:szCs w:val="20"/>
                <w:vertAlign w:val="superscript"/>
              </w:rPr>
              <w:t xml:space="preserve"> </w:t>
            </w:r>
            <w:r w:rsidRPr="00BA304C">
              <w:rPr>
                <w:sz w:val="20"/>
                <w:szCs w:val="20"/>
              </w:rPr>
              <w:t>greenhouse gas emissions?</w:t>
            </w:r>
          </w:p>
          <w:p w:rsidR="0084079E" w:rsidRPr="00BA304C" w:rsidRDefault="0084079E" w:rsidP="00617D0C">
            <w:pPr>
              <w:tabs>
                <w:tab w:val="left" w:pos="585"/>
              </w:tabs>
              <w:spacing w:before="60" w:after="60"/>
              <w:ind w:left="567" w:hanging="567"/>
              <w:rPr>
                <w:i/>
                <w:sz w:val="20"/>
                <w:szCs w:val="20"/>
              </w:rPr>
            </w:pPr>
            <w:r w:rsidRPr="00BA304C">
              <w:rPr>
                <w:b/>
                <w:sz w:val="20"/>
                <w:szCs w:val="20"/>
              </w:rPr>
              <w:tab/>
            </w:r>
            <w:r w:rsidRPr="00BA304C">
              <w:rPr>
                <w:i/>
                <w:sz w:val="20"/>
                <w:szCs w:val="20"/>
              </w:rPr>
              <w:t xml:space="preserve">Annex E provides additional guidance for answering this question. </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rPr>
          <w:trHeight w:val="736"/>
        </w:trPr>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3.2</w:t>
            </w:r>
            <w:r w:rsidRPr="00BA304C">
              <w:rPr>
                <w:sz w:val="20"/>
                <w:szCs w:val="20"/>
              </w:rPr>
              <w:t xml:space="preserve">     Is the proposed project likely to directly or indirectly increase environmental and social </w:t>
            </w:r>
            <w:hyperlink w:anchor="CCVulnerabilityGlossary" w:history="1">
              <w:r w:rsidRPr="00BA304C">
                <w:rPr>
                  <w:sz w:val="20"/>
                  <w:szCs w:val="20"/>
                </w:rPr>
                <w:t>vulnerability to climate change</w:t>
              </w:r>
            </w:hyperlink>
            <w:r w:rsidRPr="00BA304C">
              <w:rPr>
                <w:sz w:val="20"/>
                <w:szCs w:val="20"/>
              </w:rPr>
              <w:t xml:space="preserve"> now or in the future (also known as maladaptive practices)? You can refer to the additional guidance in Annex C to help you answer this question.</w:t>
            </w:r>
          </w:p>
          <w:p w:rsidR="0084079E" w:rsidRPr="00BA304C" w:rsidRDefault="0084079E" w:rsidP="00617D0C">
            <w:pPr>
              <w:tabs>
                <w:tab w:val="left" w:pos="585"/>
              </w:tabs>
              <w:spacing w:before="60" w:after="60"/>
              <w:ind w:left="567" w:hanging="567"/>
              <w:rPr>
                <w:b/>
                <w:sz w:val="20"/>
                <w:szCs w:val="20"/>
              </w:rPr>
            </w:pPr>
            <w:r w:rsidRPr="00BA304C">
              <w:rPr>
                <w:sz w:val="20"/>
                <w:szCs w:val="20"/>
              </w:rPr>
              <w:tab/>
            </w:r>
            <w:r w:rsidRPr="00BA304C">
              <w:rPr>
                <w:i/>
                <w:sz w:val="20"/>
                <w:szCs w:val="20"/>
              </w:rPr>
              <w:t>For example, a project that would involve indirectly removing mangroves from coastal zones or encouraging land use plans that would suggest building houses on floodplains could increase the surrounding population’s vulnerability to climate change, specifically flooding.</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rPr>
          <w:trHeight w:val="600"/>
        </w:trPr>
        <w:tc>
          <w:tcPr>
            <w:tcW w:w="8028" w:type="dxa"/>
            <w:tcBorders>
              <w:bottom w:val="single" w:sz="4" w:space="0" w:color="auto"/>
            </w:tcBorders>
            <w:shd w:val="clear" w:color="auto" w:fill="A6A6A6" w:themeFill="background1" w:themeFillShade="A6"/>
          </w:tcPr>
          <w:p w:rsidR="0084079E" w:rsidRPr="00BA304C" w:rsidRDefault="0084079E" w:rsidP="00617D0C">
            <w:pPr>
              <w:tabs>
                <w:tab w:val="left" w:pos="567"/>
              </w:tabs>
              <w:spacing w:before="120"/>
              <w:rPr>
                <w:b/>
                <w:sz w:val="20"/>
                <w:szCs w:val="20"/>
              </w:rPr>
            </w:pPr>
            <w:r w:rsidRPr="00BA304C">
              <w:rPr>
                <w:b/>
                <w:sz w:val="20"/>
                <w:szCs w:val="20"/>
              </w:rPr>
              <w:t xml:space="preserve">4. </w:t>
            </w:r>
            <w:r w:rsidRPr="00BA304C">
              <w:rPr>
                <w:b/>
                <w:sz w:val="20"/>
                <w:szCs w:val="20"/>
              </w:rPr>
              <w:tab/>
              <w:t>Social Equity and Equality</w:t>
            </w:r>
          </w:p>
        </w:tc>
        <w:tc>
          <w:tcPr>
            <w:tcW w:w="1680" w:type="dxa"/>
            <w:tcBorders>
              <w:bottom w:val="single" w:sz="4" w:space="0" w:color="auto"/>
            </w:tcBorders>
            <w:shd w:val="clear" w:color="auto" w:fill="A6A6A6" w:themeFill="background1" w:themeFillShade="A6"/>
          </w:tcPr>
          <w:p w:rsidR="0084079E" w:rsidRPr="00BA304C" w:rsidRDefault="0084079E" w:rsidP="00617D0C">
            <w:pPr>
              <w:spacing w:before="120"/>
              <w:jc w:val="center"/>
              <w:rPr>
                <w:b/>
                <w:sz w:val="20"/>
                <w:szCs w:val="20"/>
              </w:rPr>
            </w:pPr>
            <w:r w:rsidRPr="00BA304C">
              <w:rPr>
                <w:b/>
                <w:sz w:val="20"/>
                <w:szCs w:val="20"/>
              </w:rPr>
              <w:t xml:space="preserve">Answer </w:t>
            </w:r>
            <w:r w:rsidRPr="00BA304C">
              <w:rPr>
                <w:b/>
                <w:sz w:val="20"/>
                <w:szCs w:val="20"/>
              </w:rPr>
              <w:br/>
            </w:r>
            <w:r w:rsidRPr="00BA304C">
              <w:rPr>
                <w:sz w:val="20"/>
                <w:szCs w:val="20"/>
              </w:rPr>
              <w:t xml:space="preserve">(Yes/No/ </w:t>
            </w:r>
            <w:r w:rsidRPr="00BA304C">
              <w:rPr>
                <w:sz w:val="20"/>
                <w:szCs w:val="20"/>
              </w:rPr>
              <w:br/>
              <w:t>Not Applicable)</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b/>
                <w:sz w:val="20"/>
                <w:szCs w:val="20"/>
              </w:rPr>
            </w:pPr>
            <w:r w:rsidRPr="00BA304C">
              <w:rPr>
                <w:b/>
                <w:sz w:val="20"/>
                <w:szCs w:val="20"/>
              </w:rPr>
              <w:t>4.1</w:t>
            </w:r>
            <w:r w:rsidRPr="00BA304C">
              <w:rPr>
                <w:b/>
                <w:sz w:val="20"/>
                <w:szCs w:val="20"/>
              </w:rPr>
              <w:tab/>
            </w:r>
            <w:r w:rsidRPr="00BA304C">
              <w:rPr>
                <w:bCs/>
                <w:color w:val="000000"/>
                <w:sz w:val="20"/>
                <w:szCs w:val="20"/>
              </w:rPr>
              <w:t xml:space="preserve">Would the proposed project have environmental and social impacts that could affect indigenous people or other vulnerable groups? </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142"/>
                <w:tab w:val="left" w:pos="585"/>
              </w:tabs>
              <w:spacing w:before="60" w:after="60"/>
              <w:ind w:left="567" w:hanging="567"/>
              <w:rPr>
                <w:bCs/>
                <w:color w:val="000000"/>
                <w:sz w:val="20"/>
                <w:szCs w:val="20"/>
              </w:rPr>
            </w:pPr>
            <w:r w:rsidRPr="00BA304C">
              <w:rPr>
                <w:b/>
                <w:bCs/>
                <w:color w:val="000000"/>
                <w:sz w:val="20"/>
                <w:szCs w:val="20"/>
              </w:rPr>
              <w:t>4.2</w:t>
            </w:r>
            <w:r w:rsidRPr="00BA304C">
              <w:rPr>
                <w:bCs/>
                <w:color w:val="000000"/>
                <w:sz w:val="20"/>
                <w:szCs w:val="20"/>
              </w:rPr>
              <w:t xml:space="preserve">      Is the project likely to significantly impact gender equality and women’s empowerment</w:t>
            </w:r>
            <w:r w:rsidRPr="00BA304C">
              <w:rPr>
                <w:rStyle w:val="FootnoteReference"/>
                <w:bCs/>
                <w:color w:val="000000"/>
                <w:sz w:val="20"/>
                <w:szCs w:val="20"/>
              </w:rPr>
              <w:footnoteReference w:id="36"/>
            </w:r>
            <w:r w:rsidRPr="00BA304C">
              <w:rPr>
                <w:bCs/>
                <w:color w:val="000000"/>
                <w:sz w:val="20"/>
                <w:szCs w:val="20"/>
              </w:rPr>
              <w:t xml:space="preserve">? </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bCs/>
                <w:color w:val="000000"/>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autoSpaceDE w:val="0"/>
              <w:autoSpaceDN w:val="0"/>
              <w:adjustRightInd w:val="0"/>
              <w:spacing w:before="60" w:after="60"/>
              <w:ind w:left="630" w:hanging="630"/>
              <w:rPr>
                <w:sz w:val="20"/>
                <w:szCs w:val="20"/>
              </w:rPr>
            </w:pPr>
            <w:r w:rsidRPr="00BA304C">
              <w:rPr>
                <w:b/>
                <w:sz w:val="20"/>
                <w:szCs w:val="20"/>
              </w:rPr>
              <w:lastRenderedPageBreak/>
              <w:t>4.3</w:t>
            </w:r>
            <w:r w:rsidRPr="00BA304C">
              <w:rPr>
                <w:sz w:val="20"/>
                <w:szCs w:val="20"/>
              </w:rPr>
              <w:t xml:space="preserve">      Is the proposed project likely to directly or indirectly increase social inequalities now or in the future? </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autoSpaceDE w:val="0"/>
              <w:autoSpaceDN w:val="0"/>
              <w:adjustRightInd w:val="0"/>
              <w:spacing w:before="60" w:after="60"/>
              <w:ind w:left="630" w:hanging="630"/>
              <w:rPr>
                <w:sz w:val="20"/>
                <w:szCs w:val="20"/>
              </w:rPr>
            </w:pPr>
            <w:r w:rsidRPr="00BA304C">
              <w:rPr>
                <w:b/>
                <w:sz w:val="20"/>
                <w:szCs w:val="20"/>
              </w:rPr>
              <w:t>4.4</w:t>
            </w:r>
            <w:r w:rsidRPr="00BA304C">
              <w:rPr>
                <w:sz w:val="20"/>
                <w:szCs w:val="20"/>
              </w:rPr>
              <w:t xml:space="preserve">      Will the proposed project have variable impacts on women and men, different ethnic groups, social classes?</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autoSpaceDE w:val="0"/>
              <w:autoSpaceDN w:val="0"/>
              <w:adjustRightInd w:val="0"/>
              <w:spacing w:before="60" w:after="60"/>
              <w:ind w:left="630" w:hanging="630"/>
              <w:rPr>
                <w:sz w:val="20"/>
                <w:szCs w:val="20"/>
              </w:rPr>
            </w:pPr>
            <w:r w:rsidRPr="00BA304C">
              <w:rPr>
                <w:b/>
                <w:sz w:val="20"/>
                <w:szCs w:val="20"/>
              </w:rPr>
              <w:t>4.5</w:t>
            </w:r>
            <w:r w:rsidRPr="00BA304C">
              <w:rPr>
                <w:sz w:val="20"/>
                <w:szCs w:val="20"/>
              </w:rPr>
              <w:t xml:space="preserve">      Have there been challenges in engaging women and other certain key groups of stakeholders in the project design process?</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autoSpaceDE w:val="0"/>
              <w:autoSpaceDN w:val="0"/>
              <w:adjustRightInd w:val="0"/>
              <w:spacing w:before="60" w:after="60"/>
              <w:ind w:left="630" w:hanging="630"/>
              <w:rPr>
                <w:b/>
                <w:sz w:val="20"/>
                <w:szCs w:val="20"/>
              </w:rPr>
            </w:pPr>
            <w:r w:rsidRPr="00BA304C">
              <w:rPr>
                <w:b/>
                <w:sz w:val="20"/>
                <w:szCs w:val="20"/>
              </w:rPr>
              <w:t>4.6</w:t>
            </w:r>
            <w:r w:rsidRPr="00BA304C">
              <w:rPr>
                <w:b/>
                <w:sz w:val="20"/>
                <w:szCs w:val="20"/>
              </w:rPr>
              <w:tab/>
            </w:r>
            <w:r w:rsidRPr="00BA304C">
              <w:rPr>
                <w:color w:val="000000"/>
                <w:sz w:val="20"/>
                <w:szCs w:val="20"/>
                <w:lang w:val="en-CA" w:eastAsia="en-CA"/>
              </w:rPr>
              <w:t>Will the project have specific human rights implications for vulnerable groups?</w:t>
            </w:r>
          </w:p>
        </w:tc>
        <w:tc>
          <w:tcPr>
            <w:tcW w:w="1680" w:type="dxa"/>
            <w:tcBorders>
              <w:bottom w:val="single" w:sz="4" w:space="0" w:color="auto"/>
            </w:tcBorders>
            <w:shd w:val="clear" w:color="auto" w:fill="F3F3F3"/>
          </w:tcPr>
          <w:p w:rsidR="0084079E" w:rsidRPr="00BA304C" w:rsidRDefault="0084079E" w:rsidP="00617D0C">
            <w:pPr>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BFBFBF" w:themeFill="background1" w:themeFillShade="BF"/>
          </w:tcPr>
          <w:p w:rsidR="0084079E" w:rsidRPr="00BA304C" w:rsidRDefault="0084079E" w:rsidP="00617D0C">
            <w:pPr>
              <w:tabs>
                <w:tab w:val="left" w:pos="630"/>
              </w:tabs>
              <w:spacing w:before="60" w:after="60"/>
              <w:ind w:left="630" w:hanging="630"/>
              <w:rPr>
                <w:b/>
                <w:sz w:val="20"/>
                <w:szCs w:val="20"/>
              </w:rPr>
            </w:pPr>
            <w:r w:rsidRPr="00BA304C">
              <w:rPr>
                <w:b/>
                <w:sz w:val="20"/>
                <w:szCs w:val="20"/>
              </w:rPr>
              <w:t>5.   Demographics</w:t>
            </w:r>
          </w:p>
        </w:tc>
        <w:tc>
          <w:tcPr>
            <w:tcW w:w="1680" w:type="dxa"/>
            <w:tcBorders>
              <w:bottom w:val="single" w:sz="4" w:space="0" w:color="auto"/>
            </w:tcBorders>
            <w:shd w:val="clear" w:color="auto" w:fill="BFBFBF" w:themeFill="background1" w:themeFillShade="BF"/>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5.1</w:t>
            </w:r>
            <w:r w:rsidRPr="00BA304C">
              <w:rPr>
                <w:sz w:val="20"/>
                <w:szCs w:val="20"/>
              </w:rPr>
              <w:t xml:space="preserve"> </w:t>
            </w:r>
            <w:r w:rsidRPr="00BA304C">
              <w:rPr>
                <w:sz w:val="20"/>
                <w:szCs w:val="20"/>
              </w:rPr>
              <w:tab/>
              <w:t xml:space="preserve">Is the project likely to result in a substantial influx of people into the affected </w:t>
            </w:r>
            <w:proofErr w:type="gramStart"/>
            <w:r w:rsidRPr="00BA304C">
              <w:rPr>
                <w:sz w:val="20"/>
                <w:szCs w:val="20"/>
              </w:rPr>
              <w:t>community(</w:t>
            </w:r>
            <w:proofErr w:type="spellStart"/>
            <w:proofErr w:type="gramEnd"/>
            <w:r w:rsidRPr="00BA304C">
              <w:rPr>
                <w:sz w:val="20"/>
                <w:szCs w:val="20"/>
              </w:rPr>
              <w:t>ies</w:t>
            </w:r>
            <w:proofErr w:type="spellEnd"/>
            <w:r w:rsidRPr="00BA304C">
              <w:rPr>
                <w:sz w:val="20"/>
                <w:szCs w:val="20"/>
              </w:rPr>
              <w:t>)?</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5.2</w:t>
            </w:r>
            <w:r w:rsidRPr="00BA304C">
              <w:rPr>
                <w:sz w:val="20"/>
                <w:szCs w:val="20"/>
              </w:rPr>
              <w:t xml:space="preserve">  </w:t>
            </w:r>
            <w:r w:rsidRPr="00BA304C">
              <w:rPr>
                <w:sz w:val="20"/>
                <w:szCs w:val="20"/>
              </w:rPr>
              <w:tab/>
              <w:t>Would the proposed project result in substantial voluntary or involuntary resettlement of populations?</w:t>
            </w:r>
          </w:p>
          <w:p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For example, projects with environmental and social benefits (</w:t>
            </w:r>
            <w:r>
              <w:rPr>
                <w:i/>
                <w:sz w:val="20"/>
                <w:szCs w:val="20"/>
              </w:rPr>
              <w:t xml:space="preserve">e.g., </w:t>
            </w:r>
            <w:r w:rsidRPr="00BA304C">
              <w:rPr>
                <w:i/>
                <w:sz w:val="20"/>
                <w:szCs w:val="20"/>
              </w:rPr>
              <w:t>protected areas, climate change adaptation) that impact human settlements</w:t>
            </w:r>
            <w:proofErr w:type="gramStart"/>
            <w:r w:rsidRPr="00BA304C">
              <w:rPr>
                <w:i/>
                <w:sz w:val="20"/>
                <w:szCs w:val="20"/>
              </w:rPr>
              <w:t>,  and</w:t>
            </w:r>
            <w:proofErr w:type="gramEnd"/>
            <w:r w:rsidRPr="00BA304C">
              <w:rPr>
                <w:i/>
                <w:sz w:val="20"/>
                <w:szCs w:val="20"/>
              </w:rPr>
              <w:t xml:space="preserve"> certain disadvantaged groups within these settlements in particular.</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5.3</w:t>
            </w:r>
            <w:r w:rsidRPr="00BA304C">
              <w:rPr>
                <w:sz w:val="20"/>
                <w:szCs w:val="20"/>
              </w:rPr>
              <w:t xml:space="preserve"> </w:t>
            </w:r>
            <w:r w:rsidRPr="00BA304C">
              <w:rPr>
                <w:sz w:val="20"/>
                <w:szCs w:val="20"/>
              </w:rPr>
              <w:tab/>
              <w:t xml:space="preserve">Would the proposed project lead to significant population density increase which could affect the environmental and social sustainability of the project? </w:t>
            </w:r>
          </w:p>
          <w:p w:rsidR="0084079E" w:rsidRPr="00BA304C" w:rsidRDefault="0084079E" w:rsidP="00617D0C">
            <w:pPr>
              <w:tabs>
                <w:tab w:val="left" w:pos="630"/>
              </w:tabs>
              <w:spacing w:before="60" w:after="60"/>
              <w:ind w:left="567" w:firstLine="63"/>
              <w:rPr>
                <w:i/>
                <w:sz w:val="20"/>
                <w:szCs w:val="20"/>
              </w:rPr>
            </w:pPr>
            <w:r w:rsidRPr="00BA304C">
              <w:rPr>
                <w:i/>
                <w:sz w:val="20"/>
                <w:szCs w:val="20"/>
              </w:rPr>
              <w:t>For example, a project aiming at financing tourism infrastructure in a specific area (</w:t>
            </w:r>
            <w:r>
              <w:rPr>
                <w:i/>
                <w:sz w:val="20"/>
                <w:szCs w:val="20"/>
              </w:rPr>
              <w:t xml:space="preserve">e.g., </w:t>
            </w:r>
            <w:r w:rsidRPr="00BA304C">
              <w:rPr>
                <w:i/>
                <w:sz w:val="20"/>
                <w:szCs w:val="20"/>
              </w:rPr>
              <w:t>coastal zone, mountain) could lead to significant population density increase which could have serious environmental and social impacts (</w:t>
            </w:r>
            <w:r>
              <w:rPr>
                <w:i/>
                <w:sz w:val="20"/>
                <w:szCs w:val="20"/>
              </w:rPr>
              <w:t xml:space="preserve">e.g., </w:t>
            </w:r>
            <w:r w:rsidRPr="00BA304C">
              <w:rPr>
                <w:i/>
                <w:sz w:val="20"/>
                <w:szCs w:val="20"/>
              </w:rPr>
              <w:t>destruction of the area’s ecology, noise pollution, waste management problems, greater work burden on women).</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BFBFBF" w:themeFill="background1" w:themeFillShade="BF"/>
          </w:tcPr>
          <w:p w:rsidR="0084079E" w:rsidRPr="00BA304C" w:rsidRDefault="0084079E" w:rsidP="0084079E">
            <w:pPr>
              <w:pStyle w:val="ListParagraph"/>
              <w:numPr>
                <w:ilvl w:val="0"/>
                <w:numId w:val="34"/>
              </w:numPr>
              <w:tabs>
                <w:tab w:val="left" w:pos="585"/>
              </w:tabs>
              <w:spacing w:before="60" w:after="60"/>
              <w:ind w:left="360"/>
              <w:contextualSpacing w:val="0"/>
              <w:rPr>
                <w:b/>
                <w:sz w:val="20"/>
                <w:szCs w:val="20"/>
              </w:rPr>
            </w:pPr>
            <w:r w:rsidRPr="00BA304C">
              <w:rPr>
                <w:b/>
                <w:sz w:val="20"/>
                <w:szCs w:val="20"/>
              </w:rPr>
              <w:t xml:space="preserve"> Culture</w:t>
            </w:r>
          </w:p>
        </w:tc>
        <w:tc>
          <w:tcPr>
            <w:tcW w:w="1680" w:type="dxa"/>
            <w:tcBorders>
              <w:bottom w:val="single" w:sz="4" w:space="0" w:color="auto"/>
            </w:tcBorders>
            <w:shd w:val="clear" w:color="auto" w:fill="BFBFBF" w:themeFill="background1" w:themeFillShade="BF"/>
          </w:tcPr>
          <w:p w:rsidR="0084079E" w:rsidRPr="00BA304C" w:rsidRDefault="0084079E" w:rsidP="00617D0C">
            <w:pPr>
              <w:pStyle w:val="ListParagraph"/>
              <w:spacing w:before="120"/>
              <w:ind w:left="360"/>
              <w:jc w:val="center"/>
              <w:rPr>
                <w:b/>
                <w:sz w:val="20"/>
                <w:szCs w:val="20"/>
              </w:rPr>
            </w:pP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6.1</w:t>
            </w:r>
            <w:r w:rsidRPr="00BA304C">
              <w:rPr>
                <w:sz w:val="20"/>
                <w:szCs w:val="20"/>
              </w:rPr>
              <w:t xml:space="preserve"> </w:t>
            </w:r>
            <w:r w:rsidRPr="00BA304C">
              <w:rPr>
                <w:sz w:val="20"/>
                <w:szCs w:val="20"/>
              </w:rPr>
              <w:tab/>
              <w:t>Is the project likely to significantly affect the cultural traditions of affected communities, including gender-based roles?</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6.2</w:t>
            </w:r>
            <w:r w:rsidRPr="00BA304C">
              <w:rPr>
                <w:sz w:val="20"/>
                <w:szCs w:val="20"/>
              </w:rPr>
              <w:t xml:space="preserve"> </w:t>
            </w:r>
            <w:r w:rsidRPr="00BA304C">
              <w:rPr>
                <w:sz w:val="20"/>
                <w:szCs w:val="20"/>
              </w:rPr>
              <w:tab/>
              <w:t>Will the proposed project result in physical interventions (during construction or implementation) that would affect areas that have known physical or cultural significance to indigenous groups and other communities with settled recognized cultural claims?</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6.3</w:t>
            </w:r>
            <w:r w:rsidRPr="00BA304C">
              <w:rPr>
                <w:sz w:val="20"/>
                <w:szCs w:val="20"/>
              </w:rPr>
              <w:t xml:space="preserve"> </w:t>
            </w:r>
            <w:r w:rsidRPr="00BA304C">
              <w:rPr>
                <w:sz w:val="20"/>
                <w:szCs w:val="20"/>
              </w:rPr>
              <w:tab/>
              <w:t>Would the proposed project produce a physical “splintering” of a community?</w:t>
            </w:r>
          </w:p>
          <w:p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 xml:space="preserve">For example, through the construction of a road, </w:t>
            </w:r>
            <w:proofErr w:type="spellStart"/>
            <w:r w:rsidRPr="00BA304C">
              <w:rPr>
                <w:i/>
                <w:sz w:val="20"/>
                <w:szCs w:val="20"/>
              </w:rPr>
              <w:t>powerline</w:t>
            </w:r>
            <w:proofErr w:type="spellEnd"/>
            <w:r w:rsidRPr="00BA304C">
              <w:rPr>
                <w:i/>
                <w:sz w:val="20"/>
                <w:szCs w:val="20"/>
              </w:rPr>
              <w:t xml:space="preserve">, or dam that divides a community. </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BFBFBF" w:themeFill="background1" w:themeFillShade="BF"/>
          </w:tcPr>
          <w:p w:rsidR="0084079E" w:rsidRPr="00BA304C" w:rsidRDefault="0084079E" w:rsidP="0084079E">
            <w:pPr>
              <w:pStyle w:val="ListParagraph"/>
              <w:numPr>
                <w:ilvl w:val="0"/>
                <w:numId w:val="34"/>
              </w:numPr>
              <w:tabs>
                <w:tab w:val="left" w:pos="585"/>
              </w:tabs>
              <w:spacing w:before="60" w:after="60"/>
              <w:ind w:hanging="720"/>
              <w:contextualSpacing w:val="0"/>
              <w:rPr>
                <w:b/>
                <w:sz w:val="20"/>
                <w:szCs w:val="20"/>
              </w:rPr>
            </w:pPr>
            <w:r w:rsidRPr="00BA304C">
              <w:rPr>
                <w:b/>
                <w:sz w:val="20"/>
                <w:szCs w:val="20"/>
              </w:rPr>
              <w:t>Health and Safety</w:t>
            </w:r>
          </w:p>
        </w:tc>
        <w:tc>
          <w:tcPr>
            <w:tcW w:w="1680" w:type="dxa"/>
            <w:tcBorders>
              <w:bottom w:val="single" w:sz="4" w:space="0" w:color="auto"/>
            </w:tcBorders>
            <w:shd w:val="clear" w:color="auto" w:fill="BFBFBF" w:themeFill="background1" w:themeFillShade="BF"/>
          </w:tcPr>
          <w:p w:rsidR="0084079E" w:rsidRPr="00BA304C" w:rsidRDefault="0084079E" w:rsidP="00617D0C">
            <w:pPr>
              <w:pStyle w:val="ListParagraph"/>
              <w:spacing w:before="120"/>
              <w:ind w:left="360"/>
              <w:jc w:val="center"/>
              <w:rPr>
                <w:b/>
                <w:sz w:val="20"/>
                <w:szCs w:val="20"/>
              </w:rPr>
            </w:pP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7.1</w:t>
            </w:r>
            <w:r w:rsidRPr="00BA304C">
              <w:rPr>
                <w:sz w:val="20"/>
                <w:szCs w:val="20"/>
              </w:rPr>
              <w:t xml:space="preserve"> </w:t>
            </w:r>
            <w:r w:rsidRPr="00BA304C">
              <w:rPr>
                <w:sz w:val="20"/>
                <w:szCs w:val="20"/>
              </w:rPr>
              <w:tab/>
              <w:t xml:space="preserve">Would the proposed project be susceptible to or lead to increased vulnerability to earthquakes, subsidence, landslides, </w:t>
            </w:r>
            <w:proofErr w:type="gramStart"/>
            <w:r w:rsidRPr="00BA304C">
              <w:rPr>
                <w:sz w:val="20"/>
                <w:szCs w:val="20"/>
              </w:rPr>
              <w:t>erosion</w:t>
            </w:r>
            <w:proofErr w:type="gramEnd"/>
            <w:r w:rsidRPr="00BA304C">
              <w:rPr>
                <w:sz w:val="20"/>
                <w:szCs w:val="20"/>
              </w:rPr>
              <w:t>, flooding or extreme climatic conditions?</w:t>
            </w:r>
          </w:p>
          <w:p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 xml:space="preserve">For example, development projects located within a floodplain or landslide prone area.  </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40"/>
              </w:tabs>
              <w:spacing w:before="60" w:after="60"/>
              <w:ind w:left="567" w:hanging="567"/>
              <w:rPr>
                <w:b/>
                <w:sz w:val="20"/>
                <w:szCs w:val="20"/>
              </w:rPr>
            </w:pPr>
            <w:r w:rsidRPr="00BA304C">
              <w:rPr>
                <w:b/>
                <w:sz w:val="20"/>
                <w:szCs w:val="20"/>
              </w:rPr>
              <w:t xml:space="preserve">7.2    </w:t>
            </w:r>
            <w:r w:rsidRPr="00BA304C">
              <w:rPr>
                <w:sz w:val="20"/>
                <w:szCs w:val="20"/>
              </w:rPr>
              <w:t>Will the project result in increased health risks as a result of a change in living and working conditions?</w:t>
            </w:r>
            <w:r w:rsidRPr="00BA304C">
              <w:rPr>
                <w:b/>
                <w:sz w:val="20"/>
                <w:szCs w:val="20"/>
              </w:rPr>
              <w:t xml:space="preserve"> </w:t>
            </w:r>
            <w:r w:rsidRPr="00BA304C">
              <w:rPr>
                <w:sz w:val="20"/>
                <w:szCs w:val="20"/>
              </w:rPr>
              <w:t>In particular, will it have the potential to lead to an increase in HIV/AIDS infection?</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40"/>
              </w:tabs>
              <w:spacing w:before="60" w:after="60"/>
              <w:ind w:left="567" w:hanging="567"/>
              <w:rPr>
                <w:b/>
                <w:sz w:val="20"/>
                <w:szCs w:val="20"/>
              </w:rPr>
            </w:pPr>
            <w:r w:rsidRPr="00BA304C">
              <w:rPr>
                <w:b/>
                <w:sz w:val="20"/>
                <w:szCs w:val="20"/>
              </w:rPr>
              <w:t>7.3</w:t>
            </w:r>
            <w:r w:rsidRPr="00BA304C">
              <w:rPr>
                <w:sz w:val="20"/>
                <w:szCs w:val="20"/>
              </w:rPr>
              <w:t xml:space="preserve">     Will the proposed project require additional health services including testing?</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BFBFBF" w:themeFill="background1" w:themeFillShade="BF"/>
          </w:tcPr>
          <w:p w:rsidR="0084079E" w:rsidRPr="00BA304C" w:rsidRDefault="0084079E" w:rsidP="0084079E">
            <w:pPr>
              <w:pStyle w:val="ListParagraph"/>
              <w:numPr>
                <w:ilvl w:val="0"/>
                <w:numId w:val="34"/>
              </w:numPr>
              <w:tabs>
                <w:tab w:val="left" w:pos="585"/>
              </w:tabs>
              <w:spacing w:before="60" w:after="60"/>
              <w:ind w:left="540" w:hanging="540"/>
              <w:contextualSpacing w:val="0"/>
              <w:rPr>
                <w:b/>
                <w:sz w:val="20"/>
                <w:szCs w:val="20"/>
              </w:rPr>
            </w:pPr>
            <w:r w:rsidRPr="00BA304C">
              <w:rPr>
                <w:b/>
                <w:sz w:val="20"/>
                <w:szCs w:val="20"/>
              </w:rPr>
              <w:lastRenderedPageBreak/>
              <w:t>Socio-Economics</w:t>
            </w:r>
          </w:p>
        </w:tc>
        <w:tc>
          <w:tcPr>
            <w:tcW w:w="1680" w:type="dxa"/>
            <w:tcBorders>
              <w:bottom w:val="single" w:sz="4" w:space="0" w:color="auto"/>
            </w:tcBorders>
            <w:shd w:val="clear" w:color="auto" w:fill="BFBFBF" w:themeFill="background1" w:themeFillShade="BF"/>
          </w:tcPr>
          <w:p w:rsidR="0084079E" w:rsidRPr="00BA304C" w:rsidRDefault="0084079E" w:rsidP="00617D0C">
            <w:pPr>
              <w:pStyle w:val="ListParagraph"/>
              <w:spacing w:before="120"/>
              <w:ind w:left="360"/>
              <w:jc w:val="center"/>
              <w:rPr>
                <w:b/>
                <w:sz w:val="20"/>
                <w:szCs w:val="20"/>
              </w:rPr>
            </w:pP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8.1</w:t>
            </w:r>
            <w:r w:rsidRPr="00BA304C">
              <w:rPr>
                <w:sz w:val="20"/>
                <w:szCs w:val="20"/>
              </w:rPr>
              <w:t xml:space="preserve"> </w:t>
            </w:r>
            <w:r w:rsidRPr="00BA304C">
              <w:rPr>
                <w:sz w:val="20"/>
                <w:szCs w:val="20"/>
              </w:rPr>
              <w:tab/>
              <w:t>Is the proposed project likely to have impacts that could affect women’s and men’s ability to use, develop and protect natural resources and other natural capital assets?</w:t>
            </w:r>
          </w:p>
          <w:p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For example, activities that could lead to natural resources degradation or depletion in communities who depend on these resources for their development, livelihoods, and well-being?</w:t>
            </w:r>
          </w:p>
        </w:tc>
        <w:tc>
          <w:tcPr>
            <w:tcW w:w="1680" w:type="dxa"/>
            <w:tcBorders>
              <w:bottom w:val="single" w:sz="4" w:space="0" w:color="auto"/>
            </w:tcBorders>
            <w:shd w:val="clear" w:color="auto" w:fill="FFFF00"/>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Yes</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8.2</w:t>
            </w:r>
            <w:r w:rsidRPr="00BA304C">
              <w:rPr>
                <w:sz w:val="20"/>
                <w:szCs w:val="20"/>
              </w:rPr>
              <w:t xml:space="preserve"> </w:t>
            </w:r>
            <w:r w:rsidRPr="00BA304C">
              <w:rPr>
                <w:sz w:val="20"/>
                <w:szCs w:val="20"/>
              </w:rPr>
              <w:tab/>
              <w:t>Is the proposed project likely to significantly affect land tenure arrangements and/or traditional cultural ownership patterns?</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8.3</w:t>
            </w:r>
            <w:r w:rsidRPr="00BA304C">
              <w:rPr>
                <w:sz w:val="20"/>
                <w:szCs w:val="20"/>
              </w:rPr>
              <w:tab/>
              <w:t>Is the proposed project likely to negatively affect the income levels or employment opportunities of vulnerable groups?</w:t>
            </w:r>
          </w:p>
        </w:tc>
        <w:tc>
          <w:tcPr>
            <w:tcW w:w="1680" w:type="dxa"/>
            <w:tcBorders>
              <w:bottom w:val="single" w:sz="4" w:space="0" w:color="auto"/>
            </w:tcBorders>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No</w:t>
            </w:r>
          </w:p>
        </w:tc>
      </w:tr>
      <w:tr w:rsidR="0084079E" w:rsidRPr="00BA304C" w:rsidTr="0084079E">
        <w:tc>
          <w:tcPr>
            <w:tcW w:w="8028" w:type="dxa"/>
            <w:tcBorders>
              <w:bottom w:val="single" w:sz="4" w:space="0" w:color="auto"/>
            </w:tcBorders>
            <w:shd w:val="clear" w:color="auto" w:fill="B3B3B3"/>
          </w:tcPr>
          <w:p w:rsidR="0084079E" w:rsidRPr="00BA304C" w:rsidRDefault="0084079E" w:rsidP="00617D0C">
            <w:pPr>
              <w:tabs>
                <w:tab w:val="left" w:pos="567"/>
              </w:tabs>
              <w:spacing w:before="120"/>
              <w:rPr>
                <w:b/>
                <w:sz w:val="20"/>
                <w:szCs w:val="20"/>
              </w:rPr>
            </w:pPr>
            <w:r w:rsidRPr="00BA304C">
              <w:rPr>
                <w:b/>
                <w:sz w:val="20"/>
                <w:szCs w:val="20"/>
              </w:rPr>
              <w:t xml:space="preserve">9. </w:t>
            </w:r>
            <w:r w:rsidRPr="00BA304C">
              <w:rPr>
                <w:b/>
                <w:sz w:val="20"/>
                <w:szCs w:val="20"/>
              </w:rPr>
              <w:tab/>
              <w:t>Cumulative and/or  Secondary Impacts</w:t>
            </w:r>
          </w:p>
        </w:tc>
        <w:tc>
          <w:tcPr>
            <w:tcW w:w="1680" w:type="dxa"/>
            <w:tcBorders>
              <w:bottom w:val="single" w:sz="4" w:space="0" w:color="auto"/>
            </w:tcBorders>
            <w:shd w:val="clear" w:color="auto" w:fill="B3B3B3"/>
          </w:tcPr>
          <w:p w:rsidR="0084079E" w:rsidRPr="00BA304C" w:rsidRDefault="0084079E" w:rsidP="00617D0C">
            <w:pPr>
              <w:spacing w:before="120"/>
              <w:jc w:val="center"/>
              <w:rPr>
                <w:b/>
                <w:sz w:val="20"/>
                <w:szCs w:val="20"/>
              </w:rPr>
            </w:pPr>
            <w:r w:rsidRPr="00BA304C">
              <w:rPr>
                <w:b/>
                <w:sz w:val="20"/>
                <w:szCs w:val="20"/>
              </w:rPr>
              <w:t xml:space="preserve">Answer </w:t>
            </w:r>
            <w:r w:rsidRPr="00BA304C">
              <w:rPr>
                <w:b/>
                <w:sz w:val="20"/>
                <w:szCs w:val="20"/>
              </w:rPr>
              <w:br/>
            </w:r>
            <w:r w:rsidRPr="00BA304C">
              <w:rPr>
                <w:sz w:val="20"/>
                <w:szCs w:val="20"/>
              </w:rPr>
              <w:t xml:space="preserve">(Yes/No/ </w:t>
            </w:r>
            <w:r w:rsidRPr="00BA304C">
              <w:rPr>
                <w:sz w:val="20"/>
                <w:szCs w:val="20"/>
              </w:rPr>
              <w:br/>
              <w:t>Not Applicable)</w:t>
            </w:r>
          </w:p>
        </w:tc>
      </w:tr>
      <w:tr w:rsidR="0084079E" w:rsidRPr="00BA304C" w:rsidTr="0084079E">
        <w:tc>
          <w:tcPr>
            <w:tcW w:w="8028" w:type="dxa"/>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9.1</w:t>
            </w:r>
            <w:r w:rsidRPr="00BA304C">
              <w:rPr>
                <w:sz w:val="20"/>
                <w:szCs w:val="20"/>
              </w:rPr>
              <w:t xml:space="preserve"> </w:t>
            </w:r>
            <w:r w:rsidRPr="00BA304C">
              <w:rPr>
                <w:sz w:val="20"/>
                <w:szCs w:val="20"/>
              </w:rPr>
              <w:tab/>
              <w:t>Is the proposed project location subject to currently approved land use plans (</w:t>
            </w:r>
            <w:r>
              <w:rPr>
                <w:sz w:val="20"/>
                <w:szCs w:val="20"/>
              </w:rPr>
              <w:t xml:space="preserve">e.g., </w:t>
            </w:r>
            <w:r w:rsidRPr="00BA304C">
              <w:rPr>
                <w:sz w:val="20"/>
                <w:szCs w:val="20"/>
              </w:rPr>
              <w:t xml:space="preserve">roads, settlements) which could affect the environmental and social sustainability of the project? </w:t>
            </w:r>
          </w:p>
          <w:p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 xml:space="preserve">For example, future plans for urban growth, industrial development, transportation infrastructure, etc. </w:t>
            </w:r>
          </w:p>
        </w:tc>
        <w:tc>
          <w:tcPr>
            <w:tcW w:w="1680" w:type="dxa"/>
            <w:shd w:val="clear" w:color="auto" w:fill="F3F3F3"/>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N/A</w:t>
            </w:r>
          </w:p>
        </w:tc>
      </w:tr>
      <w:tr w:rsidR="0084079E" w:rsidRPr="00BA304C" w:rsidTr="0084079E">
        <w:tc>
          <w:tcPr>
            <w:tcW w:w="8028" w:type="dxa"/>
            <w:shd w:val="clear" w:color="auto" w:fill="F3F3F3"/>
          </w:tcPr>
          <w:p w:rsidR="0084079E" w:rsidRPr="00BA304C" w:rsidRDefault="0084079E" w:rsidP="00617D0C">
            <w:pPr>
              <w:tabs>
                <w:tab w:val="left" w:pos="585"/>
              </w:tabs>
              <w:spacing w:before="60" w:after="60"/>
              <w:ind w:left="567" w:hanging="567"/>
              <w:rPr>
                <w:sz w:val="20"/>
                <w:szCs w:val="20"/>
              </w:rPr>
            </w:pPr>
            <w:r w:rsidRPr="00BA304C">
              <w:rPr>
                <w:b/>
                <w:sz w:val="20"/>
                <w:szCs w:val="20"/>
              </w:rPr>
              <w:t>9.2</w:t>
            </w:r>
            <w:r w:rsidRPr="00BA304C">
              <w:rPr>
                <w:sz w:val="20"/>
                <w:szCs w:val="20"/>
              </w:rPr>
              <w:t xml:space="preserve"> </w:t>
            </w:r>
            <w:r w:rsidRPr="00BA304C">
              <w:rPr>
                <w:sz w:val="20"/>
                <w:szCs w:val="20"/>
              </w:rPr>
              <w:tab/>
              <w:t xml:space="preserve">Would the proposed project result in secondary or consequential development which could lead to environmental and social effects, or would it have potential to generate </w:t>
            </w:r>
            <w:hyperlink w:anchor="CumulativeImpactsGlossary" w:history="1">
              <w:r w:rsidRPr="00BA304C">
                <w:rPr>
                  <w:sz w:val="20"/>
                  <w:szCs w:val="20"/>
                </w:rPr>
                <w:t>cumulative impacts</w:t>
              </w:r>
            </w:hyperlink>
            <w:r w:rsidRPr="00BA304C">
              <w:rPr>
                <w:sz w:val="20"/>
                <w:szCs w:val="20"/>
              </w:rPr>
              <w:t xml:space="preserve"> with other known existing or planned activities in the area? </w:t>
            </w:r>
          </w:p>
          <w:p w:rsidR="0084079E" w:rsidRPr="00BA304C" w:rsidRDefault="0084079E" w:rsidP="00617D0C">
            <w:pPr>
              <w:tabs>
                <w:tab w:val="left" w:pos="585"/>
              </w:tabs>
              <w:spacing w:before="60" w:after="60"/>
              <w:ind w:left="567" w:hanging="567"/>
              <w:rPr>
                <w:i/>
                <w:sz w:val="20"/>
                <w:szCs w:val="20"/>
              </w:rPr>
            </w:pPr>
            <w:r w:rsidRPr="00BA304C">
              <w:rPr>
                <w:sz w:val="20"/>
                <w:szCs w:val="20"/>
              </w:rPr>
              <w:tab/>
            </w:r>
            <w:r w:rsidRPr="00BA304C">
              <w:rPr>
                <w:i/>
                <w:sz w:val="20"/>
                <w:szCs w:val="20"/>
              </w:rPr>
              <w:t xml:space="preserve">For example, </w:t>
            </w:r>
            <w:r w:rsidRPr="00BA304C">
              <w:rPr>
                <w:bCs/>
                <w:i/>
                <w:iCs/>
                <w:color w:val="000000"/>
                <w:sz w:val="20"/>
                <w:szCs w:val="20"/>
              </w:rPr>
              <w:t>a new road through forested land will generate direct environmental and social impacts through the cutting of forest and earthworks associated with construction and potential relocation of inhabitants. These are direct impacts. In addition, however, the new road would likely also bring new commercial and domestic development (houses, shops, businesses). In turn, these will generate indirect impacts. (Sometimes these are termed “secondary” or “consequential” impacts). Or if there are similar developments planned in the same forested area then cumulative impacts need to be considered.</w:t>
            </w:r>
          </w:p>
        </w:tc>
        <w:tc>
          <w:tcPr>
            <w:tcW w:w="1680" w:type="dxa"/>
            <w:shd w:val="clear" w:color="auto" w:fill="FFFF00"/>
          </w:tcPr>
          <w:p w:rsidR="0084079E" w:rsidRPr="00BA304C" w:rsidRDefault="0084079E" w:rsidP="00617D0C">
            <w:pPr>
              <w:tabs>
                <w:tab w:val="left" w:pos="585"/>
              </w:tabs>
              <w:spacing w:before="60" w:after="60"/>
              <w:ind w:left="567" w:hanging="567"/>
              <w:jc w:val="center"/>
              <w:rPr>
                <w:sz w:val="20"/>
                <w:szCs w:val="20"/>
              </w:rPr>
            </w:pPr>
            <w:r w:rsidRPr="00BA304C">
              <w:rPr>
                <w:sz w:val="20"/>
                <w:szCs w:val="20"/>
              </w:rPr>
              <w:t>Yes</w:t>
            </w:r>
          </w:p>
        </w:tc>
      </w:tr>
    </w:tbl>
    <w:p w:rsidR="0084079E" w:rsidRPr="002E6436" w:rsidRDefault="0084079E" w:rsidP="0084079E"/>
    <w:p w:rsidR="0084079E" w:rsidRPr="002E6436" w:rsidRDefault="0084079E" w:rsidP="0084079E">
      <w:pPr>
        <w:autoSpaceDE w:val="0"/>
        <w:autoSpaceDN w:val="0"/>
        <w:adjustRightInd w:val="0"/>
        <w:rPr>
          <w:b/>
          <w:u w:val="single"/>
        </w:rPr>
      </w:pPr>
    </w:p>
    <w:p w:rsidR="0084079E" w:rsidRDefault="0084079E" w:rsidP="0084079E">
      <w:pPr>
        <w:rPr>
          <w:b/>
          <w:u w:val="single"/>
        </w:rPr>
      </w:pPr>
      <w:r>
        <w:rPr>
          <w:b/>
          <w:u w:val="single"/>
        </w:rPr>
        <w:br w:type="page"/>
      </w:r>
    </w:p>
    <w:p w:rsidR="0084079E" w:rsidRPr="002E6436" w:rsidRDefault="0084079E" w:rsidP="0084079E">
      <w:pPr>
        <w:keepNext/>
        <w:jc w:val="center"/>
        <w:rPr>
          <w:b/>
        </w:rPr>
      </w:pPr>
      <w:r>
        <w:rPr>
          <w:b/>
        </w:rPr>
        <w:lastRenderedPageBreak/>
        <w:t>ANNEX A.2</w:t>
      </w:r>
      <w:r w:rsidRPr="007A574A">
        <w:rPr>
          <w:b/>
        </w:rPr>
        <w:t xml:space="preserve">:  ENVIRONMENTAL AND SOCIAL SCREENING SUMMARY </w:t>
      </w:r>
    </w:p>
    <w:p w:rsidR="0084079E" w:rsidRPr="002E6436" w:rsidRDefault="0084079E" w:rsidP="0084079E">
      <w:pPr>
        <w:keepNext/>
        <w:jc w:val="center"/>
        <w:rPr>
          <w:b/>
        </w:rPr>
      </w:pPr>
      <w:r>
        <w:rPr>
          <w:b/>
        </w:rPr>
        <w:t>(T</w:t>
      </w:r>
      <w:r w:rsidRPr="007A574A">
        <w:rPr>
          <w:b/>
        </w:rPr>
        <w:t xml:space="preserve">o be </w:t>
      </w:r>
      <w:r>
        <w:rPr>
          <w:b/>
        </w:rPr>
        <w:t>fille</w:t>
      </w:r>
      <w:r w:rsidRPr="007A574A">
        <w:rPr>
          <w:b/>
        </w:rPr>
        <w:t>d</w:t>
      </w:r>
      <w:r>
        <w:rPr>
          <w:b/>
        </w:rPr>
        <w:t xml:space="preserve"> in</w:t>
      </w:r>
      <w:r w:rsidRPr="007A574A">
        <w:rPr>
          <w:b/>
        </w:rPr>
        <w:t xml:space="preserve"> after </w:t>
      </w:r>
      <w:r>
        <w:rPr>
          <w:b/>
        </w:rPr>
        <w:t>Annex A.1</w:t>
      </w:r>
      <w:r w:rsidRPr="007A574A">
        <w:rPr>
          <w:b/>
        </w:rPr>
        <w:t xml:space="preserve"> has been </w:t>
      </w:r>
      <w:r>
        <w:rPr>
          <w:b/>
        </w:rPr>
        <w:t>completed</w:t>
      </w:r>
      <w:r w:rsidRPr="007A574A">
        <w:rPr>
          <w:b/>
        </w:rPr>
        <w:t>)</w:t>
      </w:r>
    </w:p>
    <w:p w:rsidR="0084079E" w:rsidRPr="002E6436" w:rsidRDefault="0084079E" w:rsidP="0084079E">
      <w:pPr>
        <w:keepNext/>
        <w:jc w:val="center"/>
        <w:rPr>
          <w:b/>
        </w:rPr>
      </w:pPr>
    </w:p>
    <w:p w:rsidR="0084079E" w:rsidRPr="002C3CD5" w:rsidRDefault="0084079E" w:rsidP="0084079E">
      <w:pPr>
        <w:keepNext/>
        <w:pBdr>
          <w:top w:val="single" w:sz="4" w:space="12" w:color="auto"/>
          <w:left w:val="single" w:sz="4" w:space="4" w:color="auto"/>
          <w:bottom w:val="single" w:sz="4" w:space="10" w:color="auto"/>
          <w:right w:val="single" w:sz="4" w:space="4" w:color="auto"/>
        </w:pBdr>
        <w:shd w:val="clear" w:color="auto" w:fill="F3F3F3"/>
        <w:ind w:left="2880" w:hanging="2880"/>
        <w:rPr>
          <w:b/>
        </w:rPr>
      </w:pPr>
      <w:r w:rsidRPr="002C3CD5">
        <w:rPr>
          <w:b/>
          <w:u w:val="single"/>
        </w:rPr>
        <w:t>Name of Proposed Project</w:t>
      </w:r>
      <w:r w:rsidRPr="002C3CD5">
        <w:rPr>
          <w:b/>
        </w:rPr>
        <w:t>:</w:t>
      </w:r>
      <w:r w:rsidRPr="002C3CD5">
        <w:rPr>
          <w:b/>
        </w:rPr>
        <w:tab/>
        <w:t xml:space="preserve">Integrating Rio Convention provisions into </w:t>
      </w:r>
      <w:r>
        <w:rPr>
          <w:b/>
        </w:rPr>
        <w:t>Jordan</w:t>
      </w:r>
      <w:r w:rsidRPr="002C3CD5">
        <w:rPr>
          <w:b/>
        </w:rPr>
        <w:t>'s National Environmental Policy Framework</w:t>
      </w: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r w:rsidRPr="007A574A">
        <w:rPr>
          <w:b/>
          <w:u w:val="single"/>
        </w:rPr>
        <w:t>A. Environmental and Social Screening Outcome</w:t>
      </w:r>
      <w:r w:rsidRPr="007A574A">
        <w:rPr>
          <w:b/>
        </w:rPr>
        <w:t xml:space="preserve"> </w:t>
      </w: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rsidRPr="007A574A">
        <w:t>Select from the following:</w:t>
      </w:r>
    </w:p>
    <w:p w:rsidR="0084079E" w:rsidRPr="002E6436" w:rsidRDefault="0084079E" w:rsidP="0084079E">
      <w:pPr>
        <w:pStyle w:val="ListParagraph"/>
        <w:keepNext/>
        <w:numPr>
          <w:ilvl w:val="0"/>
          <w:numId w:val="31"/>
        </w:numPr>
        <w:pBdr>
          <w:top w:val="single" w:sz="4" w:space="12" w:color="auto"/>
          <w:left w:val="single" w:sz="4" w:space="4" w:color="auto"/>
          <w:bottom w:val="single" w:sz="4" w:space="10" w:color="auto"/>
          <w:right w:val="single" w:sz="4" w:space="4" w:color="auto"/>
        </w:pBdr>
        <w:shd w:val="clear" w:color="auto" w:fill="F3F3F3"/>
        <w:ind w:left="360"/>
        <w:contextualSpacing w:val="0"/>
      </w:pPr>
      <w:r w:rsidRPr="00F84E51">
        <w:rPr>
          <w:u w:val="single"/>
        </w:rPr>
        <w:t>Category 1</w:t>
      </w:r>
      <w:r w:rsidRPr="007A574A">
        <w:t>. No further action is needed</w:t>
      </w:r>
    </w:p>
    <w:p w:rsidR="0084079E" w:rsidRDefault="0084079E" w:rsidP="0084079E">
      <w:pPr>
        <w:pStyle w:val="ListParagraph"/>
        <w:keepNext/>
        <w:numPr>
          <w:ilvl w:val="0"/>
          <w:numId w:val="32"/>
        </w:numPr>
        <w:pBdr>
          <w:top w:val="single" w:sz="4" w:space="12" w:color="auto"/>
          <w:left w:val="single" w:sz="4" w:space="4" w:color="auto"/>
          <w:bottom w:val="single" w:sz="4" w:space="10" w:color="auto"/>
          <w:right w:val="single" w:sz="4" w:space="4" w:color="auto"/>
        </w:pBdr>
        <w:shd w:val="clear" w:color="auto" w:fill="F3F3F3"/>
        <w:contextualSpacing w:val="0"/>
      </w:pPr>
      <w:r w:rsidRPr="00A64969">
        <w:rPr>
          <w:noProof/>
          <w:u w:val="single"/>
        </w:rPr>
        <mc:AlternateContent>
          <mc:Choice Requires="wps">
            <w:drawing>
              <wp:anchor distT="0" distB="0" distL="114300" distR="114300" simplePos="0" relativeHeight="251782656" behindDoc="0" locked="0" layoutInCell="1" allowOverlap="1" wp14:anchorId="6E827032" wp14:editId="1D171E69">
                <wp:simplePos x="0" y="0"/>
                <wp:positionH relativeFrom="column">
                  <wp:posOffset>-41275</wp:posOffset>
                </wp:positionH>
                <wp:positionV relativeFrom="paragraph">
                  <wp:posOffset>51699</wp:posOffset>
                </wp:positionV>
                <wp:extent cx="215577" cy="1403985"/>
                <wp:effectExtent l="0" t="0" r="13335"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77" cy="1403985"/>
                        </a:xfrm>
                        <a:prstGeom prst="rect">
                          <a:avLst/>
                        </a:prstGeom>
                        <a:solidFill>
                          <a:srgbClr val="FFFF00"/>
                        </a:solidFill>
                        <a:ln w="9525">
                          <a:solidFill>
                            <a:srgbClr val="000000"/>
                          </a:solidFill>
                          <a:miter lim="800000"/>
                          <a:headEnd/>
                          <a:tailEnd/>
                        </a:ln>
                      </wps:spPr>
                      <wps:txbx>
                        <w:txbxContent>
                          <w:p w:rsidR="00816788" w:rsidRPr="003B5688" w:rsidRDefault="00816788" w:rsidP="0084079E">
                            <w:pPr>
                              <w:rPr>
                                <w:b/>
                                <w:sz w:val="18"/>
                                <w:szCs w:val="18"/>
                              </w:rPr>
                            </w:pPr>
                            <w:r w:rsidRPr="003B5688">
                              <w:rPr>
                                <w:b/>
                                <w:sz w:val="18"/>
                                <w:szCs w:val="18"/>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3.25pt;margin-top:4.05pt;width:16.95pt;height:110.55pt;z-index:25178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" fillcolor="yellow">
                <v:textbox style="mso-fit-shape-to-text:t">
                  <w:txbxContent>
                    <w:p w:rsidR="00816788" w:rsidRPr="003B5688" w:rsidRDefault="00816788" w:rsidP="0084079E">
                      <w:pPr>
                        <w:rPr>
                          <w:b/>
                          <w:sz w:val="18"/>
                          <w:szCs w:val="18"/>
                        </w:rPr>
                      </w:pPr>
                      <w:r w:rsidRPr="003B5688">
                        <w:rPr>
                          <w:b/>
                          <w:sz w:val="18"/>
                          <w:szCs w:val="18"/>
                        </w:rPr>
                        <w:t>X</w:t>
                      </w:r>
                    </w:p>
                  </w:txbxContent>
                </v:textbox>
              </v:shape>
            </w:pict>
          </mc:Fallback>
        </mc:AlternateContent>
      </w:r>
      <w:r w:rsidRPr="00F84E51">
        <w:rPr>
          <w:u w:val="single"/>
        </w:rPr>
        <w:t>Category 2</w:t>
      </w:r>
      <w:r w:rsidRPr="007A574A">
        <w:t>.  Further review and management is needed</w:t>
      </w:r>
      <w:r>
        <w:t xml:space="preserve">.  </w:t>
      </w:r>
      <w:r w:rsidRPr="00005D15">
        <w:t>There are possible environmental and social benefits, impacts,</w:t>
      </w:r>
      <w:r>
        <w:t xml:space="preserve"> </w:t>
      </w:r>
      <w:r w:rsidRPr="00005D15">
        <w:t>and/or risks associated with the project (or specific project component), but these are predominantly indirect or very long-term and so extremely difficult or impossible to</w:t>
      </w:r>
      <w:r>
        <w:t xml:space="preserve"> directly identify and assess. </w:t>
      </w:r>
    </w:p>
    <w:p w:rsidR="0084079E" w:rsidRDefault="0084079E" w:rsidP="0084079E">
      <w:pPr>
        <w:pStyle w:val="ListParagraph"/>
        <w:keepNext/>
        <w:numPr>
          <w:ilvl w:val="0"/>
          <w:numId w:val="32"/>
        </w:numPr>
        <w:pBdr>
          <w:top w:val="single" w:sz="4" w:space="12" w:color="auto"/>
          <w:left w:val="single" w:sz="4" w:space="4" w:color="auto"/>
          <w:bottom w:val="single" w:sz="4" w:space="10" w:color="auto"/>
          <w:right w:val="single" w:sz="4" w:space="4" w:color="auto"/>
        </w:pBdr>
        <w:shd w:val="clear" w:color="auto" w:fill="F3F3F3"/>
        <w:contextualSpacing w:val="0"/>
      </w:pPr>
      <w:r w:rsidRPr="00F84E51">
        <w:rPr>
          <w:u w:val="single"/>
        </w:rPr>
        <w:t>Category 3</w:t>
      </w:r>
      <w:r>
        <w:t xml:space="preserve">. </w:t>
      </w:r>
      <w:r w:rsidRPr="007A574A">
        <w:t>Further review and management is needed</w:t>
      </w:r>
      <w:r>
        <w:t xml:space="preserve">, </w:t>
      </w:r>
      <w:r w:rsidRPr="007A574A">
        <w:t xml:space="preserve">and it is possible to identify these with a reasonable degree of certainty. </w:t>
      </w:r>
      <w:r>
        <w:t>If Category 3, select one or more of the following sub-categories:</w:t>
      </w:r>
    </w:p>
    <w:p w:rsidR="0084079E" w:rsidRDefault="0084079E" w:rsidP="0084079E">
      <w:pPr>
        <w:pStyle w:val="ListParagraph"/>
        <w:keepNext/>
        <w:numPr>
          <w:ilvl w:val="0"/>
          <w:numId w:val="32"/>
        </w:numPr>
        <w:pBdr>
          <w:top w:val="single" w:sz="4" w:space="12" w:color="auto"/>
          <w:left w:val="single" w:sz="4" w:space="4" w:color="auto"/>
          <w:bottom w:val="single" w:sz="4" w:space="10" w:color="auto"/>
          <w:right w:val="single" w:sz="4" w:space="4" w:color="auto"/>
        </w:pBdr>
        <w:shd w:val="clear" w:color="auto" w:fill="F3F3F3"/>
        <w:tabs>
          <w:tab w:val="left" w:pos="567"/>
        </w:tabs>
        <w:ind w:left="630" w:hanging="630"/>
        <w:contextualSpacing w:val="0"/>
        <w:rPr>
          <w:sz w:val="20"/>
          <w:szCs w:val="20"/>
        </w:rPr>
      </w:pPr>
      <w:r w:rsidRPr="00E52D7D">
        <w:rPr>
          <w:sz w:val="20"/>
          <w:szCs w:val="20"/>
        </w:rPr>
        <w:t>Category 3a:</w:t>
      </w:r>
      <w:r w:rsidRPr="00EF33A0">
        <w:t xml:space="preserve"> </w:t>
      </w:r>
      <w:r w:rsidRPr="00EF33A0">
        <w:rPr>
          <w:sz w:val="20"/>
          <w:szCs w:val="20"/>
        </w:rPr>
        <w:t>Impacts and risks are limited in scale and can be identified with a reasonable degree of certainty and can often be handled through application of standard best practice</w:t>
      </w:r>
      <w:r>
        <w:rPr>
          <w:sz w:val="20"/>
          <w:szCs w:val="20"/>
        </w:rPr>
        <w:t>,</w:t>
      </w:r>
      <w:r w:rsidRPr="00EF33A0">
        <w:rPr>
          <w:sz w:val="20"/>
          <w:szCs w:val="20"/>
        </w:rPr>
        <w:t xml:space="preserve"> but require some minimal or targeted further review and assessment to identify and evaluate whether there is a need for a full environmental and social assessment (in which case the project would move to Category 3b).  </w:t>
      </w:r>
    </w:p>
    <w:p w:rsidR="0084079E" w:rsidRPr="00E52D7D" w:rsidRDefault="0084079E" w:rsidP="0084079E">
      <w:pPr>
        <w:pStyle w:val="ListParagraph"/>
        <w:keepNext/>
        <w:numPr>
          <w:ilvl w:val="0"/>
          <w:numId w:val="32"/>
        </w:numPr>
        <w:pBdr>
          <w:top w:val="single" w:sz="4" w:space="12" w:color="auto"/>
          <w:left w:val="single" w:sz="4" w:space="4" w:color="auto"/>
          <w:bottom w:val="single" w:sz="4" w:space="10" w:color="auto"/>
          <w:right w:val="single" w:sz="4" w:space="4" w:color="auto"/>
        </w:pBdr>
        <w:shd w:val="clear" w:color="auto" w:fill="F3F3F3"/>
        <w:tabs>
          <w:tab w:val="left" w:pos="567"/>
        </w:tabs>
        <w:ind w:left="567" w:hanging="567"/>
        <w:contextualSpacing w:val="0"/>
        <w:rPr>
          <w:sz w:val="20"/>
          <w:szCs w:val="20"/>
        </w:rPr>
      </w:pPr>
      <w:r>
        <w:rPr>
          <w:sz w:val="20"/>
          <w:szCs w:val="20"/>
        </w:rPr>
        <w:t xml:space="preserve">Category 3b: Impacts and risks may well be significant, and so full environmental and social assessment is required. In these cases, a scoping exercise will need to be conducted to identify the level and approach of assessment that is most appropriate.  </w:t>
      </w:r>
    </w:p>
    <w:p w:rsidR="0084079E" w:rsidRPr="00E52D7D"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rsidR="0084079E" w:rsidRPr="002E6436" w:rsidRDefault="0084079E" w:rsidP="0084079E">
      <w:pPr>
        <w:pStyle w:val="ListParagraph"/>
        <w:keepNext/>
        <w:pBdr>
          <w:top w:val="single" w:sz="4" w:space="12" w:color="auto"/>
          <w:left w:val="single" w:sz="4" w:space="4" w:color="auto"/>
          <w:bottom w:val="single" w:sz="4" w:space="10" w:color="auto"/>
          <w:right w:val="single" w:sz="4" w:space="4" w:color="auto"/>
        </w:pBdr>
        <w:shd w:val="clear" w:color="auto" w:fill="F3F3F3"/>
        <w:ind w:left="0"/>
      </w:pP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u w:val="single"/>
        </w:rPr>
      </w:pP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rsidRPr="007A574A">
        <w:rPr>
          <w:b/>
          <w:u w:val="single"/>
        </w:rPr>
        <w:t>B. Environmental and Social Issues</w:t>
      </w:r>
      <w:r w:rsidRPr="007A574A">
        <w:rPr>
          <w:u w:val="single"/>
        </w:rPr>
        <w:t xml:space="preserve"> </w:t>
      </w:r>
      <w:r w:rsidRPr="007A574A">
        <w:t>(for projects requiring further environmental and social review and management)</w:t>
      </w: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rsidRPr="007A574A">
        <w:t xml:space="preserve">In this section, you should list the key potential environmental and social issues raised by this project. This might include both environmental and social opportunities that could be seized on to strengthen the project, as well as risks that need to be managed. </w:t>
      </w:r>
      <w:r>
        <w:t xml:space="preserve"> You should use the answers you provided in Table 4.1 as the basis for this summary, as well as any further review and management that is conducted.</w:t>
      </w: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u w:val="single"/>
        </w:rPr>
      </w:pP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t>The strategic design of this project lies in strengthening capacities to implement three key sectoral development strategies/plans through a more integrated framework that reflects stronger criteria and indicators for meeting and sustaining Rio Convention obligations.  The project takes an adaptive collaborative management approach that strengthens the inclusion of traditionally marginalized stakeholders such as local women and indigenous tribes in planning and decision-making.  Any impact to these social actors are intended to be positive, in a way that demonstrates that their socio-economic priorities can be met through new and innovative approaches for sustainable natural resource management.</w:t>
      </w: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t>A key feature of the project is the development of roadmaps that strengthen the operational linkages between the objectives of the sectoral development strategies/plans and the obligations of the Rio Conventions as prioritized in the relevant national strategies and action plans, e.g., the National Biodiversity Strategy and Action Plan.</w:t>
      </w: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lastRenderedPageBreak/>
        <w:t>The sustainability of project outcomes is planned through multiple strategies.  The first is through the leaning-by-doing exercises that will train planners and decision-makers to think critically about the human-ecologic nexus and the use of new tools and best practices that could be appropriately applied.  Another key feature of sustainability is through the replicability strategy of demonstrating appropriate best practices at the local level, to reaffirm that actions to conserve the global environment need not pose a threat to socio-economic priorities, but rather that they can be mutually reinforcing.  A third feature is that the project will link the best practices with the underlying systemic capacities needed to reinforce their long-term legitimacy.  This may include the need to develop or modify by-laws to catalyze the appropriate interpretation and enforcement of national laws, regulation, and standards.</w:t>
      </w: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u w:val="single"/>
        </w:rPr>
      </w:pP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u w:val="single"/>
        </w:rPr>
      </w:pPr>
      <w:r w:rsidRPr="007A574A">
        <w:rPr>
          <w:b/>
          <w:u w:val="single"/>
        </w:rPr>
        <w:t>C. Next Steps</w:t>
      </w:r>
      <w:r w:rsidRPr="007A574A">
        <w:rPr>
          <w:u w:val="single"/>
        </w:rPr>
        <w:t xml:space="preserve"> </w:t>
      </w:r>
      <w:r w:rsidRPr="007A574A">
        <w:t>(for projects requiring further environmental and social review and management):</w:t>
      </w:r>
      <w:r w:rsidRPr="007A574A">
        <w:rPr>
          <w:u w:val="single"/>
        </w:rPr>
        <w:t xml:space="preserve"> </w:t>
      </w: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u w:val="single"/>
        </w:rPr>
      </w:pPr>
    </w:p>
    <w:p w:rsidR="0084079E" w:rsidRPr="00AA7F7C"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rsidRPr="007A574A">
        <w:t xml:space="preserve">In this section, you should summarize actions that will be taken to deal with the above-listed issues. If your project </w:t>
      </w:r>
      <w:r>
        <w:t>has</w:t>
      </w:r>
      <w:r w:rsidRPr="007A574A">
        <w:t xml:space="preserve"> </w:t>
      </w:r>
      <w:r>
        <w:t>Category 2 or 3 components</w:t>
      </w:r>
      <w:r w:rsidRPr="007A574A">
        <w:t>, then appropriate next steps will likely involve further environmental and social review and management</w:t>
      </w:r>
      <w:r>
        <w:t>, and the outcomes of this work should also be summarized here</w:t>
      </w:r>
      <w:r w:rsidRPr="007A574A">
        <w:t xml:space="preserve">. Relevant guidance should be obtained from Section </w:t>
      </w:r>
      <w:r>
        <w:t>7</w:t>
      </w:r>
      <w:r w:rsidRPr="007A574A">
        <w:t xml:space="preserve"> for </w:t>
      </w:r>
      <w:r>
        <w:t xml:space="preserve">Category </w:t>
      </w:r>
      <w:proofErr w:type="gramStart"/>
      <w:r>
        <w:t>2,</w:t>
      </w:r>
      <w:proofErr w:type="gramEnd"/>
      <w:r>
        <w:t xml:space="preserve"> and </w:t>
      </w:r>
      <w:r w:rsidRPr="00AA7F7C">
        <w:t xml:space="preserve">Section </w:t>
      </w:r>
      <w:r>
        <w:t>8</w:t>
      </w:r>
      <w:r w:rsidRPr="00AA7F7C">
        <w:t xml:space="preserve"> for Category 3.</w:t>
      </w:r>
      <w:r>
        <w:t xml:space="preserve"> </w:t>
      </w: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pPr>
      <w:r>
        <w:t>The potential environmental impacts of this project are positive.  That is, the intention of mainstreaming global environmental objectives into sectoral socio-economic policies is to improve environmental values through policy interventions of the latter.  Any potential unforeseen consequences would be addressed through UNDP’s monitoring and evaluation procedures and the project’s adaptive collaborative management approach.  UNDP’s M&amp;E procedures are designed to observe for early signals of impacts, and the adaptive collaborative management approach is structure to facilitate key stakeholders to collectively contribute to modifications that minimize or mitigate negative impacts while staying on course to meet expected deliverables and project objectives.</w:t>
      </w: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u w:val="single"/>
        </w:rPr>
      </w:pP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u w:val="single"/>
        </w:rPr>
      </w:pP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u w:val="single"/>
        </w:rPr>
      </w:pPr>
      <w:r w:rsidRPr="007A574A">
        <w:rPr>
          <w:b/>
          <w:u w:val="single"/>
        </w:rPr>
        <w:t>D. Sign Off</w:t>
      </w:r>
    </w:p>
    <w:p w:rsidR="0084079E" w:rsidRPr="002E643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u w:val="single"/>
        </w:rPr>
      </w:pPr>
    </w:p>
    <w:p w:rsidR="0084079E" w:rsidRPr="002E6436" w:rsidRDefault="00044958" w:rsidP="0084079E">
      <w:pPr>
        <w:keepNext/>
        <w:pBdr>
          <w:top w:val="single" w:sz="4" w:space="12" w:color="auto"/>
          <w:left w:val="single" w:sz="4" w:space="4" w:color="auto"/>
          <w:bottom w:val="single" w:sz="4" w:space="10" w:color="auto"/>
          <w:right w:val="single" w:sz="4" w:space="4" w:color="auto"/>
        </w:pBdr>
        <w:shd w:val="clear" w:color="auto" w:fill="F3F3F3"/>
        <w:rPr>
          <w:b/>
        </w:rPr>
      </w:pPr>
      <w:r w:rsidRPr="00044958">
        <w:rPr>
          <w:b/>
          <w:noProof/>
        </w:rPr>
        <mc:AlternateContent>
          <mc:Choice Requires="wps">
            <w:drawing>
              <wp:anchor distT="0" distB="0" distL="114300" distR="114300" simplePos="0" relativeHeight="251784704" behindDoc="0" locked="0" layoutInCell="1" allowOverlap="1" wp14:anchorId="01F68DBB" wp14:editId="3B82BE3C">
                <wp:simplePos x="0" y="0"/>
                <wp:positionH relativeFrom="column">
                  <wp:posOffset>1352550</wp:posOffset>
                </wp:positionH>
                <wp:positionV relativeFrom="paragraph">
                  <wp:posOffset>65405</wp:posOffset>
                </wp:positionV>
                <wp:extent cx="1724025" cy="93599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35990"/>
                        </a:xfrm>
                        <a:prstGeom prst="rect">
                          <a:avLst/>
                        </a:prstGeom>
                        <a:noFill/>
                        <a:ln w="9525">
                          <a:noFill/>
                          <a:miter lim="800000"/>
                          <a:headEnd/>
                          <a:tailEnd/>
                        </a:ln>
                      </wps:spPr>
                      <wps:txbx>
                        <w:txbxContent>
                          <w:p w:rsidR="00816788" w:rsidRDefault="008167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06.5pt;margin-top:5.15pt;width:135.75pt;height:73.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" filled="f" stroked="f">
                <v:textbox>
                  <w:txbxContent>
                    <w:p w:rsidR="00816788" w:rsidRDefault="00816788"/>
                  </w:txbxContent>
                </v:textbox>
              </v:shape>
            </w:pict>
          </mc:Fallback>
        </mc:AlternateContent>
      </w:r>
      <w:r w:rsidR="0084079E" w:rsidRPr="007A574A">
        <w:rPr>
          <w:b/>
        </w:rPr>
        <w:t>Project Manager</w:t>
      </w:r>
      <w:r w:rsidR="0084079E" w:rsidRPr="007A574A">
        <w:rPr>
          <w:b/>
        </w:rPr>
        <w:tab/>
      </w:r>
      <w:r w:rsidR="0084079E" w:rsidRPr="007A574A">
        <w:rPr>
          <w:b/>
        </w:rPr>
        <w:tab/>
      </w:r>
      <w:r w:rsidR="0084079E" w:rsidRPr="007A574A">
        <w:rPr>
          <w:b/>
        </w:rPr>
        <w:tab/>
      </w:r>
      <w:r w:rsidR="0084079E" w:rsidRPr="007A574A">
        <w:rPr>
          <w:b/>
        </w:rPr>
        <w:tab/>
      </w:r>
      <w:r w:rsidR="0084079E" w:rsidRPr="007A574A">
        <w:rPr>
          <w:b/>
        </w:rPr>
        <w:tab/>
      </w:r>
      <w:r w:rsidR="0084079E" w:rsidRPr="007A574A">
        <w:rPr>
          <w:b/>
        </w:rPr>
        <w:tab/>
      </w:r>
      <w:r w:rsidR="0084079E" w:rsidRPr="007A574A">
        <w:rPr>
          <w:b/>
        </w:rPr>
        <w:tab/>
      </w:r>
      <w:r w:rsidR="0084079E" w:rsidRPr="007A574A">
        <w:rPr>
          <w:b/>
        </w:rPr>
        <w:tab/>
        <w:t>Date</w:t>
      </w: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pPr>
    </w:p>
    <w:p w:rsidR="0084079E" w:rsidRPr="004932B6" w:rsidRDefault="00044958" w:rsidP="0084079E">
      <w:pPr>
        <w:keepNext/>
        <w:pBdr>
          <w:top w:val="single" w:sz="4" w:space="12" w:color="auto"/>
          <w:left w:val="single" w:sz="4" w:space="4" w:color="auto"/>
          <w:bottom w:val="single" w:sz="4" w:space="10" w:color="auto"/>
          <w:right w:val="single" w:sz="4" w:space="4" w:color="auto"/>
        </w:pBdr>
        <w:shd w:val="clear" w:color="auto" w:fill="F3F3F3"/>
        <w:rPr>
          <w:b/>
        </w:rPr>
      </w:pPr>
      <w:r>
        <w:rPr>
          <w:b/>
        </w:rPr>
        <w:t>PAC: TBD</w:t>
      </w:r>
      <w:r>
        <w:rPr>
          <w:b/>
        </w:rPr>
        <w:tab/>
      </w:r>
      <w:r>
        <w:rPr>
          <w:b/>
        </w:rPr>
        <w:tab/>
      </w:r>
      <w:r>
        <w:rPr>
          <w:b/>
        </w:rPr>
        <w:tab/>
      </w:r>
      <w:r w:rsidR="0084079E" w:rsidRPr="004932B6">
        <w:rPr>
          <w:b/>
        </w:rPr>
        <w:tab/>
      </w:r>
      <w:r w:rsidR="0084079E" w:rsidRPr="004932B6">
        <w:rPr>
          <w:b/>
        </w:rPr>
        <w:tab/>
      </w:r>
      <w:r w:rsidR="0084079E" w:rsidRPr="004932B6">
        <w:rPr>
          <w:b/>
        </w:rPr>
        <w:tab/>
      </w:r>
      <w:r w:rsidR="0084079E" w:rsidRPr="004932B6">
        <w:rPr>
          <w:b/>
        </w:rPr>
        <w:tab/>
      </w:r>
      <w:r w:rsidR="0084079E" w:rsidRPr="004932B6">
        <w:rPr>
          <w:b/>
        </w:rPr>
        <w:tab/>
      </w:r>
      <w:r w:rsidR="0084079E" w:rsidRPr="004932B6">
        <w:rPr>
          <w:b/>
        </w:rPr>
        <w:tab/>
        <w:t>Date</w:t>
      </w: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p>
    <w:p w:rsidR="0084079E" w:rsidRPr="004932B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p>
    <w:p w:rsidR="0084079E"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r>
        <w:rPr>
          <w:b/>
        </w:rPr>
        <w:t>Programme Manager</w:t>
      </w:r>
      <w:r w:rsidR="00044958">
        <w:rPr>
          <w:b/>
        </w:rPr>
        <w:t>:  Mohammad Alatoom</w:t>
      </w:r>
      <w:r>
        <w:rPr>
          <w:b/>
        </w:rPr>
        <w:tab/>
      </w:r>
      <w:r>
        <w:rPr>
          <w:b/>
        </w:rPr>
        <w:tab/>
      </w:r>
      <w:r>
        <w:rPr>
          <w:b/>
        </w:rPr>
        <w:tab/>
      </w:r>
      <w:r>
        <w:rPr>
          <w:b/>
        </w:rPr>
        <w:tab/>
      </w:r>
      <w:r>
        <w:rPr>
          <w:b/>
        </w:rPr>
        <w:tab/>
      </w:r>
      <w:r w:rsidRPr="004932B6">
        <w:rPr>
          <w:b/>
        </w:rPr>
        <w:t>Date</w:t>
      </w:r>
      <w:r w:rsidR="00044958">
        <w:rPr>
          <w:b/>
        </w:rPr>
        <w:t>: 25 Nov. 2014</w:t>
      </w:r>
    </w:p>
    <w:p w:rsidR="0084079E" w:rsidRDefault="00EB0FA2" w:rsidP="0084079E">
      <w:pPr>
        <w:keepNext/>
        <w:pBdr>
          <w:top w:val="single" w:sz="4" w:space="12" w:color="auto"/>
          <w:left w:val="single" w:sz="4" w:space="4" w:color="auto"/>
          <w:bottom w:val="single" w:sz="4" w:space="10" w:color="auto"/>
          <w:right w:val="single" w:sz="4" w:space="4" w:color="auto"/>
        </w:pBdr>
        <w:shd w:val="clear" w:color="auto" w:fill="F3F3F3"/>
        <w:rPr>
          <w:b/>
        </w:rPr>
      </w:pPr>
      <w:r>
        <w:rPr>
          <w:b/>
          <w:noProof/>
        </w:rPr>
        <w:t xml:space="preserve">                                                  </w:t>
      </w:r>
      <w:r>
        <w:rPr>
          <w:b/>
          <w:noProof/>
        </w:rPr>
        <w:drawing>
          <wp:inline distT="0" distB="0" distL="0" distR="0" wp14:anchorId="00A5997E" wp14:editId="6BFE39FB">
            <wp:extent cx="1223963" cy="8159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24676" cy="816450"/>
                    </a:xfrm>
                    <a:prstGeom prst="rect">
                      <a:avLst/>
                    </a:prstGeom>
                  </pic:spPr>
                </pic:pic>
              </a:graphicData>
            </a:graphic>
          </wp:inline>
        </w:drawing>
      </w:r>
    </w:p>
    <w:p w:rsidR="0084079E" w:rsidRPr="004932B6" w:rsidRDefault="0084079E" w:rsidP="0084079E">
      <w:pPr>
        <w:keepNext/>
        <w:pBdr>
          <w:top w:val="single" w:sz="4" w:space="12" w:color="auto"/>
          <w:left w:val="single" w:sz="4" w:space="4" w:color="auto"/>
          <w:bottom w:val="single" w:sz="4" w:space="10" w:color="auto"/>
          <w:right w:val="single" w:sz="4" w:space="4" w:color="auto"/>
        </w:pBdr>
        <w:shd w:val="clear" w:color="auto" w:fill="F3F3F3"/>
        <w:rPr>
          <w:b/>
        </w:rPr>
      </w:pPr>
    </w:p>
    <w:p w:rsidR="0084079E" w:rsidRPr="002E6436" w:rsidRDefault="0084079E" w:rsidP="0084079E">
      <w:pPr>
        <w:pStyle w:val="NormalWeb"/>
        <w:spacing w:before="0" w:beforeAutospacing="0" w:after="0" w:afterAutospacing="0"/>
        <w:rPr>
          <w:sz w:val="22"/>
          <w:szCs w:val="22"/>
        </w:rPr>
      </w:pPr>
      <w:bookmarkStart w:id="190" w:name="_ANNEX_B:_"/>
      <w:bookmarkStart w:id="191" w:name="1"/>
      <w:bookmarkEnd w:id="190"/>
      <w:bookmarkEnd w:id="191"/>
    </w:p>
    <w:p w:rsidR="006557D1" w:rsidRPr="006557D1" w:rsidRDefault="006557D1" w:rsidP="0017067B">
      <w:pPr>
        <w:sectPr w:rsidR="006557D1" w:rsidRPr="006557D1" w:rsidSect="006557D1">
          <w:pgSz w:w="12240" w:h="15840" w:code="1"/>
          <w:pgMar w:top="1440" w:right="1440" w:bottom="1440" w:left="1440" w:header="576" w:footer="576" w:gutter="0"/>
          <w:cols w:space="720"/>
          <w:docGrid w:linePitch="360"/>
        </w:sectPr>
      </w:pPr>
    </w:p>
    <w:p w:rsidR="00192526" w:rsidRPr="0017067B" w:rsidRDefault="006F4AA3" w:rsidP="00311C31">
      <w:pPr>
        <w:pStyle w:val="Heading2"/>
      </w:pPr>
      <w:bookmarkStart w:id="192" w:name="annex7"/>
      <w:bookmarkStart w:id="193" w:name="_Toc404612673"/>
      <w:bookmarkStart w:id="194" w:name="_Toc405107785"/>
      <w:r w:rsidRPr="0017067B">
        <w:lastRenderedPageBreak/>
        <w:t xml:space="preserve">Annex </w:t>
      </w:r>
      <w:r w:rsidR="004439E7">
        <w:t>7</w:t>
      </w:r>
      <w:bookmarkEnd w:id="192"/>
      <w:r w:rsidR="00633622" w:rsidRPr="0017067B">
        <w:t>:</w:t>
      </w:r>
      <w:r w:rsidR="00633622" w:rsidRPr="0017067B">
        <w:tab/>
      </w:r>
      <w:r w:rsidR="002F6B22">
        <w:t>Royal Botanical Garden</w:t>
      </w:r>
      <w:bookmarkEnd w:id="193"/>
      <w:bookmarkEnd w:id="194"/>
    </w:p>
    <w:p w:rsidR="00A047C4" w:rsidRPr="00A047C4" w:rsidRDefault="00A047C4" w:rsidP="00EB0FA2">
      <w:pPr>
        <w:tabs>
          <w:tab w:val="left" w:pos="900"/>
        </w:tabs>
        <w:spacing w:after="120"/>
        <w:jc w:val="both"/>
        <w:rPr>
          <w:spacing w:val="1"/>
          <w:sz w:val="20"/>
        </w:rPr>
      </w:pPr>
      <w:r w:rsidRPr="00A047C4">
        <w:rPr>
          <w:spacing w:val="1"/>
          <w:sz w:val="20"/>
        </w:rPr>
        <w:t>The Royal Botanic Garden (RBG) was founded as a non-governmental, non-profit entity in 2005 to conserve the flora and biodiversity of Jordan by propagating and displaying native plants, rehabilitating habitats at the whole-systems level, conducting research, demonstrating sustainable practices, and sharing information.</w:t>
      </w:r>
    </w:p>
    <w:p w:rsidR="00A047C4" w:rsidRPr="00A047C4" w:rsidRDefault="00A047C4" w:rsidP="00EB0FA2">
      <w:pPr>
        <w:tabs>
          <w:tab w:val="left" w:pos="900"/>
        </w:tabs>
        <w:spacing w:after="120"/>
        <w:jc w:val="both"/>
        <w:rPr>
          <w:spacing w:val="1"/>
          <w:sz w:val="20"/>
        </w:rPr>
      </w:pPr>
      <w:r w:rsidRPr="00A047C4">
        <w:rPr>
          <w:spacing w:val="1"/>
          <w:sz w:val="20"/>
        </w:rPr>
        <w:t>The RBG envisions a future where there is no longer a need for environmental conservation… where the interdependency between people, plants and ecosystems is well understood… and where all people are assured of a dignified, sustainable life.</w:t>
      </w:r>
    </w:p>
    <w:p w:rsidR="00A047C4" w:rsidRPr="00A047C4" w:rsidRDefault="00A047C4" w:rsidP="00EB0FA2">
      <w:pPr>
        <w:tabs>
          <w:tab w:val="left" w:pos="900"/>
        </w:tabs>
        <w:spacing w:after="120"/>
        <w:jc w:val="both"/>
        <w:rPr>
          <w:spacing w:val="1"/>
          <w:sz w:val="20"/>
        </w:rPr>
      </w:pPr>
      <w:r w:rsidRPr="00A047C4">
        <w:rPr>
          <w:spacing w:val="1"/>
          <w:sz w:val="20"/>
        </w:rPr>
        <w:t>The Garden site is located in Tal Al-</w:t>
      </w:r>
      <w:proofErr w:type="spellStart"/>
      <w:r w:rsidRPr="00A047C4">
        <w:rPr>
          <w:spacing w:val="1"/>
          <w:sz w:val="20"/>
        </w:rPr>
        <w:t>Rumman</w:t>
      </w:r>
      <w:proofErr w:type="spellEnd"/>
      <w:r w:rsidRPr="00A047C4">
        <w:rPr>
          <w:spacing w:val="1"/>
          <w:sz w:val="20"/>
        </w:rPr>
        <w:t xml:space="preserve">, about 25 km north of Amman, on 1,800 </w:t>
      </w:r>
      <w:proofErr w:type="spellStart"/>
      <w:r w:rsidRPr="00A047C4">
        <w:rPr>
          <w:spacing w:val="1"/>
          <w:sz w:val="20"/>
        </w:rPr>
        <w:t>dunums</w:t>
      </w:r>
      <w:proofErr w:type="spellEnd"/>
      <w:r w:rsidRPr="00A047C4">
        <w:rPr>
          <w:spacing w:val="1"/>
          <w:sz w:val="20"/>
        </w:rPr>
        <w:t xml:space="preserve"> of steep slopes overlooking King </w:t>
      </w:r>
      <w:proofErr w:type="spellStart"/>
      <w:r w:rsidRPr="00A047C4">
        <w:rPr>
          <w:spacing w:val="1"/>
          <w:sz w:val="20"/>
        </w:rPr>
        <w:t>Talal</w:t>
      </w:r>
      <w:proofErr w:type="spellEnd"/>
      <w:r w:rsidRPr="00A047C4">
        <w:rPr>
          <w:spacing w:val="1"/>
          <w:sz w:val="20"/>
        </w:rPr>
        <w:t xml:space="preserve"> dam</w:t>
      </w:r>
      <w:r w:rsidR="00A50F9C">
        <w:rPr>
          <w:spacing w:val="1"/>
          <w:sz w:val="20"/>
        </w:rPr>
        <w:t xml:space="preserve">.  </w:t>
      </w:r>
      <w:r w:rsidRPr="00A047C4">
        <w:rPr>
          <w:spacing w:val="1"/>
          <w:sz w:val="20"/>
        </w:rPr>
        <w:t xml:space="preserve">The site comprises a significant variety of soils and microclimates, several </w:t>
      </w:r>
      <w:proofErr w:type="spellStart"/>
      <w:r w:rsidRPr="00A047C4">
        <w:rPr>
          <w:spacing w:val="1"/>
          <w:sz w:val="20"/>
        </w:rPr>
        <w:t>wadi</w:t>
      </w:r>
      <w:proofErr w:type="spellEnd"/>
      <w:r w:rsidRPr="00A047C4">
        <w:rPr>
          <w:spacing w:val="1"/>
          <w:sz w:val="20"/>
        </w:rPr>
        <w:t xml:space="preserve"> systems, a perennial freshwater stream and over 300 m of elevation change within its boundaries, offering a wide range of possibilities for botanical research and display.</w:t>
      </w:r>
    </w:p>
    <w:p w:rsidR="00A047C4" w:rsidRPr="00A047C4" w:rsidRDefault="00A047C4" w:rsidP="00EB0FA2">
      <w:pPr>
        <w:tabs>
          <w:tab w:val="left" w:pos="900"/>
        </w:tabs>
        <w:spacing w:after="120"/>
        <w:jc w:val="both"/>
        <w:rPr>
          <w:spacing w:val="1"/>
          <w:sz w:val="20"/>
        </w:rPr>
      </w:pPr>
      <w:r w:rsidRPr="00A047C4">
        <w:rPr>
          <w:spacing w:val="1"/>
          <w:sz w:val="20"/>
        </w:rPr>
        <w:t xml:space="preserve">In keeping with good scientific practices, the RBG incorporates </w:t>
      </w:r>
      <w:r w:rsidRPr="00A50F9C">
        <w:rPr>
          <w:i/>
          <w:spacing w:val="1"/>
          <w:sz w:val="20"/>
        </w:rPr>
        <w:t>in situ</w:t>
      </w:r>
      <w:r w:rsidRPr="00A047C4">
        <w:rPr>
          <w:spacing w:val="1"/>
          <w:sz w:val="20"/>
        </w:rPr>
        <w:t xml:space="preserve"> and </w:t>
      </w:r>
      <w:r w:rsidRPr="00A50F9C">
        <w:rPr>
          <w:i/>
          <w:spacing w:val="1"/>
          <w:sz w:val="20"/>
        </w:rPr>
        <w:t>ex situ</w:t>
      </w:r>
      <w:r w:rsidRPr="00A047C4">
        <w:rPr>
          <w:spacing w:val="1"/>
          <w:sz w:val="20"/>
        </w:rPr>
        <w:t xml:space="preserve"> botanical research into all aspects of its work, and publishes in peer-reviewed journals</w:t>
      </w:r>
      <w:r w:rsidR="00A50F9C">
        <w:rPr>
          <w:spacing w:val="1"/>
          <w:sz w:val="20"/>
        </w:rPr>
        <w:t xml:space="preserve">.  </w:t>
      </w:r>
      <w:r w:rsidRPr="00A047C4">
        <w:rPr>
          <w:spacing w:val="1"/>
          <w:sz w:val="20"/>
        </w:rPr>
        <w:t>Native plants are being propagated In the RBG’s plant nursery, to enable the re-creation of authentic Jordanian habitats for research and display purposes.</w:t>
      </w:r>
    </w:p>
    <w:p w:rsidR="00A047C4" w:rsidRPr="00A047C4" w:rsidRDefault="00A047C4" w:rsidP="00EB0FA2">
      <w:pPr>
        <w:tabs>
          <w:tab w:val="left" w:pos="900"/>
        </w:tabs>
        <w:spacing w:after="120"/>
        <w:jc w:val="both"/>
        <w:rPr>
          <w:spacing w:val="1"/>
          <w:sz w:val="20"/>
        </w:rPr>
      </w:pPr>
      <w:r w:rsidRPr="00A047C4">
        <w:rPr>
          <w:spacing w:val="1"/>
          <w:sz w:val="20"/>
        </w:rPr>
        <w:t>A seed bank is being developed, to save the seeds of Jordan’s native plants and crop wild relatives</w:t>
      </w:r>
      <w:r w:rsidR="00A50F9C">
        <w:rPr>
          <w:spacing w:val="1"/>
          <w:sz w:val="20"/>
        </w:rPr>
        <w:t xml:space="preserve">.  </w:t>
      </w:r>
      <w:r w:rsidRPr="00A047C4">
        <w:rPr>
          <w:spacing w:val="1"/>
          <w:sz w:val="20"/>
        </w:rPr>
        <w:t>In years to come, some of these seeds will be made available to the public, to encourage professionals, foresters and home gardeners to grow species appropriate to Jordan’s climate, rather than exotic imports</w:t>
      </w:r>
      <w:r w:rsidR="00A50F9C">
        <w:rPr>
          <w:spacing w:val="1"/>
          <w:sz w:val="20"/>
        </w:rPr>
        <w:t xml:space="preserve">.  </w:t>
      </w:r>
      <w:r w:rsidRPr="00A047C4">
        <w:rPr>
          <w:spacing w:val="1"/>
          <w:sz w:val="20"/>
        </w:rPr>
        <w:t>At the RBG’s herbarium, dried specimens of Jordan’s plants are being preserved</w:t>
      </w:r>
      <w:r w:rsidR="00A50F9C">
        <w:rPr>
          <w:spacing w:val="1"/>
          <w:sz w:val="20"/>
        </w:rPr>
        <w:t xml:space="preserve">.  </w:t>
      </w:r>
      <w:r w:rsidRPr="00A047C4">
        <w:rPr>
          <w:spacing w:val="1"/>
          <w:sz w:val="20"/>
        </w:rPr>
        <w:t>High-resolution scans are also uploaded to www.nationalvirtualherbarium.org, the region’s first online herbarium.</w:t>
      </w:r>
    </w:p>
    <w:p w:rsidR="00A047C4" w:rsidRPr="00A047C4" w:rsidRDefault="00A047C4" w:rsidP="00EB0FA2">
      <w:pPr>
        <w:tabs>
          <w:tab w:val="left" w:pos="900"/>
        </w:tabs>
        <w:spacing w:after="120"/>
        <w:jc w:val="both"/>
        <w:rPr>
          <w:spacing w:val="1"/>
          <w:sz w:val="20"/>
        </w:rPr>
      </w:pPr>
      <w:r w:rsidRPr="00A047C4">
        <w:rPr>
          <w:spacing w:val="1"/>
          <w:sz w:val="20"/>
        </w:rPr>
        <w:t>Sustainable living is an important component of the RBG’s work</w:t>
      </w:r>
      <w:r w:rsidR="00A50F9C">
        <w:rPr>
          <w:spacing w:val="1"/>
          <w:sz w:val="20"/>
        </w:rPr>
        <w:t xml:space="preserve">.  </w:t>
      </w:r>
      <w:r w:rsidRPr="00A047C4">
        <w:rPr>
          <w:spacing w:val="1"/>
          <w:sz w:val="20"/>
        </w:rPr>
        <w:t>As the Garden develops, green building, solar energy and rainwater harvesting will be demonstrated, as well as other replicabl</w:t>
      </w:r>
      <w:r w:rsidR="00A50F9C">
        <w:rPr>
          <w:spacing w:val="1"/>
          <w:sz w:val="20"/>
        </w:rPr>
        <w:t xml:space="preserve">e ways to promote self-reliance.  RBG visitors </w:t>
      </w:r>
      <w:r w:rsidRPr="00A047C4">
        <w:rPr>
          <w:spacing w:val="1"/>
          <w:sz w:val="20"/>
        </w:rPr>
        <w:t>learn about Jordan’s plants and biodiversity conservation from interpretive panels and inter-active exhibits, while enjoying the beauty of the surroundings.</w:t>
      </w:r>
    </w:p>
    <w:p w:rsidR="00A047C4" w:rsidRPr="00A047C4" w:rsidRDefault="00A047C4" w:rsidP="00EB0FA2">
      <w:pPr>
        <w:tabs>
          <w:tab w:val="left" w:pos="900"/>
        </w:tabs>
        <w:spacing w:after="120"/>
        <w:jc w:val="both"/>
        <w:rPr>
          <w:spacing w:val="1"/>
          <w:sz w:val="20"/>
        </w:rPr>
      </w:pPr>
      <w:r w:rsidRPr="00A047C4">
        <w:rPr>
          <w:spacing w:val="1"/>
          <w:sz w:val="20"/>
        </w:rPr>
        <w:t>Adopting a wide vision of its social and environmental responsibilities, the RBG builds strong ties with local communities and encourages people living near the Garden to produce handicrafts and food products like medicinal herbs, jams and honey</w:t>
      </w:r>
      <w:r w:rsidR="00A50F9C">
        <w:rPr>
          <w:spacing w:val="1"/>
          <w:sz w:val="20"/>
        </w:rPr>
        <w:t xml:space="preserve">.  </w:t>
      </w:r>
      <w:r w:rsidRPr="00A047C4">
        <w:rPr>
          <w:spacing w:val="1"/>
          <w:sz w:val="20"/>
        </w:rPr>
        <w:t xml:space="preserve">In addition, the RBG’s Community-Based Rangeland Rehabilitation (CBRR) team is helping pastoralists manage their herds more efficiently, while teaching better grazing </w:t>
      </w:r>
      <w:proofErr w:type="spellStart"/>
      <w:r w:rsidRPr="00A047C4">
        <w:rPr>
          <w:spacing w:val="1"/>
          <w:sz w:val="20"/>
        </w:rPr>
        <w:t>behaviours</w:t>
      </w:r>
      <w:proofErr w:type="spellEnd"/>
      <w:r w:rsidRPr="00A047C4">
        <w:rPr>
          <w:spacing w:val="1"/>
          <w:sz w:val="20"/>
        </w:rPr>
        <w:t xml:space="preserve"> that promote better use of the</w:t>
      </w:r>
      <w:r w:rsidR="00A50F9C">
        <w:rPr>
          <w:spacing w:val="1"/>
          <w:sz w:val="20"/>
        </w:rPr>
        <w:t xml:space="preserve"> land.</w:t>
      </w:r>
    </w:p>
    <w:p w:rsidR="004B781C" w:rsidRPr="0017067B" w:rsidRDefault="00A047C4" w:rsidP="00EB0FA2">
      <w:pPr>
        <w:tabs>
          <w:tab w:val="left" w:pos="900"/>
        </w:tabs>
        <w:spacing w:after="120"/>
        <w:jc w:val="both"/>
        <w:rPr>
          <w:spacing w:val="1"/>
          <w:sz w:val="20"/>
        </w:rPr>
        <w:sectPr w:rsidR="004B781C" w:rsidRPr="0017067B" w:rsidSect="00617F3C">
          <w:pgSz w:w="12240" w:h="15840" w:code="1"/>
          <w:pgMar w:top="1440" w:right="1440" w:bottom="1440" w:left="1440" w:header="576" w:footer="576" w:gutter="0"/>
          <w:cols w:space="720"/>
          <w:docGrid w:linePitch="360"/>
        </w:sectPr>
      </w:pPr>
      <w:r w:rsidRPr="00A047C4">
        <w:rPr>
          <w:spacing w:val="1"/>
          <w:sz w:val="20"/>
        </w:rPr>
        <w:t>In the course of its work, the Garden is also helping the Ministry of Environment reach certain goals in its biodiversity strategy and action plan, in order to meet Jordan’s commitments to the Convention on Biological Diversity.</w:t>
      </w:r>
    </w:p>
    <w:p w:rsidR="007405D0" w:rsidRPr="009353BC" w:rsidRDefault="007405D0" w:rsidP="007405D0">
      <w:pPr>
        <w:pStyle w:val="Heading2"/>
        <w:jc w:val="both"/>
      </w:pPr>
      <w:bookmarkStart w:id="195" w:name="_Toc405107786"/>
      <w:bookmarkStart w:id="196" w:name="annex11"/>
      <w:bookmarkStart w:id="197" w:name="annex8"/>
      <w:bookmarkStart w:id="198" w:name="_Toc404612674"/>
      <w:r>
        <w:lastRenderedPageBreak/>
        <w:t>Annex 8</w:t>
      </w:r>
      <w:r w:rsidRPr="0017067B">
        <w:t>:</w:t>
      </w:r>
      <w:r w:rsidRPr="0017067B">
        <w:tab/>
      </w:r>
      <w:r>
        <w:t>Standard Letter of Agreement on the Provision of Support Services</w:t>
      </w:r>
      <w:bookmarkEnd w:id="195"/>
    </w:p>
    <w:p w:rsidR="007405D0" w:rsidRDefault="007405D0" w:rsidP="007405D0">
      <w:pPr>
        <w:rPr>
          <w:b/>
        </w:rPr>
      </w:pPr>
    </w:p>
    <w:p w:rsidR="007405D0" w:rsidRDefault="007405D0" w:rsidP="007405D0">
      <w:pPr>
        <w:pStyle w:val="BodyText2"/>
        <w:numPr>
          <w:ilvl w:val="12"/>
          <w:numId w:val="0"/>
        </w:numPr>
        <w:jc w:val="center"/>
      </w:pPr>
      <w:r w:rsidRPr="00D70233">
        <w:t>STANDARD LETTER OF AGREEMENT BETWEEN UNDP AND THE GOVERNMENT FOR THE PROVISION OF SUPPORT SERVICES</w:t>
      </w:r>
    </w:p>
    <w:p w:rsidR="007405D0" w:rsidRDefault="007405D0" w:rsidP="007405D0">
      <w:pPr>
        <w:pStyle w:val="BodyText2"/>
        <w:numPr>
          <w:ilvl w:val="12"/>
          <w:numId w:val="0"/>
        </w:numPr>
        <w:jc w:val="center"/>
        <w:rPr>
          <w:b w:val="0"/>
        </w:rPr>
      </w:pPr>
    </w:p>
    <w:p w:rsidR="007405D0" w:rsidRDefault="007405D0" w:rsidP="007405D0">
      <w:pPr>
        <w:ind w:left="1080" w:hanging="1080"/>
        <w:jc w:val="center"/>
        <w:rPr>
          <w:b/>
          <w:bCs/>
          <w:sz w:val="24"/>
        </w:rPr>
      </w:pPr>
      <w:r w:rsidRPr="007405D0">
        <w:rPr>
          <w:b/>
          <w:bCs/>
          <w:sz w:val="24"/>
        </w:rPr>
        <w:t>Mainstreaming Rio Convention Provisions into National Sectoral Policies</w:t>
      </w:r>
    </w:p>
    <w:p w:rsidR="007405D0" w:rsidRPr="00D44AF1" w:rsidRDefault="007405D0" w:rsidP="007405D0">
      <w:pPr>
        <w:ind w:left="1080" w:hanging="1080"/>
        <w:jc w:val="center"/>
        <w:rPr>
          <w:b/>
          <w:bCs/>
          <w:sz w:val="24"/>
        </w:rPr>
      </w:pPr>
    </w:p>
    <w:p w:rsidR="007405D0" w:rsidRPr="00D70233" w:rsidRDefault="007405D0" w:rsidP="007405D0">
      <w:pPr>
        <w:ind w:left="1080" w:hanging="1080"/>
        <w:jc w:val="center"/>
        <w:rPr>
          <w:b/>
          <w:bCs/>
          <w:sz w:val="24"/>
        </w:rPr>
      </w:pPr>
      <w:r>
        <w:rPr>
          <w:b/>
          <w:bCs/>
          <w:sz w:val="24"/>
        </w:rPr>
        <w:t xml:space="preserve">Project number </w:t>
      </w:r>
      <w:r w:rsidR="000D13CD">
        <w:rPr>
          <w:b/>
          <w:bCs/>
          <w:sz w:val="24"/>
        </w:rPr>
        <w:t>__________</w:t>
      </w:r>
    </w:p>
    <w:p w:rsidR="007405D0" w:rsidRPr="00D70233" w:rsidRDefault="007405D0" w:rsidP="007405D0">
      <w:pPr>
        <w:pStyle w:val="BodyText2"/>
        <w:numPr>
          <w:ilvl w:val="12"/>
          <w:numId w:val="0"/>
        </w:numPr>
        <w:jc w:val="center"/>
      </w:pPr>
    </w:p>
    <w:p w:rsidR="007405D0" w:rsidRPr="00897D34" w:rsidRDefault="007405D0" w:rsidP="007405D0">
      <w:pPr>
        <w:tabs>
          <w:tab w:val="left" w:pos="0"/>
          <w:tab w:val="left" w:pos="282"/>
          <w:tab w:val="left" w:pos="1440"/>
          <w:tab w:val="left" w:pos="2880"/>
        </w:tabs>
        <w:suppressAutoHyphens/>
        <w:rPr>
          <w:rFonts w:cs="Arial"/>
          <w:sz w:val="20"/>
          <w:szCs w:val="20"/>
        </w:rPr>
      </w:pPr>
    </w:p>
    <w:p w:rsidR="007405D0" w:rsidRPr="00897D34" w:rsidRDefault="007405D0" w:rsidP="00816788">
      <w:pPr>
        <w:tabs>
          <w:tab w:val="left" w:pos="0"/>
          <w:tab w:val="left" w:pos="282"/>
          <w:tab w:val="left" w:pos="1440"/>
          <w:tab w:val="left" w:pos="2880"/>
        </w:tabs>
        <w:suppressAutoHyphens/>
        <w:jc w:val="both"/>
        <w:rPr>
          <w:rFonts w:cs="Arial"/>
          <w:spacing w:val="-2"/>
          <w:sz w:val="20"/>
          <w:szCs w:val="20"/>
        </w:rPr>
      </w:pPr>
      <w:r w:rsidRPr="00897D34">
        <w:rPr>
          <w:rFonts w:cs="Arial"/>
          <w:spacing w:val="-3"/>
          <w:sz w:val="20"/>
          <w:szCs w:val="20"/>
        </w:rPr>
        <w:t>Excellency</w:t>
      </w:r>
      <w:r w:rsidRPr="00897D34">
        <w:rPr>
          <w:rFonts w:cs="Arial"/>
          <w:spacing w:val="-2"/>
          <w:sz w:val="20"/>
          <w:szCs w:val="20"/>
        </w:rPr>
        <w:t xml:space="preserve">, </w:t>
      </w:r>
    </w:p>
    <w:p w:rsidR="007405D0" w:rsidRPr="00897D34" w:rsidRDefault="007405D0" w:rsidP="00816788">
      <w:pPr>
        <w:numPr>
          <w:ilvl w:val="12"/>
          <w:numId w:val="0"/>
        </w:numPr>
        <w:tabs>
          <w:tab w:val="left" w:pos="0"/>
        </w:tabs>
        <w:suppressAutoHyphens/>
        <w:jc w:val="both"/>
        <w:rPr>
          <w:rFonts w:cs="Arial"/>
          <w:spacing w:val="-2"/>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1.</w:t>
      </w:r>
      <w:r w:rsidRPr="00897D34">
        <w:rPr>
          <w:rFonts w:cs="Arial"/>
          <w:spacing w:val="-2"/>
          <w:sz w:val="20"/>
          <w:szCs w:val="20"/>
        </w:rPr>
        <w:tab/>
        <w:t>Reference is made to consultations between officials of the Government of</w:t>
      </w:r>
      <w:r w:rsidRPr="00897D34">
        <w:rPr>
          <w:rFonts w:cs="Arial"/>
          <w:i/>
          <w:spacing w:val="-2"/>
          <w:sz w:val="20"/>
          <w:szCs w:val="20"/>
        </w:rPr>
        <w:t xml:space="preserve"> Jordan </w:t>
      </w:r>
      <w:r w:rsidRPr="00897D34">
        <w:rPr>
          <w:rFonts w:cs="Arial"/>
          <w:spacing w:val="-2"/>
          <w:sz w:val="20"/>
          <w:szCs w:val="20"/>
        </w:rPr>
        <w:t>(hereinafter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rsidR="007405D0" w:rsidRPr="00897D34" w:rsidRDefault="007405D0" w:rsidP="00816788">
      <w:pPr>
        <w:numPr>
          <w:ilvl w:val="12"/>
          <w:numId w:val="0"/>
        </w:numPr>
        <w:tabs>
          <w:tab w:val="left" w:pos="0"/>
        </w:tabs>
        <w:suppressAutoHyphens/>
        <w:jc w:val="both"/>
        <w:rPr>
          <w:rFonts w:cs="Arial"/>
          <w:spacing w:val="-2"/>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2.</w:t>
      </w:r>
      <w:r w:rsidRPr="00897D34">
        <w:rPr>
          <w:rFonts w:cs="Arial"/>
          <w:spacing w:val="-2"/>
          <w:sz w:val="20"/>
          <w:szCs w:val="20"/>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rsidR="007405D0" w:rsidRPr="00897D34" w:rsidRDefault="007405D0" w:rsidP="00816788">
      <w:pPr>
        <w:numPr>
          <w:ilvl w:val="12"/>
          <w:numId w:val="0"/>
        </w:numPr>
        <w:tabs>
          <w:tab w:val="left" w:pos="0"/>
        </w:tabs>
        <w:suppressAutoHyphens/>
        <w:jc w:val="both"/>
        <w:rPr>
          <w:rFonts w:cs="Arial"/>
          <w:spacing w:val="-2"/>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3.</w:t>
      </w:r>
      <w:r w:rsidRPr="00897D34">
        <w:rPr>
          <w:rFonts w:cs="Arial"/>
          <w:spacing w:val="-2"/>
          <w:sz w:val="20"/>
          <w:szCs w:val="20"/>
        </w:rPr>
        <w:tab/>
        <w:t>The UNDP country office may provide, at the request of the designated institution, the following support services for the activities of the programme/project:</w:t>
      </w:r>
    </w:p>
    <w:p w:rsidR="007405D0" w:rsidRPr="00897D34" w:rsidRDefault="007405D0" w:rsidP="00816788">
      <w:pPr>
        <w:numPr>
          <w:ilvl w:val="12"/>
          <w:numId w:val="0"/>
        </w:numPr>
        <w:suppressAutoHyphens/>
        <w:ind w:left="720" w:hanging="720"/>
        <w:jc w:val="both"/>
        <w:rPr>
          <w:rFonts w:cs="Arial"/>
          <w:spacing w:val="-2"/>
          <w:sz w:val="20"/>
          <w:szCs w:val="20"/>
        </w:rPr>
      </w:pPr>
      <w:r w:rsidRPr="00897D34">
        <w:rPr>
          <w:rFonts w:cs="Arial"/>
          <w:spacing w:val="-2"/>
          <w:sz w:val="20"/>
          <w:szCs w:val="20"/>
        </w:rPr>
        <w:t>(a)</w:t>
      </w:r>
      <w:r w:rsidRPr="00897D34">
        <w:rPr>
          <w:rFonts w:cs="Arial"/>
          <w:spacing w:val="-2"/>
          <w:sz w:val="20"/>
          <w:szCs w:val="20"/>
        </w:rPr>
        <w:tab/>
        <w:t>Identification and/or</w:t>
      </w:r>
      <w:r w:rsidRPr="00897D34">
        <w:rPr>
          <w:rFonts w:cs="Arial"/>
          <w:b/>
          <w:spacing w:val="-2"/>
          <w:sz w:val="20"/>
          <w:szCs w:val="20"/>
        </w:rPr>
        <w:t xml:space="preserve"> </w:t>
      </w:r>
      <w:r w:rsidRPr="00897D34">
        <w:rPr>
          <w:rFonts w:cs="Arial"/>
          <w:spacing w:val="-2"/>
          <w:sz w:val="20"/>
          <w:szCs w:val="20"/>
        </w:rPr>
        <w:t>recruitment of project and programme personnel;</w:t>
      </w:r>
    </w:p>
    <w:p w:rsidR="007405D0" w:rsidRPr="00897D34" w:rsidRDefault="007405D0" w:rsidP="00816788">
      <w:pPr>
        <w:numPr>
          <w:ilvl w:val="12"/>
          <w:numId w:val="0"/>
        </w:numPr>
        <w:tabs>
          <w:tab w:val="left" w:pos="0"/>
          <w:tab w:val="left" w:pos="720"/>
        </w:tabs>
        <w:suppressAutoHyphens/>
        <w:ind w:left="720" w:hanging="720"/>
        <w:jc w:val="both"/>
        <w:rPr>
          <w:rFonts w:cs="Arial"/>
          <w:spacing w:val="-2"/>
          <w:sz w:val="20"/>
          <w:szCs w:val="20"/>
        </w:rPr>
      </w:pPr>
      <w:r w:rsidRPr="00897D34">
        <w:rPr>
          <w:rFonts w:cs="Arial"/>
          <w:spacing w:val="-2"/>
          <w:sz w:val="20"/>
          <w:szCs w:val="20"/>
        </w:rPr>
        <w:t>(b)</w:t>
      </w:r>
      <w:r w:rsidRPr="00897D34">
        <w:rPr>
          <w:rFonts w:cs="Arial"/>
          <w:spacing w:val="-2"/>
          <w:sz w:val="20"/>
          <w:szCs w:val="20"/>
        </w:rPr>
        <w:tab/>
        <w:t>Identification and facilitation of training activities;</w:t>
      </w:r>
    </w:p>
    <w:p w:rsidR="007405D0" w:rsidRPr="00897D34" w:rsidRDefault="007405D0" w:rsidP="00816788">
      <w:pPr>
        <w:numPr>
          <w:ilvl w:val="0"/>
          <w:numId w:val="10"/>
        </w:numPr>
        <w:tabs>
          <w:tab w:val="clear" w:pos="795"/>
          <w:tab w:val="left" w:pos="720"/>
        </w:tabs>
        <w:suppressAutoHyphens/>
        <w:ind w:left="1155" w:hanging="1155"/>
        <w:jc w:val="both"/>
        <w:rPr>
          <w:rFonts w:cs="Arial"/>
          <w:spacing w:val="-2"/>
          <w:sz w:val="20"/>
          <w:szCs w:val="20"/>
        </w:rPr>
      </w:pPr>
      <w:r w:rsidRPr="00897D34">
        <w:rPr>
          <w:rFonts w:cs="Arial"/>
          <w:spacing w:val="-2"/>
          <w:sz w:val="20"/>
          <w:szCs w:val="20"/>
        </w:rPr>
        <w:t>Procurement of goods and services;</w:t>
      </w:r>
    </w:p>
    <w:p w:rsidR="007405D0" w:rsidRPr="00897D34" w:rsidRDefault="007405D0" w:rsidP="00816788">
      <w:pPr>
        <w:tabs>
          <w:tab w:val="left" w:pos="720"/>
        </w:tabs>
        <w:suppressAutoHyphens/>
        <w:jc w:val="both"/>
        <w:rPr>
          <w:rFonts w:cs="Arial"/>
          <w:spacing w:val="-2"/>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4.</w:t>
      </w:r>
      <w:r w:rsidRPr="00897D34">
        <w:rPr>
          <w:rFonts w:cs="Arial"/>
          <w:spacing w:val="-2"/>
          <w:sz w:val="20"/>
          <w:szCs w:val="20"/>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the annex to the programme support document or project document is revised with the mutual agreement of the UNDP resident representative and the designated institution.  </w:t>
      </w:r>
    </w:p>
    <w:p w:rsidR="007405D0" w:rsidRPr="00897D34" w:rsidRDefault="007405D0" w:rsidP="00816788">
      <w:pPr>
        <w:numPr>
          <w:ilvl w:val="12"/>
          <w:numId w:val="0"/>
        </w:numPr>
        <w:tabs>
          <w:tab w:val="left" w:pos="0"/>
        </w:tabs>
        <w:suppressAutoHyphens/>
        <w:jc w:val="both"/>
        <w:rPr>
          <w:rFonts w:cs="Arial"/>
          <w:spacing w:val="-2"/>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5.</w:t>
      </w:r>
      <w:r w:rsidRPr="00897D34">
        <w:rPr>
          <w:rFonts w:cs="Arial"/>
          <w:spacing w:val="-2"/>
          <w:sz w:val="20"/>
          <w:szCs w:val="20"/>
        </w:rPr>
        <w:tab/>
        <w:t>The relevant provisions of the Standard Basic Assistance Agreement (SBAA) between the Authorities of the Government of Jordan and the United Nations Development Programme (UNDP), signed by the Parties on 1976 (the "SBAA")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rsidR="007405D0" w:rsidRPr="00897D34" w:rsidRDefault="007405D0" w:rsidP="00816788">
      <w:pPr>
        <w:numPr>
          <w:ilvl w:val="12"/>
          <w:numId w:val="0"/>
        </w:numPr>
        <w:tabs>
          <w:tab w:val="left" w:pos="0"/>
        </w:tabs>
        <w:suppressAutoHyphens/>
        <w:jc w:val="both"/>
        <w:rPr>
          <w:rFonts w:cs="Arial"/>
          <w:spacing w:val="-2"/>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6.</w:t>
      </w:r>
      <w:r w:rsidRPr="00897D34">
        <w:rPr>
          <w:rFonts w:cs="Arial"/>
          <w:spacing w:val="-2"/>
          <w:sz w:val="20"/>
          <w:szCs w:val="20"/>
        </w:rPr>
        <w:tab/>
        <w:t>Any claim or dispute arising under or in connection with the provision of support services by the UNDP country office in accordance with this letter shall be handled pursuant to the relevant provisions of the SBAA.</w:t>
      </w:r>
    </w:p>
    <w:p w:rsidR="007405D0" w:rsidRPr="00897D34" w:rsidRDefault="007405D0" w:rsidP="00816788">
      <w:pPr>
        <w:jc w:val="both"/>
        <w:rPr>
          <w:rFonts w:cs="Arial"/>
          <w:b/>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7.</w:t>
      </w:r>
      <w:r w:rsidRPr="00897D34">
        <w:rPr>
          <w:rFonts w:cs="Arial"/>
          <w:spacing w:val="-2"/>
          <w:sz w:val="20"/>
          <w:szCs w:val="20"/>
        </w:rPr>
        <w:tab/>
        <w:t>The manner and method of cost-recovery by the UNDP country office in providing the support services described in paragraph 3 above shall be specified in the annex to the programme support document or project document.</w:t>
      </w:r>
    </w:p>
    <w:p w:rsidR="007405D0" w:rsidRPr="00897D34" w:rsidRDefault="007405D0" w:rsidP="00816788">
      <w:pPr>
        <w:numPr>
          <w:ilvl w:val="12"/>
          <w:numId w:val="0"/>
        </w:numPr>
        <w:tabs>
          <w:tab w:val="left" w:pos="0"/>
        </w:tabs>
        <w:suppressAutoHyphens/>
        <w:jc w:val="both"/>
        <w:rPr>
          <w:rFonts w:cs="Arial"/>
          <w:spacing w:val="-2"/>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8.</w:t>
      </w:r>
      <w:r w:rsidRPr="00897D34">
        <w:rPr>
          <w:rFonts w:cs="Arial"/>
          <w:spacing w:val="-2"/>
          <w:sz w:val="20"/>
          <w:szCs w:val="20"/>
        </w:rPr>
        <w:tab/>
        <w:t>The UNDP country office shall submit progress reports on the support services provided and shall report on the costs reimbursed in providing such services, as may be required.</w:t>
      </w:r>
    </w:p>
    <w:p w:rsidR="007405D0" w:rsidRPr="00897D34" w:rsidRDefault="007405D0" w:rsidP="00816788">
      <w:pPr>
        <w:numPr>
          <w:ilvl w:val="12"/>
          <w:numId w:val="0"/>
        </w:numPr>
        <w:tabs>
          <w:tab w:val="left" w:pos="0"/>
        </w:tabs>
        <w:suppressAutoHyphens/>
        <w:jc w:val="both"/>
        <w:rPr>
          <w:rFonts w:cs="Arial"/>
          <w:spacing w:val="-2"/>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9.</w:t>
      </w:r>
      <w:r w:rsidRPr="00897D34">
        <w:rPr>
          <w:rFonts w:cs="Arial"/>
          <w:spacing w:val="-2"/>
          <w:sz w:val="20"/>
          <w:szCs w:val="20"/>
        </w:rPr>
        <w:tab/>
        <w:t>Any modification of the present arrangements shall be effected by mutual written agreement of the parties hereto.</w:t>
      </w:r>
    </w:p>
    <w:p w:rsidR="007405D0" w:rsidRPr="00897D34" w:rsidRDefault="007405D0" w:rsidP="00816788">
      <w:pPr>
        <w:numPr>
          <w:ilvl w:val="12"/>
          <w:numId w:val="0"/>
        </w:numPr>
        <w:tabs>
          <w:tab w:val="left" w:pos="0"/>
        </w:tabs>
        <w:suppressAutoHyphens/>
        <w:jc w:val="both"/>
        <w:rPr>
          <w:rFonts w:cs="Arial"/>
          <w:spacing w:val="-2"/>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10.</w:t>
      </w:r>
      <w:r w:rsidRPr="00897D34">
        <w:rPr>
          <w:rFonts w:cs="Arial"/>
          <w:spacing w:val="-2"/>
          <w:sz w:val="20"/>
          <w:szCs w:val="20"/>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rsidR="007405D0" w:rsidRPr="00897D34" w:rsidRDefault="007405D0" w:rsidP="007405D0">
      <w:pPr>
        <w:numPr>
          <w:ilvl w:val="12"/>
          <w:numId w:val="0"/>
        </w:numPr>
        <w:tabs>
          <w:tab w:val="left" w:pos="0"/>
        </w:tabs>
        <w:suppressAutoHyphens/>
        <w:rPr>
          <w:rFonts w:cs="Arial"/>
          <w:spacing w:val="-2"/>
          <w:sz w:val="20"/>
          <w:szCs w:val="20"/>
        </w:rPr>
      </w:pPr>
    </w:p>
    <w:p w:rsidR="007405D0" w:rsidRPr="00897D34" w:rsidRDefault="007405D0" w:rsidP="007405D0">
      <w:pPr>
        <w:numPr>
          <w:ilvl w:val="12"/>
          <w:numId w:val="0"/>
        </w:numPr>
        <w:tabs>
          <w:tab w:val="left" w:pos="0"/>
        </w:tabs>
        <w:suppressAutoHyphens/>
        <w:jc w:val="center"/>
        <w:rPr>
          <w:rFonts w:cs="Arial"/>
          <w:sz w:val="20"/>
          <w:szCs w:val="20"/>
        </w:rPr>
      </w:pPr>
      <w:r w:rsidRPr="00897D34">
        <w:rPr>
          <w:rFonts w:cs="Arial"/>
          <w:sz w:val="20"/>
          <w:szCs w:val="20"/>
        </w:rPr>
        <w:t>Yours sincerely,</w:t>
      </w:r>
    </w:p>
    <w:p w:rsidR="007405D0" w:rsidRPr="00897D34" w:rsidRDefault="007405D0" w:rsidP="007405D0">
      <w:pPr>
        <w:numPr>
          <w:ilvl w:val="12"/>
          <w:numId w:val="0"/>
        </w:numPr>
        <w:tabs>
          <w:tab w:val="left" w:pos="0"/>
        </w:tabs>
        <w:suppressAutoHyphens/>
        <w:jc w:val="center"/>
        <w:rPr>
          <w:rFonts w:cs="Arial"/>
          <w:sz w:val="20"/>
          <w:szCs w:val="20"/>
        </w:rPr>
      </w:pPr>
    </w:p>
    <w:p w:rsidR="007405D0" w:rsidRPr="00897D34" w:rsidRDefault="007405D0" w:rsidP="007405D0">
      <w:pPr>
        <w:numPr>
          <w:ilvl w:val="12"/>
          <w:numId w:val="0"/>
        </w:numPr>
        <w:tabs>
          <w:tab w:val="left" w:pos="0"/>
        </w:tabs>
        <w:suppressAutoHyphens/>
        <w:jc w:val="center"/>
        <w:rPr>
          <w:rFonts w:cs="Arial"/>
          <w:sz w:val="20"/>
          <w:szCs w:val="20"/>
        </w:rPr>
      </w:pPr>
    </w:p>
    <w:p w:rsidR="007405D0" w:rsidRPr="00897D34" w:rsidRDefault="007405D0" w:rsidP="007405D0">
      <w:pPr>
        <w:numPr>
          <w:ilvl w:val="12"/>
          <w:numId w:val="0"/>
        </w:numPr>
        <w:tabs>
          <w:tab w:val="left" w:pos="0"/>
        </w:tabs>
        <w:suppressAutoHyphens/>
        <w:jc w:val="center"/>
        <w:rPr>
          <w:rFonts w:cs="Arial"/>
          <w:sz w:val="20"/>
          <w:szCs w:val="20"/>
        </w:rPr>
      </w:pPr>
    </w:p>
    <w:p w:rsidR="007405D0" w:rsidRPr="00897D34" w:rsidRDefault="007405D0" w:rsidP="007405D0">
      <w:pPr>
        <w:numPr>
          <w:ilvl w:val="12"/>
          <w:numId w:val="0"/>
        </w:numPr>
        <w:tabs>
          <w:tab w:val="left" w:pos="0"/>
        </w:tabs>
        <w:suppressAutoHyphens/>
        <w:jc w:val="center"/>
        <w:rPr>
          <w:rFonts w:cs="Arial"/>
          <w:sz w:val="20"/>
          <w:szCs w:val="20"/>
        </w:rPr>
      </w:pPr>
      <w:r w:rsidRPr="00897D34">
        <w:rPr>
          <w:rFonts w:cs="Arial"/>
          <w:sz w:val="20"/>
          <w:szCs w:val="20"/>
        </w:rPr>
        <w:t>________________________</w:t>
      </w:r>
    </w:p>
    <w:p w:rsidR="007405D0" w:rsidRPr="00897D34" w:rsidRDefault="007405D0" w:rsidP="007405D0">
      <w:pPr>
        <w:numPr>
          <w:ilvl w:val="12"/>
          <w:numId w:val="0"/>
        </w:numPr>
        <w:tabs>
          <w:tab w:val="left" w:pos="0"/>
        </w:tabs>
        <w:suppressAutoHyphens/>
        <w:jc w:val="center"/>
        <w:rPr>
          <w:rFonts w:cs="Arial"/>
          <w:sz w:val="20"/>
          <w:szCs w:val="20"/>
        </w:rPr>
      </w:pPr>
      <w:r w:rsidRPr="00897D34">
        <w:rPr>
          <w:rFonts w:cs="Arial"/>
          <w:sz w:val="20"/>
          <w:szCs w:val="20"/>
        </w:rPr>
        <w:t>Signed on behalf of UNDP</w:t>
      </w:r>
    </w:p>
    <w:p w:rsidR="007405D0" w:rsidRPr="00897D34" w:rsidRDefault="007405D0" w:rsidP="007405D0">
      <w:pPr>
        <w:numPr>
          <w:ilvl w:val="12"/>
          <w:numId w:val="0"/>
        </w:numPr>
        <w:tabs>
          <w:tab w:val="left" w:pos="0"/>
        </w:tabs>
        <w:suppressAutoHyphens/>
        <w:jc w:val="center"/>
        <w:rPr>
          <w:rFonts w:cs="Arial"/>
          <w:i/>
          <w:sz w:val="20"/>
          <w:szCs w:val="20"/>
        </w:rPr>
      </w:pPr>
      <w:r w:rsidRPr="00897D34">
        <w:rPr>
          <w:rFonts w:cs="Arial"/>
          <w:i/>
          <w:sz w:val="20"/>
          <w:szCs w:val="20"/>
        </w:rPr>
        <w:t>Zena Ali-Ahmad</w:t>
      </w:r>
    </w:p>
    <w:p w:rsidR="007405D0" w:rsidRPr="00897D34" w:rsidRDefault="007405D0" w:rsidP="007405D0">
      <w:pPr>
        <w:numPr>
          <w:ilvl w:val="12"/>
          <w:numId w:val="0"/>
        </w:numPr>
        <w:tabs>
          <w:tab w:val="left" w:pos="0"/>
        </w:tabs>
        <w:suppressAutoHyphens/>
        <w:jc w:val="center"/>
        <w:rPr>
          <w:rFonts w:cs="Arial"/>
          <w:sz w:val="20"/>
          <w:szCs w:val="20"/>
        </w:rPr>
      </w:pPr>
      <w:r w:rsidRPr="00897D34">
        <w:rPr>
          <w:rFonts w:cs="Arial"/>
          <w:i/>
          <w:sz w:val="20"/>
          <w:szCs w:val="20"/>
        </w:rPr>
        <w:t>Country Director</w:t>
      </w:r>
    </w:p>
    <w:p w:rsidR="007405D0" w:rsidRPr="00897D34" w:rsidRDefault="007405D0" w:rsidP="007405D0">
      <w:pPr>
        <w:numPr>
          <w:ilvl w:val="12"/>
          <w:numId w:val="0"/>
        </w:numPr>
        <w:tabs>
          <w:tab w:val="left" w:pos="0"/>
        </w:tabs>
        <w:suppressAutoHyphens/>
        <w:rPr>
          <w:rFonts w:cs="Arial"/>
          <w:spacing w:val="-2"/>
          <w:sz w:val="20"/>
          <w:szCs w:val="20"/>
        </w:rPr>
      </w:pPr>
    </w:p>
    <w:p w:rsidR="007405D0" w:rsidRPr="00897D34" w:rsidRDefault="007405D0" w:rsidP="007405D0">
      <w:pPr>
        <w:numPr>
          <w:ilvl w:val="12"/>
          <w:numId w:val="0"/>
        </w:numPr>
        <w:tabs>
          <w:tab w:val="left" w:pos="0"/>
        </w:tabs>
        <w:suppressAutoHyphens/>
        <w:rPr>
          <w:rFonts w:cs="Arial"/>
          <w:spacing w:val="-2"/>
          <w:sz w:val="20"/>
          <w:szCs w:val="20"/>
        </w:rPr>
      </w:pPr>
    </w:p>
    <w:p w:rsidR="007405D0" w:rsidRPr="00897D34" w:rsidRDefault="007405D0" w:rsidP="007405D0">
      <w:pPr>
        <w:numPr>
          <w:ilvl w:val="12"/>
          <w:numId w:val="0"/>
        </w:numPr>
        <w:tabs>
          <w:tab w:val="left" w:pos="0"/>
        </w:tabs>
        <w:suppressAutoHyphens/>
        <w:rPr>
          <w:rFonts w:cs="Arial"/>
          <w:spacing w:val="-2"/>
          <w:sz w:val="20"/>
          <w:szCs w:val="20"/>
        </w:rPr>
      </w:pPr>
    </w:p>
    <w:p w:rsidR="007405D0" w:rsidRPr="00897D34" w:rsidRDefault="007405D0" w:rsidP="007405D0">
      <w:pPr>
        <w:numPr>
          <w:ilvl w:val="12"/>
          <w:numId w:val="0"/>
        </w:numPr>
        <w:tabs>
          <w:tab w:val="left" w:pos="0"/>
        </w:tabs>
        <w:suppressAutoHyphens/>
        <w:rPr>
          <w:rFonts w:cs="Arial"/>
          <w:spacing w:val="-2"/>
          <w:sz w:val="20"/>
          <w:szCs w:val="20"/>
        </w:rPr>
      </w:pPr>
      <w:r w:rsidRPr="00897D34">
        <w:rPr>
          <w:rFonts w:cs="Arial"/>
          <w:spacing w:val="-2"/>
          <w:sz w:val="20"/>
          <w:szCs w:val="20"/>
        </w:rPr>
        <w:t>_____________________</w:t>
      </w:r>
    </w:p>
    <w:p w:rsidR="007405D0" w:rsidRPr="00897D34" w:rsidRDefault="007405D0" w:rsidP="007405D0">
      <w:pPr>
        <w:numPr>
          <w:ilvl w:val="12"/>
          <w:numId w:val="0"/>
        </w:numPr>
        <w:tabs>
          <w:tab w:val="left" w:pos="0"/>
        </w:tabs>
        <w:suppressAutoHyphens/>
        <w:rPr>
          <w:rFonts w:cs="Arial"/>
          <w:spacing w:val="-2"/>
          <w:sz w:val="20"/>
          <w:szCs w:val="20"/>
        </w:rPr>
      </w:pPr>
      <w:r w:rsidRPr="00897D34">
        <w:rPr>
          <w:rFonts w:cs="Arial"/>
          <w:spacing w:val="-2"/>
          <w:sz w:val="20"/>
          <w:szCs w:val="20"/>
        </w:rPr>
        <w:t>For the Government</w:t>
      </w:r>
    </w:p>
    <w:p w:rsidR="007405D0" w:rsidRPr="00897D34" w:rsidRDefault="007405D0" w:rsidP="007405D0">
      <w:pPr>
        <w:numPr>
          <w:ilvl w:val="12"/>
          <w:numId w:val="0"/>
        </w:numPr>
        <w:tabs>
          <w:tab w:val="left" w:pos="0"/>
        </w:tabs>
        <w:suppressAutoHyphens/>
        <w:rPr>
          <w:rFonts w:cs="Arial"/>
          <w:i/>
          <w:sz w:val="20"/>
          <w:szCs w:val="20"/>
        </w:rPr>
      </w:pPr>
      <w:r w:rsidRPr="00897D34">
        <w:rPr>
          <w:rFonts w:cs="Arial"/>
          <w:i/>
          <w:sz w:val="20"/>
          <w:szCs w:val="20"/>
        </w:rPr>
        <w:t xml:space="preserve">H.E. Dr. Ibrahim </w:t>
      </w:r>
      <w:proofErr w:type="spellStart"/>
      <w:r w:rsidRPr="00897D34">
        <w:rPr>
          <w:rFonts w:cs="Arial"/>
          <w:i/>
          <w:sz w:val="20"/>
          <w:szCs w:val="20"/>
        </w:rPr>
        <w:t>Saif</w:t>
      </w:r>
      <w:proofErr w:type="spellEnd"/>
    </w:p>
    <w:p w:rsidR="007405D0" w:rsidRPr="00897D34" w:rsidRDefault="007405D0" w:rsidP="007405D0">
      <w:pPr>
        <w:numPr>
          <w:ilvl w:val="12"/>
          <w:numId w:val="0"/>
        </w:numPr>
        <w:tabs>
          <w:tab w:val="left" w:pos="0"/>
        </w:tabs>
        <w:suppressAutoHyphens/>
        <w:rPr>
          <w:rFonts w:cs="Arial"/>
          <w:i/>
          <w:sz w:val="20"/>
          <w:szCs w:val="20"/>
        </w:rPr>
      </w:pPr>
      <w:r w:rsidRPr="00897D34">
        <w:rPr>
          <w:rFonts w:cs="Arial"/>
          <w:i/>
          <w:sz w:val="20"/>
          <w:szCs w:val="20"/>
        </w:rPr>
        <w:t>Minister of Planning and International Cooperation</w:t>
      </w:r>
    </w:p>
    <w:p w:rsidR="007405D0" w:rsidRPr="00897D34" w:rsidRDefault="007405D0" w:rsidP="007405D0">
      <w:pPr>
        <w:numPr>
          <w:ilvl w:val="12"/>
          <w:numId w:val="0"/>
        </w:numPr>
        <w:tabs>
          <w:tab w:val="left" w:pos="0"/>
        </w:tabs>
        <w:suppressAutoHyphens/>
        <w:rPr>
          <w:rFonts w:cs="Arial"/>
          <w:i/>
          <w:sz w:val="20"/>
          <w:szCs w:val="20"/>
        </w:rPr>
      </w:pPr>
      <w:r w:rsidRPr="00897D34">
        <w:rPr>
          <w:rFonts w:cs="Arial"/>
          <w:i/>
          <w:sz w:val="20"/>
          <w:szCs w:val="20"/>
        </w:rPr>
        <w:t>Ministry of Planning and International Cooperation</w:t>
      </w:r>
    </w:p>
    <w:p w:rsidR="007405D0" w:rsidRPr="00897D34" w:rsidRDefault="007405D0" w:rsidP="007405D0">
      <w:pPr>
        <w:suppressAutoHyphens/>
        <w:rPr>
          <w:rFonts w:cs="Arial"/>
          <w:spacing w:val="-2"/>
          <w:sz w:val="20"/>
          <w:szCs w:val="20"/>
        </w:rPr>
      </w:pPr>
      <w:r w:rsidRPr="00897D34">
        <w:rPr>
          <w:rFonts w:cs="Arial"/>
          <w:spacing w:val="-2"/>
          <w:sz w:val="20"/>
          <w:szCs w:val="20"/>
        </w:rPr>
        <w:t xml:space="preserve"> [Date]</w:t>
      </w:r>
    </w:p>
    <w:p w:rsidR="007405D0" w:rsidRPr="00897D34" w:rsidRDefault="007405D0" w:rsidP="007405D0">
      <w:pPr>
        <w:tabs>
          <w:tab w:val="left" w:pos="0"/>
          <w:tab w:val="left" w:pos="360"/>
          <w:tab w:val="left" w:pos="720"/>
        </w:tabs>
        <w:suppressAutoHyphens/>
        <w:rPr>
          <w:rFonts w:cs="Arial"/>
          <w:spacing w:val="-2"/>
          <w:sz w:val="20"/>
          <w:szCs w:val="20"/>
        </w:rPr>
      </w:pPr>
    </w:p>
    <w:p w:rsidR="007405D0" w:rsidRDefault="007405D0">
      <w:r>
        <w:br w:type="page"/>
      </w:r>
    </w:p>
    <w:p w:rsidR="007405D0" w:rsidRPr="00897D34" w:rsidRDefault="007405D0" w:rsidP="007405D0">
      <w:pPr>
        <w:keepNext/>
        <w:keepLines/>
        <w:numPr>
          <w:ilvl w:val="12"/>
          <w:numId w:val="0"/>
        </w:numPr>
        <w:tabs>
          <w:tab w:val="left" w:pos="0"/>
        </w:tabs>
        <w:suppressAutoHyphens/>
        <w:jc w:val="center"/>
        <w:rPr>
          <w:rFonts w:cs="Arial"/>
          <w:sz w:val="20"/>
          <w:szCs w:val="20"/>
        </w:rPr>
      </w:pPr>
      <w:r w:rsidRPr="00897D34">
        <w:rPr>
          <w:rFonts w:cs="Arial"/>
          <w:sz w:val="20"/>
          <w:szCs w:val="20"/>
          <w:u w:val="single"/>
        </w:rPr>
        <w:lastRenderedPageBreak/>
        <w:fldChar w:fldCharType="begin"/>
      </w:r>
      <w:r w:rsidRPr="00897D34">
        <w:rPr>
          <w:rFonts w:cs="Arial"/>
          <w:sz w:val="20"/>
          <w:szCs w:val="20"/>
          <w:u w:val="single"/>
        </w:rPr>
        <w:instrText xml:space="preserve">PRIVATE </w:instrText>
      </w:r>
      <w:r w:rsidRPr="00897D34">
        <w:rPr>
          <w:rFonts w:cs="Arial"/>
          <w:sz w:val="20"/>
          <w:szCs w:val="20"/>
          <w:u w:val="single"/>
        </w:rPr>
        <w:fldChar w:fldCharType="end"/>
      </w:r>
      <w:r w:rsidRPr="00897D34">
        <w:rPr>
          <w:rFonts w:cs="Arial"/>
          <w:sz w:val="20"/>
          <w:szCs w:val="20"/>
          <w:u w:val="single"/>
        </w:rPr>
        <w:t xml:space="preserve">Attachment </w:t>
      </w:r>
      <w:r w:rsidRPr="00897D34">
        <w:rPr>
          <w:rFonts w:cs="Arial"/>
          <w:sz w:val="20"/>
          <w:szCs w:val="20"/>
          <w:u w:val="single"/>
        </w:rPr>
        <w:fldChar w:fldCharType="begin"/>
      </w:r>
      <w:r w:rsidRPr="00897D34">
        <w:rPr>
          <w:rFonts w:cs="Arial"/>
          <w:sz w:val="20"/>
          <w:szCs w:val="20"/>
          <w:u w:val="single"/>
        </w:rPr>
        <w:instrText>tc "Attachment "</w:instrText>
      </w:r>
      <w:r w:rsidRPr="00897D34">
        <w:rPr>
          <w:rFonts w:cs="Arial"/>
          <w:sz w:val="20"/>
          <w:szCs w:val="20"/>
          <w:u w:val="single"/>
        </w:rPr>
        <w:fldChar w:fldCharType="end"/>
      </w:r>
    </w:p>
    <w:p w:rsidR="007405D0" w:rsidRPr="00897D34" w:rsidRDefault="007405D0" w:rsidP="007405D0">
      <w:pPr>
        <w:numPr>
          <w:ilvl w:val="12"/>
          <w:numId w:val="0"/>
        </w:numPr>
        <w:tabs>
          <w:tab w:val="left" w:pos="0"/>
        </w:tabs>
        <w:suppressAutoHyphens/>
        <w:jc w:val="center"/>
        <w:rPr>
          <w:rFonts w:cs="Arial"/>
          <w:sz w:val="20"/>
          <w:szCs w:val="20"/>
        </w:rPr>
      </w:pPr>
    </w:p>
    <w:p w:rsidR="007405D0" w:rsidRPr="0094695C" w:rsidRDefault="007405D0" w:rsidP="0094695C">
      <w:pPr>
        <w:jc w:val="center"/>
        <w:rPr>
          <w:b/>
          <w:u w:val="single"/>
        </w:rPr>
      </w:pPr>
      <w:r w:rsidRPr="0094695C">
        <w:rPr>
          <w:b/>
          <w:u w:val="single"/>
        </w:rPr>
        <w:t>DESCRIPTION OF UNDP COUNTRY OFFICE SUPPORT SERVICES</w:t>
      </w:r>
    </w:p>
    <w:p w:rsidR="007405D0" w:rsidRPr="00897D34" w:rsidRDefault="007405D0" w:rsidP="007405D0">
      <w:pPr>
        <w:numPr>
          <w:ilvl w:val="12"/>
          <w:numId w:val="0"/>
        </w:numPr>
        <w:tabs>
          <w:tab w:val="left" w:pos="0"/>
        </w:tabs>
        <w:suppressAutoHyphens/>
        <w:rPr>
          <w:rFonts w:cs="Arial"/>
          <w:spacing w:val="-2"/>
          <w:sz w:val="20"/>
          <w:szCs w:val="20"/>
        </w:rPr>
      </w:pPr>
    </w:p>
    <w:p w:rsidR="007405D0" w:rsidRPr="00897D34" w:rsidRDefault="007405D0" w:rsidP="00816788">
      <w:pPr>
        <w:jc w:val="both"/>
        <w:rPr>
          <w:rFonts w:cs="Arial"/>
          <w:b/>
          <w:bCs/>
          <w:spacing w:val="-2"/>
          <w:sz w:val="20"/>
          <w:szCs w:val="20"/>
        </w:rPr>
      </w:pPr>
      <w:r w:rsidRPr="00897D34">
        <w:rPr>
          <w:rFonts w:cs="Arial"/>
          <w:spacing w:val="-2"/>
          <w:sz w:val="20"/>
          <w:szCs w:val="20"/>
        </w:rPr>
        <w:t>1.</w:t>
      </w:r>
      <w:r w:rsidRPr="00897D34">
        <w:rPr>
          <w:rFonts w:cs="Arial"/>
          <w:spacing w:val="-2"/>
          <w:sz w:val="20"/>
          <w:szCs w:val="20"/>
        </w:rPr>
        <w:tab/>
        <w:t xml:space="preserve">Reference is made to consultations between the Ministry of Planning and International Cooperation, the institution designated by the Government of Jordan and officials of UNDP with respect to the provision of support services by the UNDP country office for the nationally managed programme or project </w:t>
      </w:r>
      <w:r w:rsidRPr="007405D0">
        <w:rPr>
          <w:rFonts w:cs="Arial"/>
          <w:b/>
          <w:bCs/>
          <w:spacing w:val="-2"/>
          <w:sz w:val="20"/>
          <w:szCs w:val="20"/>
        </w:rPr>
        <w:t>Mainstreaming Rio Convention Provisions into National Sectoral Policies</w:t>
      </w:r>
      <w:r w:rsidRPr="00897D34">
        <w:rPr>
          <w:rFonts w:cs="Arial"/>
          <w:spacing w:val="-2"/>
          <w:sz w:val="20"/>
          <w:szCs w:val="20"/>
        </w:rPr>
        <w:t xml:space="preserve">, project number </w:t>
      </w:r>
      <w:r>
        <w:rPr>
          <w:rFonts w:cs="Arial"/>
          <w:b/>
          <w:bCs/>
          <w:spacing w:val="-2"/>
          <w:sz w:val="20"/>
          <w:szCs w:val="20"/>
        </w:rPr>
        <w:t>______</w:t>
      </w:r>
      <w:r w:rsidRPr="00897D34">
        <w:rPr>
          <w:rFonts w:cs="Arial"/>
          <w:spacing w:val="-2"/>
          <w:sz w:val="20"/>
          <w:szCs w:val="20"/>
        </w:rPr>
        <w:t>.</w:t>
      </w:r>
    </w:p>
    <w:p w:rsidR="007405D0" w:rsidRPr="00897D34" w:rsidRDefault="007405D0" w:rsidP="00816788">
      <w:pPr>
        <w:numPr>
          <w:ilvl w:val="12"/>
          <w:numId w:val="0"/>
        </w:numPr>
        <w:tabs>
          <w:tab w:val="left" w:pos="0"/>
        </w:tabs>
        <w:suppressAutoHyphens/>
        <w:jc w:val="both"/>
        <w:rPr>
          <w:rFonts w:cs="Arial"/>
          <w:spacing w:val="-2"/>
          <w:sz w:val="20"/>
          <w:szCs w:val="20"/>
        </w:rPr>
      </w:pPr>
      <w:r>
        <w:rPr>
          <w:rFonts w:cs="Arial"/>
          <w:spacing w:val="-2"/>
          <w:sz w:val="20"/>
          <w:szCs w:val="20"/>
        </w:rPr>
        <w:softHyphen/>
      </w:r>
    </w:p>
    <w:p w:rsidR="007405D0" w:rsidRPr="00897D34"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2.</w:t>
      </w:r>
      <w:r w:rsidRPr="00897D34">
        <w:rPr>
          <w:rFonts w:cs="Arial"/>
          <w:spacing w:val="-2"/>
          <w:sz w:val="20"/>
          <w:szCs w:val="20"/>
        </w:rPr>
        <w:tab/>
        <w:t>In accordance with the provisions of the letter of agreement signed and the programme support document (</w:t>
      </w:r>
      <w:r w:rsidRPr="00897D34">
        <w:rPr>
          <w:rFonts w:cs="Arial"/>
          <w:i/>
          <w:spacing w:val="-2"/>
          <w:sz w:val="20"/>
          <w:szCs w:val="20"/>
        </w:rPr>
        <w:t>project</w:t>
      </w:r>
      <w:r w:rsidRPr="00897D34">
        <w:rPr>
          <w:rFonts w:cs="Arial"/>
          <w:spacing w:val="-2"/>
          <w:sz w:val="20"/>
          <w:szCs w:val="20"/>
        </w:rPr>
        <w:t xml:space="preserve"> </w:t>
      </w:r>
      <w:r w:rsidRPr="00897D34">
        <w:rPr>
          <w:rFonts w:cs="Arial"/>
          <w:i/>
          <w:spacing w:val="-2"/>
          <w:sz w:val="20"/>
          <w:szCs w:val="20"/>
        </w:rPr>
        <w:t>document</w:t>
      </w:r>
      <w:r w:rsidRPr="00897D34">
        <w:rPr>
          <w:rFonts w:cs="Arial"/>
          <w:spacing w:val="-2"/>
          <w:sz w:val="20"/>
          <w:szCs w:val="20"/>
        </w:rPr>
        <w:t>), the UNDP country office shall provide support services for the Programme as described below.</w:t>
      </w:r>
    </w:p>
    <w:p w:rsidR="007405D0" w:rsidRPr="00897D34" w:rsidRDefault="007405D0" w:rsidP="00816788">
      <w:pPr>
        <w:numPr>
          <w:ilvl w:val="12"/>
          <w:numId w:val="0"/>
        </w:numPr>
        <w:tabs>
          <w:tab w:val="left" w:pos="0"/>
        </w:tabs>
        <w:suppressAutoHyphens/>
        <w:jc w:val="both"/>
        <w:rPr>
          <w:rFonts w:cs="Arial"/>
          <w:spacing w:val="-2"/>
          <w:sz w:val="20"/>
          <w:szCs w:val="20"/>
        </w:rPr>
      </w:pPr>
    </w:p>
    <w:p w:rsidR="007405D0" w:rsidRDefault="007405D0" w:rsidP="00816788">
      <w:pPr>
        <w:numPr>
          <w:ilvl w:val="12"/>
          <w:numId w:val="0"/>
        </w:numPr>
        <w:tabs>
          <w:tab w:val="left" w:pos="0"/>
        </w:tabs>
        <w:suppressAutoHyphens/>
        <w:jc w:val="both"/>
        <w:rPr>
          <w:rFonts w:cs="Arial"/>
          <w:spacing w:val="-2"/>
          <w:sz w:val="20"/>
          <w:szCs w:val="20"/>
        </w:rPr>
      </w:pPr>
      <w:r w:rsidRPr="00897D34">
        <w:rPr>
          <w:rFonts w:cs="Arial"/>
          <w:spacing w:val="-2"/>
          <w:sz w:val="20"/>
          <w:szCs w:val="20"/>
        </w:rPr>
        <w:t>3.</w:t>
      </w:r>
      <w:r w:rsidRPr="00897D34">
        <w:rPr>
          <w:rFonts w:cs="Arial"/>
          <w:spacing w:val="-2"/>
          <w:sz w:val="20"/>
          <w:szCs w:val="20"/>
        </w:rPr>
        <w:tab/>
        <w:t>Support services to be provided:</w:t>
      </w:r>
    </w:p>
    <w:p w:rsidR="0032346D" w:rsidRDefault="0032346D" w:rsidP="00816788">
      <w:pPr>
        <w:numPr>
          <w:ilvl w:val="12"/>
          <w:numId w:val="0"/>
        </w:numPr>
        <w:tabs>
          <w:tab w:val="left" w:pos="0"/>
        </w:tabs>
        <w:suppressAutoHyphens/>
        <w:jc w:val="both"/>
        <w:rPr>
          <w:rFonts w:cs="Arial"/>
          <w:spacing w:val="-2"/>
          <w:sz w:val="20"/>
          <w:szCs w:val="20"/>
        </w:rPr>
      </w:pPr>
    </w:p>
    <w:tbl>
      <w:tblPr>
        <w:tblW w:w="9270" w:type="dxa"/>
        <w:tblInd w:w="108" w:type="dxa"/>
        <w:tblLayout w:type="fixed"/>
        <w:tblLook w:val="0000" w:firstRow="0" w:lastRow="0" w:firstColumn="0" w:lastColumn="0" w:noHBand="0" w:noVBand="0"/>
      </w:tblPr>
      <w:tblGrid>
        <w:gridCol w:w="2835"/>
        <w:gridCol w:w="2127"/>
        <w:gridCol w:w="2248"/>
        <w:gridCol w:w="2060"/>
      </w:tblGrid>
      <w:tr w:rsidR="0032346D" w:rsidRPr="0032346D" w:rsidTr="00EB57CE">
        <w:tc>
          <w:tcPr>
            <w:tcW w:w="2835"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fr-FR"/>
              </w:rPr>
            </w:pPr>
            <w:r w:rsidRPr="0032346D">
              <w:rPr>
                <w:spacing w:val="-2"/>
                <w:sz w:val="20"/>
                <w:szCs w:val="20"/>
                <w:lang w:val="en-GB"/>
              </w:rPr>
              <w:fldChar w:fldCharType="begin"/>
            </w:r>
            <w:r w:rsidRPr="0032346D">
              <w:rPr>
                <w:spacing w:val="-2"/>
                <w:sz w:val="20"/>
                <w:szCs w:val="20"/>
                <w:lang w:val="fr-FR"/>
              </w:rPr>
              <w:instrText xml:space="preserve">PRIVATE </w:instrText>
            </w:r>
            <w:r w:rsidRPr="0032346D">
              <w:rPr>
                <w:spacing w:val="-2"/>
                <w:sz w:val="20"/>
                <w:szCs w:val="20"/>
                <w:lang w:val="en-GB"/>
              </w:rPr>
              <w:fldChar w:fldCharType="end"/>
            </w:r>
            <w:r w:rsidRPr="0032346D">
              <w:rPr>
                <w:spacing w:val="-2"/>
                <w:sz w:val="20"/>
                <w:szCs w:val="20"/>
                <w:lang w:val="fr-FR"/>
              </w:rPr>
              <w:t>Support services</w:t>
            </w:r>
          </w:p>
          <w:p w:rsidR="0032346D" w:rsidRPr="0032346D" w:rsidRDefault="0032346D" w:rsidP="0032346D">
            <w:pPr>
              <w:numPr>
                <w:ilvl w:val="12"/>
                <w:numId w:val="0"/>
              </w:numPr>
              <w:tabs>
                <w:tab w:val="left" w:pos="0"/>
              </w:tabs>
              <w:suppressAutoHyphens/>
              <w:spacing w:after="60"/>
              <w:jc w:val="both"/>
              <w:rPr>
                <w:spacing w:val="-2"/>
                <w:sz w:val="20"/>
                <w:szCs w:val="20"/>
                <w:lang w:val="fr-FR"/>
              </w:rPr>
            </w:pPr>
            <w:r w:rsidRPr="0032346D">
              <w:rPr>
                <w:spacing w:val="-2"/>
                <w:sz w:val="20"/>
                <w:szCs w:val="20"/>
                <w:lang w:val="fr-FR"/>
              </w:rPr>
              <w:t>(insert description)</w:t>
            </w:r>
          </w:p>
        </w:tc>
        <w:tc>
          <w:tcPr>
            <w:tcW w:w="2127"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Schedule for the provision of the  support  services</w:t>
            </w:r>
          </w:p>
        </w:tc>
        <w:tc>
          <w:tcPr>
            <w:tcW w:w="2248"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Cost to UNDP of providing such support services (where appropriate)</w:t>
            </w:r>
          </w:p>
        </w:tc>
        <w:tc>
          <w:tcPr>
            <w:tcW w:w="2060" w:type="dxa"/>
            <w:tcBorders>
              <w:top w:val="single" w:sz="6" w:space="0" w:color="auto"/>
              <w:left w:val="single" w:sz="6" w:space="0" w:color="auto"/>
              <w:bottom w:val="single" w:sz="6" w:space="0" w:color="auto"/>
              <w:righ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Amount and method of reimbursement of UNDP (where appropriate)</w:t>
            </w:r>
          </w:p>
        </w:tc>
      </w:tr>
      <w:tr w:rsidR="0032346D" w:rsidRPr="0032346D" w:rsidTr="00EB57CE">
        <w:tc>
          <w:tcPr>
            <w:tcW w:w="2835" w:type="dxa"/>
            <w:tcBorders>
              <w:left w:val="single" w:sz="6" w:space="0" w:color="auto"/>
            </w:tcBorders>
          </w:tcPr>
          <w:p w:rsidR="0032346D" w:rsidRPr="0032346D" w:rsidRDefault="0032346D" w:rsidP="0032346D">
            <w:pPr>
              <w:tabs>
                <w:tab w:val="left" w:pos="0"/>
              </w:tabs>
              <w:suppressAutoHyphens/>
              <w:spacing w:after="60"/>
              <w:jc w:val="both"/>
              <w:rPr>
                <w:spacing w:val="-2"/>
                <w:sz w:val="20"/>
                <w:szCs w:val="20"/>
                <w:lang w:val="en-GB"/>
              </w:rPr>
            </w:pPr>
            <w:r w:rsidRPr="0032346D">
              <w:rPr>
                <w:spacing w:val="-2"/>
                <w:sz w:val="20"/>
                <w:szCs w:val="20"/>
                <w:lang w:val="en-GB"/>
              </w:rPr>
              <w:t>1. Identification  and/or  recruitment of project personnel</w:t>
            </w:r>
          </w:p>
          <w:p w:rsidR="0032346D" w:rsidRPr="0032346D" w:rsidRDefault="0032346D" w:rsidP="0032346D">
            <w:pPr>
              <w:tabs>
                <w:tab w:val="left" w:pos="0"/>
              </w:tabs>
              <w:suppressAutoHyphens/>
              <w:spacing w:after="60"/>
              <w:jc w:val="both"/>
              <w:rPr>
                <w:spacing w:val="-2"/>
                <w:sz w:val="20"/>
                <w:szCs w:val="20"/>
                <w:lang w:val="en-GB"/>
              </w:rPr>
            </w:pPr>
          </w:p>
          <w:p w:rsidR="0032346D" w:rsidRPr="0032346D" w:rsidRDefault="0032346D" w:rsidP="0032346D">
            <w:pPr>
              <w:tabs>
                <w:tab w:val="left" w:pos="0"/>
              </w:tabs>
              <w:suppressAutoHyphens/>
              <w:spacing w:after="60"/>
              <w:jc w:val="both"/>
              <w:rPr>
                <w:spacing w:val="-2"/>
                <w:sz w:val="20"/>
                <w:szCs w:val="20"/>
                <w:lang w:val="en-GB"/>
              </w:rPr>
            </w:pPr>
            <w:r w:rsidRPr="0032346D">
              <w:rPr>
                <w:spacing w:val="-2"/>
                <w:sz w:val="20"/>
                <w:szCs w:val="20"/>
                <w:lang w:val="en-GB"/>
              </w:rPr>
              <w:t>* Project Manager</w:t>
            </w:r>
          </w:p>
          <w:p w:rsidR="0032346D" w:rsidRPr="0032346D" w:rsidRDefault="0032346D" w:rsidP="0032346D">
            <w:pPr>
              <w:tabs>
                <w:tab w:val="left" w:pos="0"/>
              </w:tabs>
              <w:suppressAutoHyphens/>
              <w:spacing w:after="60"/>
              <w:jc w:val="both"/>
              <w:rPr>
                <w:spacing w:val="-2"/>
                <w:sz w:val="20"/>
                <w:szCs w:val="20"/>
                <w:lang w:val="en-GB"/>
              </w:rPr>
            </w:pPr>
          </w:p>
          <w:p w:rsidR="0032346D" w:rsidRPr="0032346D" w:rsidRDefault="0032346D" w:rsidP="0032346D">
            <w:pPr>
              <w:tabs>
                <w:tab w:val="left" w:pos="0"/>
              </w:tabs>
              <w:suppressAutoHyphens/>
              <w:spacing w:after="60"/>
              <w:jc w:val="both"/>
              <w:rPr>
                <w:spacing w:val="-2"/>
                <w:sz w:val="20"/>
                <w:szCs w:val="20"/>
                <w:lang w:val="en-GB"/>
              </w:rPr>
            </w:pPr>
          </w:p>
          <w:p w:rsidR="0032346D" w:rsidRPr="0032346D" w:rsidRDefault="0032346D" w:rsidP="0032346D">
            <w:pPr>
              <w:tabs>
                <w:tab w:val="left" w:pos="0"/>
              </w:tabs>
              <w:suppressAutoHyphens/>
              <w:spacing w:after="60"/>
              <w:jc w:val="both"/>
              <w:rPr>
                <w:spacing w:val="-2"/>
                <w:sz w:val="20"/>
                <w:szCs w:val="20"/>
                <w:lang w:val="en-GB"/>
              </w:rPr>
            </w:pPr>
            <w:r w:rsidRPr="0032346D">
              <w:rPr>
                <w:spacing w:val="-2"/>
                <w:sz w:val="20"/>
                <w:szCs w:val="20"/>
                <w:lang w:val="en-GB"/>
              </w:rPr>
              <w:t>* Project Assistant</w:t>
            </w:r>
          </w:p>
        </w:tc>
        <w:tc>
          <w:tcPr>
            <w:tcW w:w="2127" w:type="dxa"/>
            <w:tcBorders>
              <w:lef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lef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left w:val="single" w:sz="6" w:space="0" w:color="auto"/>
              <w:righ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UNDP will directly charge the project upon receipt of request of services from the Implementing Partner (IP)</w:t>
            </w:r>
          </w:p>
        </w:tc>
      </w:tr>
      <w:tr w:rsidR="0032346D" w:rsidRPr="0032346D" w:rsidTr="00EB57CE">
        <w:tc>
          <w:tcPr>
            <w:tcW w:w="2835" w:type="dxa"/>
            <w:tcBorders>
              <w:top w:val="single" w:sz="6" w:space="0" w:color="auto"/>
              <w:lef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2.  Procurement of goods:</w:t>
            </w:r>
          </w:p>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 xml:space="preserve">    * Data show</w:t>
            </w:r>
          </w:p>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 xml:space="preserve">    * PCs</w:t>
            </w:r>
          </w:p>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 xml:space="preserve">    * Printers</w:t>
            </w:r>
          </w:p>
        </w:tc>
        <w:tc>
          <w:tcPr>
            <w:tcW w:w="2127" w:type="dxa"/>
            <w:tcBorders>
              <w:top w:val="single" w:sz="6" w:space="0" w:color="auto"/>
              <w:lef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righ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rsidTr="00EB57CE">
        <w:tc>
          <w:tcPr>
            <w:tcW w:w="2835" w:type="dxa"/>
            <w:tcBorders>
              <w:top w:val="single" w:sz="6" w:space="0" w:color="auto"/>
              <w:lef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3. Procurement of Services</w:t>
            </w:r>
          </w:p>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Contractual services for companies</w:t>
            </w:r>
          </w:p>
        </w:tc>
        <w:tc>
          <w:tcPr>
            <w:tcW w:w="2127" w:type="dxa"/>
            <w:tcBorders>
              <w:top w:val="single" w:sz="6" w:space="0" w:color="auto"/>
              <w:lef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righ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rsidTr="00EB57CE">
        <w:tc>
          <w:tcPr>
            <w:tcW w:w="2835"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4. Payment Process</w:t>
            </w:r>
          </w:p>
        </w:tc>
        <w:tc>
          <w:tcPr>
            <w:tcW w:w="2127"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bottom w:val="single" w:sz="6" w:space="0" w:color="auto"/>
              <w:righ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rsidTr="00EB57CE">
        <w:tc>
          <w:tcPr>
            <w:tcW w:w="2835"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5.</w:t>
            </w:r>
            <w:r w:rsidRPr="0032346D">
              <w:rPr>
                <w:b/>
                <w:bCs/>
                <w:spacing w:val="-2"/>
                <w:sz w:val="20"/>
                <w:szCs w:val="20"/>
                <w:lang w:val="en-GB"/>
              </w:rPr>
              <w:t xml:space="preserve"> </w:t>
            </w:r>
            <w:r w:rsidRPr="0032346D">
              <w:rPr>
                <w:spacing w:val="-2"/>
                <w:sz w:val="20"/>
                <w:szCs w:val="20"/>
                <w:lang w:val="en-GB"/>
              </w:rPr>
              <w:t>Staff HR &amp; Benefits Administration &amp; Management</w:t>
            </w:r>
          </w:p>
        </w:tc>
        <w:tc>
          <w:tcPr>
            <w:tcW w:w="2127"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bottom w:val="single" w:sz="6" w:space="0" w:color="auto"/>
              <w:righ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rsidTr="00EB57CE">
        <w:tc>
          <w:tcPr>
            <w:tcW w:w="2835"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6. Recurrent personnel management services: Staff Payroll &amp; Banking</w:t>
            </w:r>
          </w:p>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Administration &amp; Management</w:t>
            </w:r>
          </w:p>
        </w:tc>
        <w:tc>
          <w:tcPr>
            <w:tcW w:w="2127"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bottom w:val="single" w:sz="6" w:space="0" w:color="auto"/>
              <w:righ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rsidTr="00EB57CE">
        <w:tc>
          <w:tcPr>
            <w:tcW w:w="2835"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8. Ticket request (booking, purchase)</w:t>
            </w:r>
          </w:p>
        </w:tc>
        <w:tc>
          <w:tcPr>
            <w:tcW w:w="2127"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bottom w:val="single" w:sz="6" w:space="0" w:color="auto"/>
              <w:righ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rsidTr="00EB57CE">
        <w:tc>
          <w:tcPr>
            <w:tcW w:w="2835"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10. F10 settlement</w:t>
            </w:r>
          </w:p>
        </w:tc>
        <w:tc>
          <w:tcPr>
            <w:tcW w:w="2127"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Ongoing throughout implementation when applicable</w:t>
            </w:r>
          </w:p>
        </w:tc>
        <w:tc>
          <w:tcPr>
            <w:tcW w:w="2248"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per the attached LPL</w:t>
            </w:r>
          </w:p>
        </w:tc>
        <w:tc>
          <w:tcPr>
            <w:tcW w:w="2060" w:type="dxa"/>
            <w:tcBorders>
              <w:top w:val="single" w:sz="6" w:space="0" w:color="auto"/>
              <w:left w:val="single" w:sz="6" w:space="0" w:color="auto"/>
              <w:bottom w:val="single" w:sz="6" w:space="0" w:color="auto"/>
              <w:righ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As above</w:t>
            </w:r>
          </w:p>
        </w:tc>
      </w:tr>
      <w:tr w:rsidR="0032346D" w:rsidRPr="0032346D" w:rsidTr="00EB57CE">
        <w:tc>
          <w:tcPr>
            <w:tcW w:w="2835"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Pr>
                <w:spacing w:val="-2"/>
                <w:sz w:val="20"/>
                <w:szCs w:val="20"/>
                <w:lang w:val="en-GB"/>
              </w:rPr>
              <w:t>Total</w:t>
            </w:r>
          </w:p>
        </w:tc>
        <w:tc>
          <w:tcPr>
            <w:tcW w:w="2127"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p>
        </w:tc>
        <w:tc>
          <w:tcPr>
            <w:tcW w:w="2248" w:type="dxa"/>
            <w:tcBorders>
              <w:top w:val="single" w:sz="6" w:space="0" w:color="auto"/>
              <w:left w:val="single" w:sz="6" w:space="0" w:color="auto"/>
              <w:bottom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r w:rsidRPr="0032346D">
              <w:rPr>
                <w:spacing w:val="-2"/>
                <w:sz w:val="20"/>
                <w:szCs w:val="20"/>
                <w:lang w:val="en-GB"/>
              </w:rPr>
              <w:t>Up to USD 10,000 from GEF budget</w:t>
            </w:r>
          </w:p>
        </w:tc>
        <w:tc>
          <w:tcPr>
            <w:tcW w:w="2060" w:type="dxa"/>
            <w:tcBorders>
              <w:top w:val="single" w:sz="6" w:space="0" w:color="auto"/>
              <w:left w:val="single" w:sz="6" w:space="0" w:color="auto"/>
              <w:bottom w:val="single" w:sz="6" w:space="0" w:color="auto"/>
              <w:right w:val="single" w:sz="6" w:space="0" w:color="auto"/>
            </w:tcBorders>
          </w:tcPr>
          <w:p w:rsidR="0032346D" w:rsidRPr="0032346D" w:rsidRDefault="0032346D" w:rsidP="0032346D">
            <w:pPr>
              <w:numPr>
                <w:ilvl w:val="12"/>
                <w:numId w:val="0"/>
              </w:numPr>
              <w:tabs>
                <w:tab w:val="left" w:pos="0"/>
              </w:tabs>
              <w:suppressAutoHyphens/>
              <w:spacing w:after="60"/>
              <w:jc w:val="both"/>
              <w:rPr>
                <w:spacing w:val="-2"/>
                <w:sz w:val="20"/>
                <w:szCs w:val="20"/>
                <w:lang w:val="en-GB"/>
              </w:rPr>
            </w:pPr>
          </w:p>
        </w:tc>
      </w:tr>
    </w:tbl>
    <w:p w:rsidR="0032346D" w:rsidRPr="00897D34" w:rsidRDefault="0032346D" w:rsidP="00816788">
      <w:pPr>
        <w:numPr>
          <w:ilvl w:val="12"/>
          <w:numId w:val="0"/>
        </w:numPr>
        <w:tabs>
          <w:tab w:val="left" w:pos="0"/>
        </w:tabs>
        <w:suppressAutoHyphens/>
        <w:jc w:val="both"/>
        <w:rPr>
          <w:rFonts w:cs="Arial"/>
          <w:spacing w:val="-2"/>
          <w:sz w:val="20"/>
          <w:szCs w:val="20"/>
        </w:rPr>
      </w:pPr>
    </w:p>
    <w:p w:rsidR="007405D0" w:rsidRPr="00897D34" w:rsidRDefault="007405D0" w:rsidP="00816788">
      <w:pPr>
        <w:numPr>
          <w:ilvl w:val="12"/>
          <w:numId w:val="0"/>
        </w:numPr>
        <w:tabs>
          <w:tab w:val="left" w:pos="0"/>
        </w:tabs>
        <w:suppressAutoHyphens/>
        <w:jc w:val="both"/>
        <w:rPr>
          <w:rFonts w:cs="Arial"/>
          <w:spacing w:val="-2"/>
          <w:sz w:val="20"/>
          <w:szCs w:val="20"/>
        </w:rPr>
      </w:pPr>
    </w:p>
    <w:p w:rsidR="007405D0" w:rsidRPr="00897D34" w:rsidRDefault="007405D0" w:rsidP="00816788">
      <w:pPr>
        <w:tabs>
          <w:tab w:val="left" w:pos="0"/>
          <w:tab w:val="left" w:pos="360"/>
          <w:tab w:val="left" w:pos="720"/>
        </w:tabs>
        <w:suppressAutoHyphens/>
        <w:jc w:val="both"/>
        <w:rPr>
          <w:rFonts w:cs="Arial"/>
          <w:spacing w:val="-2"/>
          <w:sz w:val="20"/>
          <w:szCs w:val="20"/>
        </w:rPr>
      </w:pPr>
      <w:r w:rsidRPr="00897D34">
        <w:rPr>
          <w:rFonts w:cs="Arial"/>
          <w:spacing w:val="-2"/>
          <w:sz w:val="20"/>
          <w:szCs w:val="20"/>
        </w:rPr>
        <w:t>4.         Description of functions and responsibilities of the parties involved:</w:t>
      </w:r>
    </w:p>
    <w:p w:rsidR="007405D0" w:rsidRPr="00897D34" w:rsidRDefault="007405D0" w:rsidP="00816788">
      <w:pPr>
        <w:tabs>
          <w:tab w:val="left" w:pos="0"/>
          <w:tab w:val="left" w:pos="360"/>
          <w:tab w:val="left" w:pos="720"/>
        </w:tabs>
        <w:suppressAutoHyphens/>
        <w:jc w:val="both"/>
        <w:rPr>
          <w:rFonts w:cs="Arial"/>
          <w:spacing w:val="-2"/>
          <w:sz w:val="20"/>
          <w:szCs w:val="20"/>
        </w:rPr>
      </w:pPr>
    </w:p>
    <w:p w:rsidR="007405D0" w:rsidRPr="00897D34" w:rsidRDefault="007405D0" w:rsidP="00816788">
      <w:pPr>
        <w:tabs>
          <w:tab w:val="left" w:pos="0"/>
          <w:tab w:val="left" w:pos="360"/>
          <w:tab w:val="left" w:pos="720"/>
        </w:tabs>
        <w:suppressAutoHyphens/>
        <w:jc w:val="both"/>
        <w:rPr>
          <w:rFonts w:cs="Arial"/>
          <w:spacing w:val="-2"/>
          <w:sz w:val="20"/>
          <w:szCs w:val="20"/>
        </w:rPr>
      </w:pPr>
      <w:r w:rsidRPr="00897D34">
        <w:rPr>
          <w:rFonts w:cs="Arial"/>
          <w:spacing w:val="-2"/>
          <w:sz w:val="20"/>
          <w:szCs w:val="20"/>
        </w:rPr>
        <w:t xml:space="preserve">             UNDP will conduct the full process while the role of the Implementing Partner (IP) will be as </w:t>
      </w:r>
    </w:p>
    <w:p w:rsidR="007405D0" w:rsidRPr="00897D34" w:rsidRDefault="007405D0" w:rsidP="00816788">
      <w:pPr>
        <w:tabs>
          <w:tab w:val="left" w:pos="0"/>
          <w:tab w:val="left" w:pos="360"/>
          <w:tab w:val="left" w:pos="720"/>
        </w:tabs>
        <w:suppressAutoHyphens/>
        <w:jc w:val="both"/>
        <w:rPr>
          <w:rFonts w:cs="Arial"/>
          <w:spacing w:val="-2"/>
          <w:sz w:val="20"/>
          <w:szCs w:val="20"/>
        </w:rPr>
      </w:pPr>
      <w:r w:rsidRPr="00897D34">
        <w:rPr>
          <w:rFonts w:cs="Arial"/>
          <w:spacing w:val="-2"/>
          <w:sz w:val="20"/>
          <w:szCs w:val="20"/>
        </w:rPr>
        <w:t xml:space="preserve">            Follows:</w:t>
      </w:r>
    </w:p>
    <w:p w:rsidR="007405D0" w:rsidRPr="00897D34" w:rsidRDefault="007405D0" w:rsidP="00816788">
      <w:pPr>
        <w:numPr>
          <w:ilvl w:val="0"/>
          <w:numId w:val="49"/>
        </w:numPr>
        <w:tabs>
          <w:tab w:val="left" w:pos="0"/>
          <w:tab w:val="left" w:pos="360"/>
          <w:tab w:val="left" w:pos="720"/>
        </w:tabs>
        <w:suppressAutoHyphens/>
        <w:jc w:val="both"/>
        <w:rPr>
          <w:rFonts w:cs="Arial"/>
          <w:spacing w:val="-2"/>
          <w:sz w:val="20"/>
          <w:szCs w:val="20"/>
        </w:rPr>
      </w:pPr>
      <w:r w:rsidRPr="00897D34">
        <w:rPr>
          <w:rFonts w:cs="Arial"/>
          <w:spacing w:val="-2"/>
          <w:sz w:val="20"/>
          <w:szCs w:val="20"/>
        </w:rPr>
        <w:t>The Implementing Partner will send a timetable for services requested annually/ updated quarterly</w:t>
      </w:r>
    </w:p>
    <w:p w:rsidR="007405D0" w:rsidRPr="00897D34" w:rsidRDefault="007405D0" w:rsidP="00816788">
      <w:pPr>
        <w:numPr>
          <w:ilvl w:val="0"/>
          <w:numId w:val="49"/>
        </w:numPr>
        <w:tabs>
          <w:tab w:val="left" w:pos="0"/>
          <w:tab w:val="left" w:pos="360"/>
          <w:tab w:val="left" w:pos="720"/>
        </w:tabs>
        <w:suppressAutoHyphens/>
        <w:jc w:val="both"/>
        <w:rPr>
          <w:rFonts w:cs="Arial"/>
          <w:spacing w:val="-2"/>
          <w:sz w:val="20"/>
          <w:szCs w:val="20"/>
        </w:rPr>
      </w:pPr>
      <w:r w:rsidRPr="00897D34">
        <w:rPr>
          <w:rFonts w:cs="Arial"/>
          <w:spacing w:val="-2"/>
          <w:sz w:val="20"/>
          <w:szCs w:val="20"/>
        </w:rPr>
        <w:t xml:space="preserve">The Implementing Partner will send the request to UNDP for the services enclosing the specifications or Terms of Reference required </w:t>
      </w:r>
    </w:p>
    <w:p w:rsidR="007405D0" w:rsidRPr="00897D34" w:rsidRDefault="007405D0" w:rsidP="00816788">
      <w:pPr>
        <w:numPr>
          <w:ilvl w:val="0"/>
          <w:numId w:val="49"/>
        </w:numPr>
        <w:tabs>
          <w:tab w:val="left" w:pos="0"/>
          <w:tab w:val="left" w:pos="360"/>
          <w:tab w:val="left" w:pos="720"/>
        </w:tabs>
        <w:suppressAutoHyphens/>
        <w:jc w:val="both"/>
        <w:rPr>
          <w:rFonts w:cs="Arial"/>
          <w:spacing w:val="-2"/>
          <w:sz w:val="20"/>
          <w:szCs w:val="20"/>
        </w:rPr>
      </w:pPr>
      <w:r w:rsidRPr="00897D34">
        <w:rPr>
          <w:rFonts w:cs="Arial"/>
          <w:spacing w:val="-2"/>
          <w:sz w:val="20"/>
          <w:szCs w:val="20"/>
        </w:rPr>
        <w:t xml:space="preserve">For the hiring staff process: the IP representatives will be on the interview panel, </w:t>
      </w:r>
    </w:p>
    <w:p w:rsidR="007405D0" w:rsidRPr="00D70233" w:rsidRDefault="007405D0" w:rsidP="00816788">
      <w:pPr>
        <w:numPr>
          <w:ilvl w:val="0"/>
          <w:numId w:val="49"/>
        </w:numPr>
        <w:tabs>
          <w:tab w:val="left" w:pos="0"/>
          <w:tab w:val="left" w:pos="360"/>
          <w:tab w:val="left" w:pos="720"/>
        </w:tabs>
        <w:suppressAutoHyphens/>
        <w:jc w:val="both"/>
        <w:rPr>
          <w:spacing w:val="-2"/>
          <w:sz w:val="20"/>
        </w:rPr>
      </w:pPr>
      <w:r w:rsidRPr="00897D34">
        <w:rPr>
          <w:rFonts w:cs="Arial"/>
          <w:spacing w:val="-2"/>
          <w:sz w:val="20"/>
          <w:szCs w:val="20"/>
        </w:rPr>
        <w:t>For Hiring CV: the IP representatives will be on the interview panel, or participate in CV review in case an interview is not scheduled</w:t>
      </w:r>
    </w:p>
    <w:p w:rsidR="007405D0" w:rsidRPr="00652DE4" w:rsidRDefault="007405D0" w:rsidP="00816788">
      <w:pPr>
        <w:jc w:val="both"/>
        <w:rPr>
          <w:b/>
        </w:rPr>
      </w:pPr>
    </w:p>
    <w:p w:rsidR="007405D0" w:rsidRDefault="007405D0">
      <w:r>
        <w:br w:type="page"/>
      </w:r>
    </w:p>
    <w:p w:rsidR="007405D0" w:rsidRDefault="007405D0">
      <w:r>
        <w:rPr>
          <w:noProof/>
        </w:rPr>
        <w:lastRenderedPageBreak/>
        <w:drawing>
          <wp:inline distT="0" distB="0" distL="0" distR="0" wp14:anchorId="25478445" wp14:editId="43AA18C4">
            <wp:extent cx="5816600" cy="822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140701_Page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16600" cy="8229600"/>
                    </a:xfrm>
                    <a:prstGeom prst="rect">
                      <a:avLst/>
                    </a:prstGeom>
                  </pic:spPr>
                </pic:pic>
              </a:graphicData>
            </a:graphic>
          </wp:inline>
        </w:drawing>
      </w:r>
    </w:p>
    <w:p w:rsidR="00313FA4" w:rsidRPr="009353BC" w:rsidRDefault="004A5C4B" w:rsidP="00EB0FA2">
      <w:pPr>
        <w:pStyle w:val="Heading2"/>
        <w:jc w:val="both"/>
      </w:pPr>
      <w:bookmarkStart w:id="199" w:name="Annex9"/>
      <w:bookmarkStart w:id="200" w:name="_Toc405107787"/>
      <w:r>
        <w:lastRenderedPageBreak/>
        <w:t xml:space="preserve">Annex </w:t>
      </w:r>
      <w:bookmarkEnd w:id="196"/>
      <w:bookmarkEnd w:id="197"/>
      <w:r w:rsidR="00996120">
        <w:t>9</w:t>
      </w:r>
      <w:bookmarkEnd w:id="199"/>
      <w:r w:rsidR="000F527F" w:rsidRPr="0017067B">
        <w:t>:</w:t>
      </w:r>
      <w:r w:rsidR="00633622" w:rsidRPr="0017067B">
        <w:tab/>
      </w:r>
      <w:r w:rsidR="00617F3C" w:rsidRPr="00617F3C">
        <w:t>PDF/PPG Status Report</w:t>
      </w:r>
      <w:bookmarkEnd w:id="198"/>
      <w:bookmarkEnd w:id="200"/>
    </w:p>
    <w:p w:rsidR="00A92BC1" w:rsidRDefault="00A92BC1" w:rsidP="00EB0FA2">
      <w:pPr>
        <w:jc w:val="both"/>
        <w:rPr>
          <w:rFonts w:hAnsi="Times New Roman Bold"/>
          <w:szCs w:val="22"/>
          <w:lang w:val="en-GB"/>
        </w:rPr>
      </w:pPr>
      <w:r w:rsidRPr="00720AA2">
        <w:rPr>
          <w:rFonts w:hAnsi="Times New Roman Bold"/>
          <w:szCs w:val="22"/>
          <w:lang w:val="en-GB"/>
        </w:rPr>
        <w:t xml:space="preserve">The activities undertaken within the framework of PPG were directed towards the </w:t>
      </w:r>
      <w:r w:rsidRPr="00720AA2">
        <w:rPr>
          <w:szCs w:val="22"/>
          <w:lang w:val="en-GB"/>
        </w:rPr>
        <w:t xml:space="preserve">design and development of the </w:t>
      </w:r>
      <w:r>
        <w:rPr>
          <w:szCs w:val="22"/>
          <w:lang w:val="en-GB"/>
        </w:rPr>
        <w:t>Medium-Size P</w:t>
      </w:r>
      <w:r w:rsidRPr="00720AA2">
        <w:rPr>
          <w:szCs w:val="22"/>
          <w:lang w:val="en-GB"/>
        </w:rPr>
        <w:t>roject “</w:t>
      </w:r>
      <w:r w:rsidRPr="001F253A">
        <w:rPr>
          <w:szCs w:val="22"/>
          <w:lang w:val="en-GB"/>
        </w:rPr>
        <w:t>Mainstreaming Rio Convention Provisions into National Sectoral Policies</w:t>
      </w:r>
      <w:r w:rsidRPr="00720AA2">
        <w:rPr>
          <w:rFonts w:hAnsi="Times New Roman Bold"/>
          <w:szCs w:val="22"/>
          <w:lang w:val="en-GB"/>
        </w:rPr>
        <w:t>”</w:t>
      </w:r>
      <w:r>
        <w:rPr>
          <w:rFonts w:hAnsi="Times New Roman Bold"/>
          <w:szCs w:val="22"/>
          <w:lang w:val="en-GB"/>
        </w:rPr>
        <w:t xml:space="preserve"> for the Hashemite Kingdom of Jordan.</w:t>
      </w:r>
    </w:p>
    <w:p w:rsidR="00A92BC1" w:rsidRPr="00720AA2" w:rsidRDefault="00A92BC1" w:rsidP="00EB0FA2">
      <w:pPr>
        <w:jc w:val="both"/>
        <w:rPr>
          <w:rFonts w:hAnsi="Times New Roman Bold"/>
          <w:szCs w:val="22"/>
          <w:lang w:val="en-GB"/>
        </w:rPr>
      </w:pPr>
    </w:p>
    <w:p w:rsidR="00A92BC1" w:rsidRDefault="00A92BC1" w:rsidP="00EB0FA2">
      <w:pPr>
        <w:jc w:val="both"/>
        <w:rPr>
          <w:noProof/>
          <w:szCs w:val="22"/>
          <w:lang w:val="en-GB"/>
        </w:rPr>
      </w:pPr>
      <w:r>
        <w:rPr>
          <w:rFonts w:hAnsi="Times New Roman Bold"/>
          <w:szCs w:val="22"/>
          <w:lang w:val="en-GB"/>
        </w:rPr>
        <w:t>The Project Preparation Stage envisioned preparation of a synthesis institutional analysis that mapped and assessed the dynamics of the institutional field of social actors</w:t>
      </w:r>
      <w:r>
        <w:rPr>
          <w:rFonts w:hAnsi="Times New Roman Bold"/>
          <w:szCs w:val="22"/>
          <w:lang w:val="en-GB"/>
        </w:rPr>
        <w:t>’</w:t>
      </w:r>
      <w:r>
        <w:rPr>
          <w:rFonts w:hAnsi="Times New Roman Bold"/>
          <w:szCs w:val="22"/>
          <w:lang w:val="en-GB"/>
        </w:rPr>
        <w:t xml:space="preserve"> contribution and impacts on the global environment as well as operationalizing priority socio-economic development.  Consultations during the PPG were help to raise the level of awareness and thus engagement of stakeholders in the Rio Convention mainstreaming activities envisaged under the project.  This analysis served to validate the proposed project</w:t>
      </w:r>
      <w:r>
        <w:rPr>
          <w:rFonts w:hAnsi="Times New Roman Bold"/>
          <w:szCs w:val="22"/>
          <w:lang w:val="en-GB"/>
        </w:rPr>
        <w:t>’</w:t>
      </w:r>
      <w:r>
        <w:rPr>
          <w:rFonts w:hAnsi="Times New Roman Bold"/>
          <w:szCs w:val="22"/>
          <w:lang w:val="en-GB"/>
        </w:rPr>
        <w:t>s strategic design as outlined in the PIF, as well as to clarify the specific capacity development activities that are to build upon an existing baseline of efforts, and equally important to leverage important co-financing to assure the project</w:t>
      </w:r>
      <w:r>
        <w:rPr>
          <w:rFonts w:hAnsi="Times New Roman Bold"/>
          <w:szCs w:val="22"/>
          <w:lang w:val="en-GB"/>
        </w:rPr>
        <w:t>’</w:t>
      </w:r>
      <w:r>
        <w:rPr>
          <w:rFonts w:hAnsi="Times New Roman Bold"/>
          <w:szCs w:val="22"/>
          <w:lang w:val="en-GB"/>
        </w:rPr>
        <w:t xml:space="preserve">s sustainability, replicability, and potential for scaling-up.  </w:t>
      </w:r>
      <w:r>
        <w:rPr>
          <w:noProof/>
          <w:szCs w:val="22"/>
          <w:lang w:val="en-GB"/>
        </w:rPr>
        <w:t>In addition, the preparation stage included development of monitoring and evaluation plan and project sustainability plan. These all feed in the draft project document and Request for CEO Endorsement, which came out as final products of the Project Preparation Stage.</w:t>
      </w:r>
    </w:p>
    <w:p w:rsidR="00A92BC1" w:rsidRDefault="00A92BC1" w:rsidP="00EB0FA2">
      <w:pPr>
        <w:jc w:val="both"/>
        <w:rPr>
          <w:noProof/>
          <w:szCs w:val="22"/>
          <w:lang w:val="en-GB"/>
        </w:rPr>
      </w:pPr>
    </w:p>
    <w:p w:rsidR="00A92BC1" w:rsidRDefault="00A92BC1" w:rsidP="00EB0FA2">
      <w:pPr>
        <w:jc w:val="both"/>
        <w:rPr>
          <w:noProof/>
          <w:szCs w:val="22"/>
          <w:lang w:val="en-GB"/>
        </w:rPr>
      </w:pPr>
      <w:r>
        <w:rPr>
          <w:noProof/>
          <w:szCs w:val="22"/>
          <w:lang w:val="en-GB"/>
        </w:rPr>
        <w:t>At the time of the strategies preparation, consultative meetings were held with all relevant stakeholders. These consultations served to help the Ministry of Environment and Ministry of Planning and International Cooperation explain the value of the project to the mandate and priorities of the line ministries responsible for high priority sector development (rangelands management, drought management, and energy efficiency).  This facilitated securing the continued commitment of the HKJ to the project, as indicated by their letters of significant co-financing contribution and expected engagement in project activities.  Letters of co-financing were received from the Ministry of Planning and International Cooperation, which includes co-financing from other collaborating ministries, i.e., Ministry of Environment, Ministry of Agriculture, and Ministry of Water and Irrigation, and the Royal Botanical Garden.</w:t>
      </w:r>
    </w:p>
    <w:p w:rsidR="00A92BC1" w:rsidRDefault="00A92BC1" w:rsidP="00EB0FA2">
      <w:pPr>
        <w:jc w:val="both"/>
        <w:rPr>
          <w:noProof/>
          <w:szCs w:val="22"/>
          <w:lang w:val="en-GB"/>
        </w:rPr>
      </w:pPr>
    </w:p>
    <w:p w:rsidR="00A92BC1" w:rsidRPr="006622E6" w:rsidRDefault="00A92BC1" w:rsidP="00EB0FA2">
      <w:pPr>
        <w:ind w:left="360"/>
        <w:jc w:val="both"/>
        <w:rPr>
          <w:noProof/>
          <w:szCs w:val="22"/>
          <w:lang w:val="en-GB"/>
        </w:rPr>
      </w:pPr>
      <w:r>
        <w:rPr>
          <w:noProof/>
          <w:szCs w:val="22"/>
          <w:lang w:val="en-GB"/>
        </w:rPr>
        <w:t xml:space="preserve">The validation workshop was organized to validate the findings of the preparatory findings and re-affrim the approach that the project will take upon its approval. This workshop was well-represented by over 30 project stakeholders.  </w:t>
      </w:r>
      <w:r>
        <w:rPr>
          <w:szCs w:val="22"/>
          <w:lang w:val="en-GB"/>
        </w:rPr>
        <w:t>The UNDP/GEF project d</w:t>
      </w:r>
      <w:r w:rsidRPr="006622E6">
        <w:rPr>
          <w:szCs w:val="22"/>
          <w:lang w:val="en-GB"/>
        </w:rPr>
        <w:t xml:space="preserve">ocument and GEF Request for CEO Endorsement </w:t>
      </w:r>
      <w:r>
        <w:rPr>
          <w:szCs w:val="22"/>
          <w:lang w:val="en-GB"/>
        </w:rPr>
        <w:t>were</w:t>
      </w:r>
      <w:r w:rsidRPr="006622E6">
        <w:rPr>
          <w:szCs w:val="22"/>
          <w:lang w:val="en-GB"/>
        </w:rPr>
        <w:t xml:space="preserve"> </w:t>
      </w:r>
      <w:r>
        <w:rPr>
          <w:szCs w:val="22"/>
          <w:lang w:val="en-GB"/>
        </w:rPr>
        <w:t>subsequently finalized</w:t>
      </w:r>
      <w:r w:rsidRPr="006622E6">
        <w:rPr>
          <w:szCs w:val="22"/>
          <w:lang w:val="en-GB"/>
        </w:rPr>
        <w:t xml:space="preserve">. </w:t>
      </w:r>
    </w:p>
    <w:p w:rsidR="000436A6" w:rsidRDefault="000436A6" w:rsidP="00EB0FA2">
      <w:pPr>
        <w:jc w:val="both"/>
        <w:rPr>
          <w:spacing w:val="-2"/>
          <w:sz w:val="20"/>
        </w:rPr>
      </w:pPr>
      <w:r>
        <w:rPr>
          <w:spacing w:val="-2"/>
          <w:sz w:val="20"/>
        </w:rPr>
        <w:br w:type="page"/>
      </w:r>
    </w:p>
    <w:p w:rsidR="002B4556" w:rsidRDefault="002B4556" w:rsidP="00EB0FA2">
      <w:pPr>
        <w:jc w:val="both"/>
      </w:pPr>
    </w:p>
    <w:p w:rsidR="00A92BC1" w:rsidRPr="006622E6" w:rsidRDefault="00A92BC1" w:rsidP="00EB0FA2">
      <w:pPr>
        <w:ind w:left="360"/>
        <w:jc w:val="both"/>
        <w:rPr>
          <w:b/>
          <w:smallCaps/>
          <w:szCs w:val="22"/>
          <w:lang w:val="en-GB"/>
        </w:rPr>
      </w:pPr>
      <w:r w:rsidRPr="006622E6">
        <w:rPr>
          <w:b/>
          <w:smallCaps/>
          <w:szCs w:val="22"/>
          <w:lang w:val="en-GB"/>
        </w:rPr>
        <w:t xml:space="preserve">A.1:  describe findings that might affect the project design or any concerns on project implementation, if any:  </w:t>
      </w:r>
      <w:r w:rsidRPr="006622E6">
        <w:rPr>
          <w:b/>
          <w:smallCaps/>
          <w:noProof/>
          <w:szCs w:val="22"/>
          <w:lang w:val="en-GB"/>
        </w:rPr>
        <w:t xml:space="preserve">     </w:t>
      </w:r>
    </w:p>
    <w:p w:rsidR="00A92BC1" w:rsidRPr="006622E6" w:rsidRDefault="00A92BC1" w:rsidP="00EB0FA2">
      <w:pPr>
        <w:ind w:left="360"/>
        <w:jc w:val="both"/>
        <w:rPr>
          <w:b/>
          <w:smallCaps/>
          <w:noProof/>
          <w:szCs w:val="22"/>
          <w:lang w:val="en-GB"/>
        </w:rPr>
      </w:pPr>
    </w:p>
    <w:p w:rsidR="00A92BC1" w:rsidRPr="006622E6" w:rsidRDefault="00A92BC1" w:rsidP="00EB0FA2">
      <w:pPr>
        <w:ind w:left="360"/>
        <w:jc w:val="both"/>
        <w:rPr>
          <w:color w:val="000000"/>
          <w:szCs w:val="22"/>
          <w:lang w:val="en-GB"/>
        </w:rPr>
      </w:pPr>
      <w:r>
        <w:rPr>
          <w:szCs w:val="22"/>
          <w:lang w:val="en-GB"/>
        </w:rPr>
        <w:t>The findings obtained during the preparatory phase confirmed that the approach identified during the PIF stage remains valid. Moreover, during the project preparation stage national partners at the highest level confirmed their adherence to the principles of sustainable development, which makes the project even more topical and important.  The Request for CEO Endorsement outlines relevant differences between the original project concept of the PIF and the final strategy as outlined in the UNDP/GEF project document.</w:t>
      </w:r>
    </w:p>
    <w:p w:rsidR="00A92BC1" w:rsidRPr="006622E6" w:rsidRDefault="00A92BC1" w:rsidP="00A92BC1">
      <w:pPr>
        <w:ind w:left="720"/>
        <w:rPr>
          <w:b/>
          <w:smallCaps/>
          <w:szCs w:val="22"/>
          <w:lang w:val="en-GB"/>
        </w:rPr>
      </w:pPr>
    </w:p>
    <w:tbl>
      <w:tblPr>
        <w:tblW w:w="96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587"/>
        <w:gridCol w:w="1530"/>
        <w:gridCol w:w="1440"/>
        <w:gridCol w:w="1051"/>
      </w:tblGrid>
      <w:tr w:rsidR="00A92BC1" w:rsidRPr="006622E6" w:rsidTr="00362A4A">
        <w:trPr>
          <w:trHeight w:val="233"/>
        </w:trPr>
        <w:tc>
          <w:tcPr>
            <w:tcW w:w="9608" w:type="dxa"/>
            <w:gridSpan w:val="4"/>
          </w:tcPr>
          <w:p w:rsidR="00A92BC1" w:rsidRPr="006622E6" w:rsidRDefault="00A92BC1" w:rsidP="00362A4A">
            <w:pPr>
              <w:rPr>
                <w:szCs w:val="22"/>
                <w:lang w:val="en-GB"/>
              </w:rPr>
            </w:pPr>
            <w:r w:rsidRPr="006622E6">
              <w:rPr>
                <w:szCs w:val="22"/>
                <w:lang w:val="en-GB"/>
              </w:rPr>
              <w:t>PPG Grant approved at PIF:</w:t>
            </w:r>
          </w:p>
        </w:tc>
      </w:tr>
      <w:tr w:rsidR="00A92BC1" w:rsidRPr="006622E6" w:rsidTr="00362A4A">
        <w:trPr>
          <w:trHeight w:val="233"/>
        </w:trPr>
        <w:tc>
          <w:tcPr>
            <w:tcW w:w="5587" w:type="dxa"/>
            <w:vMerge w:val="restart"/>
          </w:tcPr>
          <w:p w:rsidR="00A92BC1" w:rsidRPr="006622E6" w:rsidRDefault="00A92BC1" w:rsidP="00362A4A">
            <w:pPr>
              <w:jc w:val="center"/>
              <w:rPr>
                <w:b/>
                <w:i/>
                <w:szCs w:val="22"/>
                <w:lang w:val="en-GB"/>
              </w:rPr>
            </w:pPr>
          </w:p>
          <w:p w:rsidR="00A92BC1" w:rsidRPr="006622E6" w:rsidRDefault="00A92BC1" w:rsidP="00362A4A">
            <w:pPr>
              <w:jc w:val="center"/>
              <w:rPr>
                <w:b/>
                <w:i/>
                <w:szCs w:val="22"/>
                <w:lang w:val="en-GB"/>
              </w:rPr>
            </w:pPr>
            <w:r w:rsidRPr="006622E6">
              <w:rPr>
                <w:b/>
                <w:i/>
                <w:szCs w:val="22"/>
                <w:lang w:val="en-GB"/>
              </w:rPr>
              <w:t>Project Preparation Activities Implemented</w:t>
            </w:r>
          </w:p>
          <w:p w:rsidR="00A92BC1" w:rsidRPr="006622E6" w:rsidRDefault="00A92BC1" w:rsidP="00362A4A">
            <w:pPr>
              <w:jc w:val="center"/>
              <w:rPr>
                <w:b/>
                <w:i/>
                <w:szCs w:val="22"/>
                <w:lang w:val="en-GB"/>
              </w:rPr>
            </w:pPr>
          </w:p>
          <w:p w:rsidR="00A92BC1" w:rsidRPr="006622E6" w:rsidRDefault="00A92BC1" w:rsidP="00362A4A">
            <w:pPr>
              <w:jc w:val="center"/>
              <w:rPr>
                <w:b/>
                <w:i/>
                <w:szCs w:val="22"/>
                <w:u w:val="single"/>
                <w:lang w:val="en-GB"/>
              </w:rPr>
            </w:pPr>
          </w:p>
        </w:tc>
        <w:tc>
          <w:tcPr>
            <w:tcW w:w="4021" w:type="dxa"/>
            <w:gridSpan w:val="3"/>
          </w:tcPr>
          <w:p w:rsidR="00A92BC1" w:rsidRPr="006622E6" w:rsidRDefault="00A92BC1" w:rsidP="00362A4A">
            <w:pPr>
              <w:jc w:val="center"/>
              <w:rPr>
                <w:b/>
                <w:i/>
                <w:szCs w:val="22"/>
                <w:lang w:val="en-GB"/>
              </w:rPr>
            </w:pPr>
            <w:r w:rsidRPr="006622E6">
              <w:rPr>
                <w:b/>
                <w:i/>
                <w:szCs w:val="22"/>
                <w:lang w:val="en-GB"/>
              </w:rPr>
              <w:t>GEF Amount ($)</w:t>
            </w:r>
          </w:p>
        </w:tc>
      </w:tr>
      <w:tr w:rsidR="00A92BC1" w:rsidRPr="006622E6" w:rsidTr="00362A4A">
        <w:trPr>
          <w:trHeight w:val="232"/>
        </w:trPr>
        <w:tc>
          <w:tcPr>
            <w:tcW w:w="5587" w:type="dxa"/>
            <w:vMerge/>
          </w:tcPr>
          <w:p w:rsidR="00A92BC1" w:rsidRPr="006622E6" w:rsidRDefault="00A92BC1" w:rsidP="00362A4A">
            <w:pPr>
              <w:jc w:val="center"/>
              <w:rPr>
                <w:b/>
                <w:szCs w:val="22"/>
                <w:lang w:val="en-GB"/>
              </w:rPr>
            </w:pPr>
          </w:p>
        </w:tc>
        <w:tc>
          <w:tcPr>
            <w:tcW w:w="1530" w:type="dxa"/>
          </w:tcPr>
          <w:p w:rsidR="00A92BC1" w:rsidRPr="006622E6" w:rsidRDefault="00A92BC1" w:rsidP="00362A4A">
            <w:pPr>
              <w:jc w:val="center"/>
              <w:rPr>
                <w:b/>
                <w:i/>
                <w:szCs w:val="22"/>
                <w:lang w:val="en-GB"/>
              </w:rPr>
            </w:pPr>
            <w:r w:rsidRPr="006622E6">
              <w:rPr>
                <w:b/>
                <w:i/>
                <w:szCs w:val="22"/>
                <w:lang w:val="en-GB"/>
              </w:rPr>
              <w:t>Budgeted Amount ($)</w:t>
            </w:r>
          </w:p>
        </w:tc>
        <w:tc>
          <w:tcPr>
            <w:tcW w:w="1440" w:type="dxa"/>
            <w:shd w:val="clear" w:color="auto" w:fill="auto"/>
          </w:tcPr>
          <w:p w:rsidR="00A92BC1" w:rsidRPr="006622E6" w:rsidRDefault="00A92BC1" w:rsidP="00362A4A">
            <w:pPr>
              <w:jc w:val="center"/>
              <w:rPr>
                <w:i/>
                <w:szCs w:val="22"/>
                <w:lang w:val="en-GB"/>
              </w:rPr>
            </w:pPr>
            <w:r w:rsidRPr="006622E6">
              <w:rPr>
                <w:b/>
                <w:i/>
                <w:szCs w:val="22"/>
                <w:lang w:val="en-GB"/>
              </w:rPr>
              <w:t>Amount Spent to date($)</w:t>
            </w:r>
          </w:p>
        </w:tc>
        <w:tc>
          <w:tcPr>
            <w:tcW w:w="1051" w:type="dxa"/>
            <w:shd w:val="clear" w:color="auto" w:fill="auto"/>
          </w:tcPr>
          <w:p w:rsidR="00A92BC1" w:rsidRPr="006622E6" w:rsidRDefault="00A92BC1" w:rsidP="00362A4A">
            <w:pPr>
              <w:jc w:val="center"/>
              <w:rPr>
                <w:i/>
                <w:szCs w:val="22"/>
                <w:lang w:val="en-GB"/>
              </w:rPr>
            </w:pPr>
            <w:r w:rsidRPr="006622E6">
              <w:rPr>
                <w:b/>
                <w:i/>
                <w:szCs w:val="22"/>
                <w:lang w:val="en-GB"/>
              </w:rPr>
              <w:t>Amount Committed ($)</w:t>
            </w:r>
          </w:p>
        </w:tc>
      </w:tr>
      <w:tr w:rsidR="00A92BC1" w:rsidRPr="006622E6" w:rsidTr="00362A4A">
        <w:tc>
          <w:tcPr>
            <w:tcW w:w="5587" w:type="dxa"/>
          </w:tcPr>
          <w:p w:rsidR="00A92BC1" w:rsidRPr="006622E6" w:rsidRDefault="00A92BC1" w:rsidP="00362A4A">
            <w:pPr>
              <w:rPr>
                <w:szCs w:val="22"/>
                <w:lang w:val="en-GB"/>
              </w:rPr>
            </w:pPr>
            <w:r>
              <w:rPr>
                <w:noProof/>
                <w:szCs w:val="22"/>
                <w:lang w:val="en-GB"/>
              </w:rPr>
              <w:t>1.  Institutional mapping and analysis related to environmental governance as it relates to Rio Convention implementation and linkages with national sectoral development priorities, including stakeholder analysis to determine current levels of awareness and understanding of Rio Convention obligations</w:t>
            </w:r>
          </w:p>
        </w:tc>
        <w:tc>
          <w:tcPr>
            <w:tcW w:w="1530" w:type="dxa"/>
          </w:tcPr>
          <w:p w:rsidR="00A92BC1" w:rsidRPr="006622E6" w:rsidRDefault="00A92BC1" w:rsidP="00362A4A">
            <w:pPr>
              <w:jc w:val="center"/>
              <w:rPr>
                <w:szCs w:val="22"/>
                <w:lang w:val="en-GB"/>
              </w:rPr>
            </w:pPr>
            <w:r>
              <w:rPr>
                <w:szCs w:val="22"/>
                <w:lang w:val="en-GB"/>
              </w:rPr>
              <w:t>20,000</w:t>
            </w:r>
          </w:p>
        </w:tc>
        <w:tc>
          <w:tcPr>
            <w:tcW w:w="1440" w:type="dxa"/>
            <w:shd w:val="clear" w:color="auto" w:fill="auto"/>
          </w:tcPr>
          <w:p w:rsidR="00A92BC1" w:rsidRPr="006622E6" w:rsidRDefault="00A92BC1" w:rsidP="00362A4A">
            <w:pPr>
              <w:jc w:val="center"/>
              <w:rPr>
                <w:szCs w:val="22"/>
                <w:lang w:val="en-GB"/>
              </w:rPr>
            </w:pPr>
            <w:r>
              <w:rPr>
                <w:szCs w:val="22"/>
                <w:lang w:val="en-GB"/>
              </w:rPr>
              <w:t>17,500</w:t>
            </w:r>
          </w:p>
        </w:tc>
        <w:tc>
          <w:tcPr>
            <w:tcW w:w="1051" w:type="dxa"/>
            <w:shd w:val="clear" w:color="auto" w:fill="auto"/>
          </w:tcPr>
          <w:p w:rsidR="00A92BC1" w:rsidRPr="006622E6" w:rsidRDefault="00A92BC1" w:rsidP="00362A4A">
            <w:pPr>
              <w:jc w:val="center"/>
              <w:rPr>
                <w:szCs w:val="22"/>
                <w:lang w:val="en-GB"/>
              </w:rPr>
            </w:pPr>
            <w:r>
              <w:rPr>
                <w:szCs w:val="22"/>
                <w:lang w:val="en-GB"/>
              </w:rPr>
              <w:t>2,500</w:t>
            </w:r>
          </w:p>
        </w:tc>
      </w:tr>
      <w:tr w:rsidR="00A92BC1" w:rsidRPr="006622E6" w:rsidTr="00362A4A">
        <w:tc>
          <w:tcPr>
            <w:tcW w:w="5587" w:type="dxa"/>
          </w:tcPr>
          <w:p w:rsidR="00A92BC1" w:rsidRPr="006622E6" w:rsidRDefault="00A92BC1" w:rsidP="00362A4A">
            <w:pPr>
              <w:rPr>
                <w:szCs w:val="22"/>
                <w:lang w:val="en-GB"/>
              </w:rPr>
            </w:pPr>
            <w:r w:rsidRPr="006622E6">
              <w:rPr>
                <w:noProof/>
                <w:szCs w:val="22"/>
                <w:lang w:val="en-GB"/>
              </w:rPr>
              <w:t xml:space="preserve"> </w:t>
            </w:r>
            <w:r>
              <w:rPr>
                <w:noProof/>
                <w:szCs w:val="22"/>
                <w:lang w:val="en-GB"/>
              </w:rPr>
              <w:t>2.  Consultations and analysis of institutional linkage to determine partnerships and linkages with other relevant programmes and projects</w:t>
            </w:r>
          </w:p>
        </w:tc>
        <w:tc>
          <w:tcPr>
            <w:tcW w:w="1530" w:type="dxa"/>
          </w:tcPr>
          <w:p w:rsidR="00A92BC1" w:rsidRPr="006622E6" w:rsidRDefault="00A92BC1" w:rsidP="00362A4A">
            <w:pPr>
              <w:jc w:val="center"/>
              <w:rPr>
                <w:szCs w:val="22"/>
                <w:lang w:val="en-GB"/>
              </w:rPr>
            </w:pPr>
            <w:r>
              <w:rPr>
                <w:szCs w:val="22"/>
                <w:lang w:val="en-GB"/>
              </w:rPr>
              <w:t>4,000</w:t>
            </w:r>
          </w:p>
        </w:tc>
        <w:tc>
          <w:tcPr>
            <w:tcW w:w="1440" w:type="dxa"/>
            <w:shd w:val="clear" w:color="auto" w:fill="auto"/>
          </w:tcPr>
          <w:p w:rsidR="00A92BC1" w:rsidRPr="006622E6" w:rsidRDefault="00A92BC1" w:rsidP="00362A4A">
            <w:pPr>
              <w:jc w:val="center"/>
              <w:rPr>
                <w:szCs w:val="22"/>
                <w:lang w:val="en-GB"/>
              </w:rPr>
            </w:pPr>
            <w:r>
              <w:rPr>
                <w:szCs w:val="22"/>
                <w:lang w:val="en-GB"/>
              </w:rPr>
              <w:t>4,000</w:t>
            </w:r>
          </w:p>
        </w:tc>
        <w:tc>
          <w:tcPr>
            <w:tcW w:w="1051" w:type="dxa"/>
            <w:shd w:val="clear" w:color="auto" w:fill="auto"/>
          </w:tcPr>
          <w:p w:rsidR="00A92BC1" w:rsidRPr="006622E6" w:rsidRDefault="00A92BC1" w:rsidP="00362A4A">
            <w:pPr>
              <w:jc w:val="center"/>
              <w:rPr>
                <w:szCs w:val="22"/>
                <w:lang w:val="en-GB"/>
              </w:rPr>
            </w:pPr>
            <w:r>
              <w:rPr>
                <w:szCs w:val="22"/>
                <w:lang w:val="en-GB"/>
              </w:rPr>
              <w:t>0</w:t>
            </w:r>
          </w:p>
        </w:tc>
      </w:tr>
      <w:tr w:rsidR="00A92BC1" w:rsidRPr="006622E6" w:rsidTr="00362A4A">
        <w:tc>
          <w:tcPr>
            <w:tcW w:w="5587" w:type="dxa"/>
          </w:tcPr>
          <w:p w:rsidR="00A92BC1" w:rsidRPr="006622E6" w:rsidRDefault="00A92BC1" w:rsidP="00362A4A">
            <w:pPr>
              <w:rPr>
                <w:szCs w:val="22"/>
                <w:lang w:val="en-GB"/>
              </w:rPr>
            </w:pPr>
            <w:r>
              <w:rPr>
                <w:noProof/>
                <w:szCs w:val="22"/>
                <w:lang w:val="en-GB"/>
              </w:rPr>
              <w:t>3.  Extensive consultations to secure commitment to the project strategy</w:t>
            </w:r>
          </w:p>
        </w:tc>
        <w:tc>
          <w:tcPr>
            <w:tcW w:w="1530" w:type="dxa"/>
          </w:tcPr>
          <w:p w:rsidR="00A92BC1" w:rsidRPr="006622E6" w:rsidRDefault="00A92BC1" w:rsidP="00362A4A">
            <w:pPr>
              <w:jc w:val="center"/>
              <w:rPr>
                <w:szCs w:val="22"/>
                <w:lang w:val="en-GB"/>
              </w:rPr>
            </w:pPr>
            <w:r>
              <w:rPr>
                <w:szCs w:val="22"/>
                <w:lang w:val="en-GB"/>
              </w:rPr>
              <w:t>1,000</w:t>
            </w:r>
          </w:p>
        </w:tc>
        <w:tc>
          <w:tcPr>
            <w:tcW w:w="1440" w:type="dxa"/>
            <w:shd w:val="clear" w:color="auto" w:fill="auto"/>
          </w:tcPr>
          <w:p w:rsidR="00A92BC1" w:rsidRPr="006622E6" w:rsidRDefault="00A92BC1" w:rsidP="00362A4A">
            <w:pPr>
              <w:jc w:val="center"/>
              <w:rPr>
                <w:szCs w:val="22"/>
                <w:lang w:val="en-GB"/>
              </w:rPr>
            </w:pPr>
            <w:r>
              <w:rPr>
                <w:szCs w:val="22"/>
                <w:lang w:val="en-GB"/>
              </w:rPr>
              <w:t>1,000</w:t>
            </w:r>
          </w:p>
        </w:tc>
        <w:tc>
          <w:tcPr>
            <w:tcW w:w="1051" w:type="dxa"/>
            <w:shd w:val="clear" w:color="auto" w:fill="auto"/>
          </w:tcPr>
          <w:p w:rsidR="00A92BC1" w:rsidRPr="006622E6" w:rsidRDefault="00A92BC1" w:rsidP="00362A4A">
            <w:pPr>
              <w:jc w:val="center"/>
              <w:rPr>
                <w:szCs w:val="22"/>
                <w:lang w:val="en-GB"/>
              </w:rPr>
            </w:pPr>
            <w:r>
              <w:rPr>
                <w:szCs w:val="22"/>
                <w:lang w:val="en-GB"/>
              </w:rPr>
              <w:t>0</w:t>
            </w:r>
          </w:p>
        </w:tc>
      </w:tr>
      <w:tr w:rsidR="00A92BC1" w:rsidRPr="006622E6" w:rsidTr="00362A4A">
        <w:tc>
          <w:tcPr>
            <w:tcW w:w="5587" w:type="dxa"/>
          </w:tcPr>
          <w:p w:rsidR="00A92BC1" w:rsidRPr="006622E6" w:rsidRDefault="00A92BC1" w:rsidP="00362A4A">
            <w:pPr>
              <w:rPr>
                <w:szCs w:val="22"/>
                <w:lang w:val="en-GB"/>
              </w:rPr>
            </w:pPr>
            <w:r>
              <w:rPr>
                <w:noProof/>
                <w:szCs w:val="22"/>
                <w:lang w:val="en-GB"/>
              </w:rPr>
              <w:t>4.  Extensive consultations to secure project co-financing</w:t>
            </w:r>
          </w:p>
        </w:tc>
        <w:tc>
          <w:tcPr>
            <w:tcW w:w="1530" w:type="dxa"/>
          </w:tcPr>
          <w:p w:rsidR="00A92BC1" w:rsidRPr="006622E6" w:rsidRDefault="00A92BC1" w:rsidP="00362A4A">
            <w:pPr>
              <w:jc w:val="center"/>
              <w:rPr>
                <w:szCs w:val="22"/>
                <w:lang w:val="en-GB"/>
              </w:rPr>
            </w:pPr>
            <w:r>
              <w:rPr>
                <w:szCs w:val="22"/>
                <w:lang w:val="en-GB"/>
              </w:rPr>
              <w:t>1,000</w:t>
            </w:r>
          </w:p>
        </w:tc>
        <w:tc>
          <w:tcPr>
            <w:tcW w:w="1440" w:type="dxa"/>
            <w:shd w:val="clear" w:color="auto" w:fill="auto"/>
          </w:tcPr>
          <w:p w:rsidR="00A92BC1" w:rsidRPr="006622E6" w:rsidRDefault="00A92BC1" w:rsidP="00362A4A">
            <w:pPr>
              <w:jc w:val="center"/>
              <w:rPr>
                <w:szCs w:val="22"/>
                <w:lang w:val="en-GB"/>
              </w:rPr>
            </w:pPr>
            <w:r>
              <w:rPr>
                <w:szCs w:val="22"/>
                <w:lang w:val="en-GB"/>
              </w:rPr>
              <w:t>1,000</w:t>
            </w:r>
          </w:p>
        </w:tc>
        <w:tc>
          <w:tcPr>
            <w:tcW w:w="1051" w:type="dxa"/>
            <w:shd w:val="clear" w:color="auto" w:fill="auto"/>
          </w:tcPr>
          <w:p w:rsidR="00A92BC1" w:rsidRPr="006622E6" w:rsidRDefault="00A92BC1" w:rsidP="00362A4A">
            <w:pPr>
              <w:jc w:val="center"/>
              <w:rPr>
                <w:szCs w:val="22"/>
                <w:lang w:val="en-GB"/>
              </w:rPr>
            </w:pPr>
            <w:r>
              <w:rPr>
                <w:szCs w:val="22"/>
                <w:lang w:val="en-GB"/>
              </w:rPr>
              <w:t>0</w:t>
            </w:r>
          </w:p>
        </w:tc>
      </w:tr>
      <w:tr w:rsidR="00A92BC1" w:rsidRPr="006622E6" w:rsidTr="00362A4A">
        <w:tc>
          <w:tcPr>
            <w:tcW w:w="5587" w:type="dxa"/>
          </w:tcPr>
          <w:p w:rsidR="00A92BC1" w:rsidRPr="006622E6" w:rsidRDefault="00A92BC1" w:rsidP="00362A4A">
            <w:pPr>
              <w:rPr>
                <w:noProof/>
                <w:szCs w:val="22"/>
                <w:lang w:val="en-GB"/>
              </w:rPr>
            </w:pPr>
            <w:r>
              <w:rPr>
                <w:noProof/>
                <w:szCs w:val="22"/>
                <w:lang w:val="en-GB"/>
              </w:rPr>
              <w:t>5, 6, 8.  Prepare MSP project document, including M&amp;E plan, sustainability and replicability plan, and stakeholder involvement plan</w:t>
            </w:r>
          </w:p>
        </w:tc>
        <w:tc>
          <w:tcPr>
            <w:tcW w:w="1530" w:type="dxa"/>
          </w:tcPr>
          <w:p w:rsidR="00A92BC1" w:rsidRPr="006622E6" w:rsidRDefault="00A92BC1" w:rsidP="00362A4A">
            <w:pPr>
              <w:jc w:val="center"/>
              <w:rPr>
                <w:noProof/>
                <w:szCs w:val="22"/>
                <w:lang w:val="en-GB"/>
              </w:rPr>
            </w:pPr>
            <w:r>
              <w:rPr>
                <w:noProof/>
                <w:szCs w:val="22"/>
                <w:lang w:val="en-GB"/>
              </w:rPr>
              <w:t>17,000</w:t>
            </w:r>
          </w:p>
        </w:tc>
        <w:tc>
          <w:tcPr>
            <w:tcW w:w="1440" w:type="dxa"/>
            <w:shd w:val="clear" w:color="auto" w:fill="auto"/>
          </w:tcPr>
          <w:p w:rsidR="00A92BC1" w:rsidRPr="006622E6" w:rsidRDefault="00A82886" w:rsidP="00362A4A">
            <w:pPr>
              <w:jc w:val="center"/>
              <w:rPr>
                <w:szCs w:val="22"/>
                <w:lang w:val="en-GB"/>
              </w:rPr>
            </w:pPr>
            <w:r>
              <w:rPr>
                <w:szCs w:val="22"/>
                <w:lang w:val="en-GB"/>
              </w:rPr>
              <w:t>9,5</w:t>
            </w:r>
            <w:r w:rsidR="00A92BC1">
              <w:rPr>
                <w:szCs w:val="22"/>
                <w:lang w:val="en-GB"/>
              </w:rPr>
              <w:t>00</w:t>
            </w:r>
          </w:p>
        </w:tc>
        <w:tc>
          <w:tcPr>
            <w:tcW w:w="1051" w:type="dxa"/>
            <w:shd w:val="clear" w:color="auto" w:fill="auto"/>
          </w:tcPr>
          <w:p w:rsidR="00A92BC1" w:rsidRPr="006622E6" w:rsidRDefault="00A92BC1" w:rsidP="00362A4A">
            <w:pPr>
              <w:jc w:val="center"/>
              <w:rPr>
                <w:szCs w:val="22"/>
                <w:lang w:val="en-GB"/>
              </w:rPr>
            </w:pPr>
            <w:r>
              <w:rPr>
                <w:szCs w:val="22"/>
                <w:lang w:val="en-GB"/>
              </w:rPr>
              <w:t>7,500</w:t>
            </w:r>
          </w:p>
        </w:tc>
      </w:tr>
      <w:tr w:rsidR="00A92BC1" w:rsidRPr="006622E6" w:rsidTr="00362A4A">
        <w:tc>
          <w:tcPr>
            <w:tcW w:w="5587" w:type="dxa"/>
          </w:tcPr>
          <w:p w:rsidR="00A92BC1" w:rsidRDefault="00A92BC1" w:rsidP="00362A4A">
            <w:pPr>
              <w:rPr>
                <w:noProof/>
                <w:szCs w:val="22"/>
                <w:lang w:val="en-GB"/>
              </w:rPr>
            </w:pPr>
            <w:r>
              <w:rPr>
                <w:noProof/>
                <w:szCs w:val="22"/>
                <w:lang w:val="en-GB"/>
              </w:rPr>
              <w:t>7.  Validation Workshop</w:t>
            </w:r>
          </w:p>
        </w:tc>
        <w:tc>
          <w:tcPr>
            <w:tcW w:w="1530" w:type="dxa"/>
          </w:tcPr>
          <w:p w:rsidR="00A92BC1" w:rsidRDefault="00A92BC1" w:rsidP="00362A4A">
            <w:pPr>
              <w:jc w:val="center"/>
              <w:rPr>
                <w:noProof/>
                <w:szCs w:val="22"/>
                <w:lang w:val="en-GB"/>
              </w:rPr>
            </w:pPr>
            <w:r>
              <w:rPr>
                <w:noProof/>
                <w:szCs w:val="22"/>
                <w:lang w:val="en-GB"/>
              </w:rPr>
              <w:t>7,000</w:t>
            </w:r>
          </w:p>
        </w:tc>
        <w:tc>
          <w:tcPr>
            <w:tcW w:w="1440" w:type="dxa"/>
            <w:shd w:val="clear" w:color="auto" w:fill="auto"/>
          </w:tcPr>
          <w:p w:rsidR="00A92BC1" w:rsidRPr="006622E6" w:rsidRDefault="00A92BC1" w:rsidP="00362A4A">
            <w:pPr>
              <w:jc w:val="center"/>
              <w:rPr>
                <w:szCs w:val="22"/>
                <w:lang w:val="en-GB"/>
              </w:rPr>
            </w:pPr>
            <w:r>
              <w:rPr>
                <w:szCs w:val="22"/>
                <w:lang w:val="en-GB"/>
              </w:rPr>
              <w:t>7,0</w:t>
            </w:r>
            <w:bookmarkStart w:id="201" w:name="_GoBack"/>
            <w:bookmarkEnd w:id="201"/>
            <w:r>
              <w:rPr>
                <w:szCs w:val="22"/>
                <w:lang w:val="en-GB"/>
              </w:rPr>
              <w:t>00</w:t>
            </w:r>
          </w:p>
        </w:tc>
        <w:tc>
          <w:tcPr>
            <w:tcW w:w="1051" w:type="dxa"/>
            <w:shd w:val="clear" w:color="auto" w:fill="auto"/>
          </w:tcPr>
          <w:p w:rsidR="00A92BC1" w:rsidRPr="006622E6" w:rsidRDefault="00A92BC1" w:rsidP="00362A4A">
            <w:pPr>
              <w:jc w:val="center"/>
              <w:rPr>
                <w:szCs w:val="22"/>
                <w:lang w:val="en-GB"/>
              </w:rPr>
            </w:pPr>
            <w:r>
              <w:rPr>
                <w:szCs w:val="22"/>
                <w:lang w:val="en-GB"/>
              </w:rPr>
              <w:t>0</w:t>
            </w:r>
          </w:p>
        </w:tc>
      </w:tr>
      <w:tr w:rsidR="00A92BC1" w:rsidRPr="006622E6" w:rsidTr="00362A4A">
        <w:tc>
          <w:tcPr>
            <w:tcW w:w="5587" w:type="dxa"/>
            <w:tcBorders>
              <w:top w:val="double" w:sz="4" w:space="0" w:color="auto"/>
              <w:bottom w:val="double" w:sz="4" w:space="0" w:color="auto"/>
            </w:tcBorders>
          </w:tcPr>
          <w:p w:rsidR="00A92BC1" w:rsidRPr="006622E6" w:rsidRDefault="00A92BC1" w:rsidP="00362A4A">
            <w:pPr>
              <w:rPr>
                <w:b/>
                <w:szCs w:val="22"/>
                <w:u w:val="single"/>
                <w:lang w:val="en-GB"/>
              </w:rPr>
            </w:pPr>
            <w:r w:rsidRPr="006622E6">
              <w:rPr>
                <w:b/>
                <w:szCs w:val="22"/>
                <w:lang w:val="en-GB"/>
              </w:rPr>
              <w:t>Total</w:t>
            </w:r>
          </w:p>
        </w:tc>
        <w:tc>
          <w:tcPr>
            <w:tcW w:w="1530" w:type="dxa"/>
            <w:tcBorders>
              <w:top w:val="double" w:sz="4" w:space="0" w:color="auto"/>
              <w:bottom w:val="double" w:sz="4" w:space="0" w:color="auto"/>
            </w:tcBorders>
          </w:tcPr>
          <w:p w:rsidR="00A92BC1" w:rsidRPr="006622E6" w:rsidRDefault="00A92BC1" w:rsidP="00362A4A">
            <w:pPr>
              <w:jc w:val="center"/>
              <w:rPr>
                <w:szCs w:val="22"/>
                <w:lang w:val="en-GB"/>
              </w:rPr>
            </w:pPr>
            <w:r>
              <w:rPr>
                <w:szCs w:val="22"/>
                <w:lang w:val="en-GB"/>
              </w:rPr>
              <w:t>50</w:t>
            </w:r>
            <w:r w:rsidRPr="006622E6">
              <w:rPr>
                <w:szCs w:val="22"/>
                <w:lang w:val="en-GB"/>
              </w:rPr>
              <w:t>,000</w:t>
            </w:r>
          </w:p>
        </w:tc>
        <w:tc>
          <w:tcPr>
            <w:tcW w:w="1440" w:type="dxa"/>
            <w:tcBorders>
              <w:top w:val="double" w:sz="4" w:space="0" w:color="auto"/>
              <w:bottom w:val="double" w:sz="4" w:space="0" w:color="auto"/>
            </w:tcBorders>
            <w:shd w:val="clear" w:color="auto" w:fill="auto"/>
          </w:tcPr>
          <w:p w:rsidR="00A92BC1" w:rsidRPr="006622E6" w:rsidRDefault="00A92BC1" w:rsidP="00362A4A">
            <w:pPr>
              <w:jc w:val="center"/>
              <w:rPr>
                <w:szCs w:val="22"/>
                <w:lang w:val="en-GB"/>
              </w:rPr>
            </w:pPr>
            <w:r>
              <w:rPr>
                <w:szCs w:val="22"/>
                <w:lang w:val="en-GB"/>
              </w:rPr>
              <w:t>40,000</w:t>
            </w:r>
          </w:p>
        </w:tc>
        <w:tc>
          <w:tcPr>
            <w:tcW w:w="1051" w:type="dxa"/>
            <w:tcBorders>
              <w:top w:val="double" w:sz="4" w:space="0" w:color="auto"/>
              <w:bottom w:val="double" w:sz="4" w:space="0" w:color="auto"/>
            </w:tcBorders>
            <w:shd w:val="clear" w:color="auto" w:fill="auto"/>
          </w:tcPr>
          <w:p w:rsidR="00A92BC1" w:rsidRPr="006622E6" w:rsidRDefault="00A92BC1" w:rsidP="00362A4A">
            <w:pPr>
              <w:jc w:val="center"/>
              <w:rPr>
                <w:szCs w:val="22"/>
                <w:lang w:val="en-GB"/>
              </w:rPr>
            </w:pPr>
            <w:r>
              <w:rPr>
                <w:szCs w:val="22"/>
                <w:lang w:val="en-GB"/>
              </w:rPr>
              <w:t>10,000</w:t>
            </w:r>
          </w:p>
        </w:tc>
      </w:tr>
    </w:tbl>
    <w:p w:rsidR="007075E3" w:rsidRDefault="007075E3">
      <w:r>
        <w:br w:type="page"/>
      </w:r>
    </w:p>
    <w:p w:rsidR="007075E3" w:rsidRPr="007075E3" w:rsidRDefault="007075E3" w:rsidP="0094695C">
      <w:pPr>
        <w:pStyle w:val="Heading2"/>
      </w:pPr>
      <w:bookmarkStart w:id="202" w:name="annex10"/>
      <w:bookmarkStart w:id="203" w:name="_Toc405107788"/>
      <w:r w:rsidRPr="007075E3">
        <w:lastRenderedPageBreak/>
        <w:t>Annex 10</w:t>
      </w:r>
      <w:bookmarkEnd w:id="202"/>
      <w:r w:rsidRPr="007075E3">
        <w:t>:</w:t>
      </w:r>
      <w:r w:rsidRPr="007075E3">
        <w:tab/>
        <w:t>References</w:t>
      </w:r>
      <w:bookmarkEnd w:id="203"/>
    </w:p>
    <w:sdt>
      <w:sdtPr>
        <w:id w:val="2030756410"/>
        <w:docPartObj>
          <w:docPartGallery w:val="Bibliographies"/>
          <w:docPartUnique/>
        </w:docPartObj>
      </w:sdtPr>
      <w:sdtEndPr/>
      <w:sdtContent>
        <w:sdt>
          <w:sdtPr>
            <w:id w:val="111145805"/>
            <w:bibliography/>
          </w:sdtPr>
          <w:sdtEndPr/>
          <w:sdtContent>
            <w:p w:rsidR="00FC1EB2" w:rsidRDefault="00313FA4" w:rsidP="00FC1EB2">
              <w:pPr>
                <w:pStyle w:val="Bibliography"/>
                <w:ind w:left="720" w:hanging="720"/>
                <w:rPr>
                  <w:noProof/>
                </w:rPr>
              </w:pPr>
              <w:r>
                <w:fldChar w:fldCharType="begin"/>
              </w:r>
              <w:r>
                <w:instrText xml:space="preserve"> BIBLIOGRAPHY </w:instrText>
              </w:r>
              <w:r>
                <w:fldChar w:fldCharType="separate"/>
              </w:r>
              <w:r w:rsidR="00FC1EB2">
                <w:rPr>
                  <w:noProof/>
                </w:rPr>
                <w:t xml:space="preserve">Birdlife International. (2014). </w:t>
              </w:r>
              <w:r w:rsidR="00FC1EB2">
                <w:rPr>
                  <w:i/>
                  <w:iCs/>
                  <w:noProof/>
                </w:rPr>
                <w:t>Jordan Royal Society for the Conservation of Nature - Birdlife Partner</w:t>
              </w:r>
              <w:r w:rsidR="00FC1EB2">
                <w:rPr>
                  <w:noProof/>
                </w:rPr>
                <w:t>. Retrieved 2014, from Birdlife International - Partnership for nature and people: http://www.birdlife.org/middle-east/partners/jordan-royal-society-conservation-nature-rscn</w:t>
              </w:r>
            </w:p>
            <w:p w:rsidR="00FC1EB2" w:rsidRDefault="00FC1EB2" w:rsidP="00FC1EB2">
              <w:pPr>
                <w:pStyle w:val="Bibliography"/>
                <w:ind w:left="720" w:hanging="720"/>
                <w:rPr>
                  <w:noProof/>
                </w:rPr>
              </w:pPr>
              <w:r>
                <w:rPr>
                  <w:noProof/>
                </w:rPr>
                <w:t xml:space="preserve">Cervigni, R., &amp; Naber, H. (2010). </w:t>
              </w:r>
              <w:r>
                <w:rPr>
                  <w:i/>
                  <w:iCs/>
                  <w:noProof/>
                </w:rPr>
                <w:t>Achieving Sustainable Development in Jordan: Country Environmental Analysis.</w:t>
              </w:r>
              <w:r>
                <w:rPr>
                  <w:noProof/>
                </w:rPr>
                <w:t xml:space="preserve"> The World Bank.</w:t>
              </w:r>
            </w:p>
            <w:p w:rsidR="00FC1EB2" w:rsidRDefault="00FC1EB2" w:rsidP="00FC1EB2">
              <w:pPr>
                <w:pStyle w:val="Bibliography"/>
                <w:ind w:left="720" w:hanging="720"/>
                <w:rPr>
                  <w:noProof/>
                </w:rPr>
              </w:pPr>
              <w:r>
                <w:rPr>
                  <w:noProof/>
                </w:rPr>
                <w:t xml:space="preserve">Department of Statistics. (2010). </w:t>
              </w:r>
              <w:r>
                <w:rPr>
                  <w:i/>
                  <w:iCs/>
                  <w:noProof/>
                </w:rPr>
                <w:t>2010 Jordan Poverty Report.</w:t>
              </w:r>
              <w:r>
                <w:rPr>
                  <w:noProof/>
                </w:rPr>
                <w:t xml:space="preserve"> DoS.</w:t>
              </w:r>
            </w:p>
            <w:p w:rsidR="00FC1EB2" w:rsidRDefault="00FC1EB2" w:rsidP="00FC1EB2">
              <w:pPr>
                <w:pStyle w:val="Bibliography"/>
                <w:ind w:left="720" w:hanging="720"/>
                <w:rPr>
                  <w:noProof/>
                </w:rPr>
              </w:pPr>
              <w:r w:rsidRPr="00065FC8">
                <w:rPr>
                  <w:noProof/>
                  <w:lang w:val="es-ES"/>
                </w:rPr>
                <w:t xml:space="preserve">El-Naser, H., Telfah, B., &amp; Kilani, S. (2014). </w:t>
              </w:r>
              <w:r>
                <w:rPr>
                  <w:i/>
                  <w:iCs/>
                  <w:noProof/>
                </w:rPr>
                <w:t>Establishing the Post-2015 Development Agenda: Sustainable Development Goals towards Water Security - The Jordanian Perspective.</w:t>
              </w:r>
              <w:r>
                <w:rPr>
                  <w:noProof/>
                </w:rPr>
                <w:t xml:space="preserve"> Amman: Ministry of Water and Irrigation.</w:t>
              </w:r>
            </w:p>
            <w:p w:rsidR="00FC1EB2" w:rsidRDefault="00FC1EB2" w:rsidP="00FC1EB2">
              <w:pPr>
                <w:pStyle w:val="Bibliography"/>
                <w:ind w:left="720" w:hanging="720"/>
                <w:rPr>
                  <w:noProof/>
                </w:rPr>
              </w:pPr>
              <w:r>
                <w:rPr>
                  <w:noProof/>
                </w:rPr>
                <w:t xml:space="preserve">Environment, M. o. (2009). </w:t>
              </w:r>
              <w:r>
                <w:rPr>
                  <w:i/>
                  <w:iCs/>
                  <w:noProof/>
                </w:rPr>
                <w:t>Fourth National Report on Implementation of the Convention On Biological Diversity- Jordan .</w:t>
              </w:r>
              <w:r>
                <w:rPr>
                  <w:noProof/>
                </w:rPr>
                <w:t xml:space="preserve"> Amman: Ministry of Environment .</w:t>
              </w:r>
            </w:p>
            <w:p w:rsidR="00FC1EB2" w:rsidRDefault="00FC1EB2" w:rsidP="00FC1EB2">
              <w:pPr>
                <w:pStyle w:val="Bibliography"/>
                <w:ind w:left="720" w:hanging="720"/>
                <w:rPr>
                  <w:noProof/>
                </w:rPr>
              </w:pPr>
              <w:r>
                <w:rPr>
                  <w:noProof/>
                </w:rPr>
                <w:t xml:space="preserve">European Environment Agency. (2010). </w:t>
              </w:r>
              <w:r>
                <w:rPr>
                  <w:i/>
                  <w:iCs/>
                  <w:noProof/>
                </w:rPr>
                <w:t>Jordan Country Report.</w:t>
              </w:r>
              <w:r>
                <w:rPr>
                  <w:noProof/>
                </w:rPr>
                <w:t xml:space="preserve"> Vienna: Environment Agency Austria.</w:t>
              </w:r>
            </w:p>
            <w:p w:rsidR="00FC1EB2" w:rsidRDefault="00FC1EB2" w:rsidP="00FC1EB2">
              <w:pPr>
                <w:pStyle w:val="Bibliography"/>
                <w:ind w:left="720" w:hanging="720"/>
                <w:rPr>
                  <w:noProof/>
                </w:rPr>
              </w:pPr>
              <w:r>
                <w:rPr>
                  <w:noProof/>
                </w:rPr>
                <w:t xml:space="preserve">Friends of the Earth Middle East. (2013, 09 02). </w:t>
              </w:r>
              <w:r>
                <w:rPr>
                  <w:i/>
                  <w:iCs/>
                  <w:noProof/>
                </w:rPr>
                <w:t>Protection of the Environment and Biodiversity in Jordan (PROTEB)</w:t>
              </w:r>
              <w:r>
                <w:rPr>
                  <w:noProof/>
                </w:rPr>
                <w:t>. Retrieved 08 2014, from EcoPeace - Friends of the Earth Middle East: http://foeme.wordpress.com/2013/09/02/protection-of-the-environment-and-biodiversity-in-jordan-proteb/</w:t>
              </w:r>
            </w:p>
            <w:p w:rsidR="00FC1EB2" w:rsidRDefault="00FC1EB2" w:rsidP="00FC1EB2">
              <w:pPr>
                <w:pStyle w:val="Bibliography"/>
                <w:ind w:left="720" w:hanging="720"/>
                <w:rPr>
                  <w:noProof/>
                </w:rPr>
              </w:pPr>
              <w:r>
                <w:rPr>
                  <w:noProof/>
                </w:rPr>
                <w:t xml:space="preserve">IUCN-ROWA. (2014). </w:t>
              </w:r>
              <w:r>
                <w:rPr>
                  <w:i/>
                  <w:iCs/>
                  <w:noProof/>
                </w:rPr>
                <w:t>Fifth National Report on the Implementation of the Convention on Biological Diversity.</w:t>
              </w:r>
              <w:r>
                <w:rPr>
                  <w:noProof/>
                </w:rPr>
                <w:t xml:space="preserve"> Amman, Jordan: Ministry of Environment; GEF; The World Bank.</w:t>
              </w:r>
            </w:p>
            <w:p w:rsidR="00FC1EB2" w:rsidRDefault="00FC1EB2" w:rsidP="00FC1EB2">
              <w:pPr>
                <w:pStyle w:val="Bibliography"/>
                <w:ind w:left="720" w:hanging="720"/>
                <w:rPr>
                  <w:noProof/>
                </w:rPr>
              </w:pPr>
              <w:r>
                <w:rPr>
                  <w:noProof/>
                </w:rPr>
                <w:t xml:space="preserve">Ministry of Environment. (2007). </w:t>
              </w:r>
              <w:r>
                <w:rPr>
                  <w:i/>
                  <w:iCs/>
                  <w:noProof/>
                </w:rPr>
                <w:t>National Capacity Self-Assessment for Global Environmental Management (NCSA) - Jordan.</w:t>
              </w:r>
              <w:r>
                <w:rPr>
                  <w:noProof/>
                </w:rPr>
                <w:t xml:space="preserve"> Amman: Ministry of Environment.</w:t>
              </w:r>
            </w:p>
            <w:p w:rsidR="00FC1EB2" w:rsidRDefault="00FC1EB2" w:rsidP="00FC1EB2">
              <w:pPr>
                <w:pStyle w:val="Bibliography"/>
                <w:ind w:left="720" w:hanging="720"/>
                <w:rPr>
                  <w:noProof/>
                </w:rPr>
              </w:pPr>
              <w:r>
                <w:rPr>
                  <w:noProof/>
                </w:rPr>
                <w:t xml:space="preserve">Ministry of Environment. (2009). </w:t>
              </w:r>
              <w:r>
                <w:rPr>
                  <w:i/>
                  <w:iCs/>
                  <w:noProof/>
                </w:rPr>
                <w:t>Fourth National Report on the Implementation of the Convention on Biological Diversity.</w:t>
              </w:r>
              <w:r>
                <w:rPr>
                  <w:noProof/>
                </w:rPr>
                <w:t xml:space="preserve"> Amman: MoE.</w:t>
              </w:r>
            </w:p>
            <w:p w:rsidR="00FC1EB2" w:rsidRDefault="00FC1EB2" w:rsidP="00FC1EB2">
              <w:pPr>
                <w:pStyle w:val="Bibliography"/>
                <w:ind w:left="720" w:hanging="720"/>
                <w:rPr>
                  <w:noProof/>
                </w:rPr>
              </w:pPr>
              <w:r>
                <w:rPr>
                  <w:noProof/>
                </w:rPr>
                <w:t xml:space="preserve">Ministry of Environment. (2010). </w:t>
              </w:r>
              <w:r>
                <w:rPr>
                  <w:i/>
                  <w:iCs/>
                  <w:noProof/>
                </w:rPr>
                <w:t>The State of Environment in Jordan.</w:t>
              </w:r>
              <w:r>
                <w:rPr>
                  <w:noProof/>
                </w:rPr>
                <w:t xml:space="preserve"> MoE.</w:t>
              </w:r>
            </w:p>
            <w:p w:rsidR="00FC1EB2" w:rsidRDefault="00FC1EB2" w:rsidP="00FC1EB2">
              <w:pPr>
                <w:pStyle w:val="Bibliography"/>
                <w:ind w:left="720" w:hanging="720"/>
                <w:rPr>
                  <w:noProof/>
                </w:rPr>
              </w:pPr>
              <w:r>
                <w:rPr>
                  <w:noProof/>
                </w:rPr>
                <w:t xml:space="preserve">Ministry of Environment. (2013). </w:t>
              </w:r>
              <w:r>
                <w:rPr>
                  <w:i/>
                  <w:iCs/>
                  <w:noProof/>
                </w:rPr>
                <w:t>The National Climate Change Policy of the Hashemite Kingdom of Jordan 2013-2020: Sector Strategic Guidance Framework.</w:t>
              </w:r>
              <w:r>
                <w:rPr>
                  <w:noProof/>
                </w:rPr>
                <w:t xml:space="preserve"> UNDP.</w:t>
              </w:r>
            </w:p>
            <w:p w:rsidR="00FC1EB2" w:rsidRDefault="00FC1EB2" w:rsidP="00FC1EB2">
              <w:pPr>
                <w:pStyle w:val="Bibliography"/>
                <w:ind w:left="720" w:hanging="720"/>
                <w:rPr>
                  <w:noProof/>
                </w:rPr>
              </w:pPr>
              <w:r>
                <w:rPr>
                  <w:noProof/>
                </w:rPr>
                <w:t xml:space="preserve">Ministry of Environment. (n.d.). </w:t>
              </w:r>
              <w:r>
                <w:rPr>
                  <w:i/>
                  <w:iCs/>
                  <w:noProof/>
                </w:rPr>
                <w:t>A Strategic Overview.</w:t>
              </w:r>
              <w:r>
                <w:rPr>
                  <w:noProof/>
                </w:rPr>
                <w:t xml:space="preserve"> MoE.</w:t>
              </w:r>
            </w:p>
            <w:p w:rsidR="00FC1EB2" w:rsidRDefault="00FC1EB2" w:rsidP="00FC1EB2">
              <w:pPr>
                <w:pStyle w:val="Bibliography"/>
                <w:ind w:left="720" w:hanging="720"/>
                <w:rPr>
                  <w:noProof/>
                </w:rPr>
              </w:pPr>
              <w:r>
                <w:rPr>
                  <w:noProof/>
                </w:rPr>
                <w:t xml:space="preserve">Ministry of Government Performance; Council of Ministers. (2006). </w:t>
              </w:r>
              <w:r>
                <w:rPr>
                  <w:i/>
                  <w:iCs/>
                  <w:noProof/>
                </w:rPr>
                <w:t>National Agenda 2006-2015: The Jordan we strive for.</w:t>
              </w:r>
              <w:r>
                <w:rPr>
                  <w:noProof/>
                </w:rPr>
                <w:t xml:space="preserve"> Government of Jordan.</w:t>
              </w:r>
            </w:p>
            <w:p w:rsidR="00FC1EB2" w:rsidRDefault="00FC1EB2" w:rsidP="00FC1EB2">
              <w:pPr>
                <w:pStyle w:val="Bibliography"/>
                <w:ind w:left="720" w:hanging="720"/>
                <w:rPr>
                  <w:noProof/>
                </w:rPr>
              </w:pPr>
              <w:r>
                <w:rPr>
                  <w:noProof/>
                </w:rPr>
                <w:t xml:space="preserve">Ministry of Planning and International Cooperation. (2010). </w:t>
              </w:r>
              <w:r>
                <w:rPr>
                  <w:i/>
                  <w:iCs/>
                  <w:noProof/>
                </w:rPr>
                <w:t>Keeping the Promise and Achieving Aspirations: Second National Millennium Develoment Goals Report.</w:t>
              </w:r>
              <w:r>
                <w:rPr>
                  <w:noProof/>
                </w:rPr>
                <w:t xml:space="preserve"> UN.</w:t>
              </w:r>
            </w:p>
            <w:p w:rsidR="00FC1EB2" w:rsidRDefault="00FC1EB2" w:rsidP="00FC1EB2">
              <w:pPr>
                <w:pStyle w:val="Bibliography"/>
                <w:ind w:left="720" w:hanging="720"/>
                <w:rPr>
                  <w:noProof/>
                </w:rPr>
              </w:pPr>
              <w:r>
                <w:rPr>
                  <w:noProof/>
                </w:rPr>
                <w:t xml:space="preserve">Ministry of Planning and International Cooperation. (2011). </w:t>
              </w:r>
              <w:r>
                <w:rPr>
                  <w:i/>
                  <w:iCs/>
                  <w:noProof/>
                </w:rPr>
                <w:t>Executive Development Program 2011-2013.</w:t>
              </w:r>
              <w:r>
                <w:rPr>
                  <w:noProof/>
                </w:rPr>
                <w:t xml:space="preserve"> MoPIC.</w:t>
              </w:r>
            </w:p>
            <w:p w:rsidR="00FC1EB2" w:rsidRDefault="00FC1EB2" w:rsidP="00FC1EB2">
              <w:pPr>
                <w:pStyle w:val="Bibliography"/>
                <w:ind w:left="720" w:hanging="720"/>
                <w:rPr>
                  <w:noProof/>
                </w:rPr>
              </w:pPr>
              <w:r>
                <w:rPr>
                  <w:noProof/>
                </w:rPr>
                <w:t xml:space="preserve">Royal Society for the Conservation of Nature. (2012). </w:t>
              </w:r>
              <w:r>
                <w:rPr>
                  <w:i/>
                  <w:iCs/>
                  <w:noProof/>
                </w:rPr>
                <w:t>2011 Annual Report.</w:t>
              </w:r>
              <w:r>
                <w:rPr>
                  <w:noProof/>
                </w:rPr>
                <w:t xml:space="preserve"> RSCN.</w:t>
              </w:r>
            </w:p>
            <w:p w:rsidR="00FC1EB2" w:rsidRDefault="00FC1EB2" w:rsidP="00FC1EB2">
              <w:pPr>
                <w:pStyle w:val="Bibliography"/>
                <w:ind w:left="720" w:hanging="720"/>
                <w:rPr>
                  <w:noProof/>
                </w:rPr>
              </w:pPr>
              <w:r>
                <w:rPr>
                  <w:noProof/>
                </w:rPr>
                <w:t xml:space="preserve">Royal Society for the Coservation of Nature. (2008). </w:t>
              </w:r>
              <w:r>
                <w:rPr>
                  <w:i/>
                  <w:iCs/>
                  <w:noProof/>
                </w:rPr>
                <w:t>Jordan Protected Areas: Management Effectiveness National Report 2008.</w:t>
              </w:r>
              <w:r>
                <w:rPr>
                  <w:noProof/>
                </w:rPr>
                <w:t xml:space="preserve"> RSCN.</w:t>
              </w:r>
            </w:p>
            <w:p w:rsidR="00FC1EB2" w:rsidRDefault="00FC1EB2" w:rsidP="00FC1EB2">
              <w:pPr>
                <w:pStyle w:val="Bibliography"/>
                <w:ind w:left="720" w:hanging="720"/>
                <w:rPr>
                  <w:noProof/>
                </w:rPr>
              </w:pPr>
              <w:r>
                <w:rPr>
                  <w:noProof/>
                </w:rPr>
                <w:t xml:space="preserve">UN. (2011). </w:t>
              </w:r>
              <w:r>
                <w:rPr>
                  <w:i/>
                  <w:iCs/>
                  <w:noProof/>
                </w:rPr>
                <w:t>Country Assessment.</w:t>
              </w:r>
              <w:r>
                <w:rPr>
                  <w:noProof/>
                </w:rPr>
                <w:t xml:space="preserve"> UN.</w:t>
              </w:r>
            </w:p>
            <w:p w:rsidR="00FC1EB2" w:rsidRDefault="00FC1EB2" w:rsidP="00FC1EB2">
              <w:pPr>
                <w:pStyle w:val="Bibliography"/>
                <w:ind w:left="720" w:hanging="720"/>
                <w:rPr>
                  <w:noProof/>
                </w:rPr>
              </w:pPr>
              <w:r>
                <w:rPr>
                  <w:noProof/>
                </w:rPr>
                <w:t xml:space="preserve">UN. (2013). </w:t>
              </w:r>
              <w:r>
                <w:rPr>
                  <w:i/>
                  <w:iCs/>
                  <w:noProof/>
                </w:rPr>
                <w:t>UNDAF 2013 - 2017.</w:t>
              </w:r>
              <w:r>
                <w:rPr>
                  <w:noProof/>
                </w:rPr>
                <w:t xml:space="preserve"> UN.</w:t>
              </w:r>
            </w:p>
            <w:p w:rsidR="00FC1EB2" w:rsidRDefault="00FC1EB2" w:rsidP="00FC1EB2">
              <w:pPr>
                <w:pStyle w:val="Bibliography"/>
                <w:ind w:left="720" w:hanging="720"/>
                <w:rPr>
                  <w:noProof/>
                </w:rPr>
              </w:pPr>
              <w:r>
                <w:rPr>
                  <w:noProof/>
                </w:rPr>
                <w:t xml:space="preserve">UNDP. (2012). </w:t>
              </w:r>
              <w:r>
                <w:rPr>
                  <w:i/>
                  <w:iCs/>
                  <w:noProof/>
                </w:rPr>
                <w:t>Country Programme Document for Jordan (2013-2017).</w:t>
              </w:r>
              <w:r>
                <w:rPr>
                  <w:noProof/>
                </w:rPr>
                <w:t xml:space="preserve"> UN.</w:t>
              </w:r>
            </w:p>
            <w:p w:rsidR="00FC1EB2" w:rsidRDefault="00FC1EB2" w:rsidP="00FC1EB2">
              <w:pPr>
                <w:pStyle w:val="Bibliography"/>
                <w:ind w:left="720" w:hanging="720"/>
                <w:rPr>
                  <w:noProof/>
                </w:rPr>
              </w:pPr>
              <w:r>
                <w:rPr>
                  <w:noProof/>
                </w:rPr>
                <w:t xml:space="preserve">UNDP. (2013). </w:t>
              </w:r>
              <w:r>
                <w:rPr>
                  <w:i/>
                  <w:iCs/>
                  <w:noProof/>
                </w:rPr>
                <w:t>Human Development Report 2013 - Jordan.</w:t>
              </w:r>
              <w:r>
                <w:rPr>
                  <w:noProof/>
                </w:rPr>
                <w:t xml:space="preserve"> UNDP.</w:t>
              </w:r>
            </w:p>
            <w:p w:rsidR="00FC1EB2" w:rsidRDefault="00FC1EB2" w:rsidP="00FC1EB2">
              <w:pPr>
                <w:pStyle w:val="Bibliography"/>
                <w:ind w:left="720" w:hanging="720"/>
                <w:rPr>
                  <w:noProof/>
                </w:rPr>
              </w:pPr>
              <w:r>
                <w:rPr>
                  <w:noProof/>
                </w:rPr>
                <w:t xml:space="preserve">UNHCR. (2014, 08 11). </w:t>
              </w:r>
              <w:r>
                <w:rPr>
                  <w:i/>
                  <w:iCs/>
                  <w:noProof/>
                </w:rPr>
                <w:t>Syria Regional Refugee Response</w:t>
              </w:r>
              <w:r>
                <w:rPr>
                  <w:noProof/>
                </w:rPr>
                <w:t>. Retrieved 08 12, 2014, from UNHCR Inter-agency information sharing portal: http://data.unhcr.org/syrianrefugees/country.php?id=107</w:t>
              </w:r>
            </w:p>
            <w:p w:rsidR="00FC1EB2" w:rsidRDefault="00FC1EB2" w:rsidP="00FC1EB2">
              <w:pPr>
                <w:pStyle w:val="Bibliography"/>
                <w:ind w:left="720" w:hanging="720"/>
                <w:rPr>
                  <w:noProof/>
                </w:rPr>
              </w:pPr>
              <w:r>
                <w:rPr>
                  <w:noProof/>
                </w:rPr>
                <w:t xml:space="preserve">Wardam, B. (2011). </w:t>
              </w:r>
              <w:r>
                <w:rPr>
                  <w:i/>
                  <w:iCs/>
                  <w:noProof/>
                </w:rPr>
                <w:t>National Environmental Summary.</w:t>
              </w:r>
              <w:r>
                <w:rPr>
                  <w:noProof/>
                </w:rPr>
                <w:t xml:space="preserve"> Amman: UNEP.</w:t>
              </w:r>
            </w:p>
            <w:p w:rsidR="00FC1EB2" w:rsidRDefault="00FC1EB2" w:rsidP="00FC1EB2">
              <w:pPr>
                <w:pStyle w:val="Bibliography"/>
                <w:ind w:left="720" w:hanging="720"/>
                <w:rPr>
                  <w:noProof/>
                </w:rPr>
              </w:pPr>
              <w:r>
                <w:rPr>
                  <w:noProof/>
                </w:rPr>
                <w:t xml:space="preserve">World Bank. (2014, March 17). </w:t>
              </w:r>
              <w:r>
                <w:rPr>
                  <w:i/>
                  <w:iCs/>
                  <w:noProof/>
                </w:rPr>
                <w:t>Jordan Country Overview</w:t>
              </w:r>
              <w:r>
                <w:rPr>
                  <w:noProof/>
                </w:rPr>
                <w:t>. Retrieved September 15, 2014, from The World Bank: http://www.worldbank.org/en/country/jordan/overview#1</w:t>
              </w:r>
            </w:p>
            <w:p w:rsidR="00FC1EB2" w:rsidRDefault="00FC1EB2" w:rsidP="00FC1EB2">
              <w:pPr>
                <w:pStyle w:val="Bibliography"/>
                <w:ind w:left="720" w:hanging="720"/>
                <w:rPr>
                  <w:noProof/>
                </w:rPr>
              </w:pPr>
              <w:r>
                <w:rPr>
                  <w:noProof/>
                </w:rPr>
                <w:t xml:space="preserve">World Bank. (2014). </w:t>
              </w:r>
              <w:r>
                <w:rPr>
                  <w:i/>
                  <w:iCs/>
                  <w:noProof/>
                </w:rPr>
                <w:t>Jordan-Integrated Ecosystem Management in the Jordan Rift Valley GEF Project.</w:t>
              </w:r>
              <w:r>
                <w:rPr>
                  <w:noProof/>
                </w:rPr>
                <w:t xml:space="preserve"> Washington, D.C.: World Bank Group.</w:t>
              </w:r>
            </w:p>
            <w:p w:rsidR="00313FA4" w:rsidRDefault="00313FA4" w:rsidP="00FC1EB2">
              <w:pPr>
                <w:pStyle w:val="Bibliography"/>
                <w:spacing w:after="120"/>
                <w:ind w:left="720" w:hanging="720"/>
              </w:pPr>
              <w:r>
                <w:rPr>
                  <w:b/>
                  <w:bCs/>
                  <w:noProof/>
                </w:rPr>
                <w:fldChar w:fldCharType="end"/>
              </w:r>
            </w:p>
          </w:sdtContent>
        </w:sdt>
      </w:sdtContent>
    </w:sdt>
    <w:p w:rsidR="00855A1E" w:rsidRPr="009353BC" w:rsidRDefault="00855A1E" w:rsidP="003B5A68">
      <w:pPr>
        <w:sectPr w:rsidR="00855A1E" w:rsidRPr="009353BC" w:rsidSect="003B274E">
          <w:headerReference w:type="even" r:id="rId36"/>
          <w:footerReference w:type="even" r:id="rId37"/>
          <w:footerReference w:type="default" r:id="rId38"/>
          <w:headerReference w:type="first" r:id="rId39"/>
          <w:pgSz w:w="12240" w:h="15840" w:code="1"/>
          <w:pgMar w:top="1440" w:right="1440" w:bottom="1440" w:left="1440" w:header="576" w:footer="576" w:gutter="0"/>
          <w:cols w:space="720"/>
          <w:docGrid w:linePitch="360"/>
        </w:sectPr>
      </w:pPr>
    </w:p>
    <w:p w:rsidR="002E04FD" w:rsidRPr="009353BC" w:rsidRDefault="002E04FD" w:rsidP="00C83342">
      <w:pPr>
        <w:pStyle w:val="Heading1"/>
        <w:rPr>
          <w:noProof/>
        </w:rPr>
      </w:pPr>
      <w:bookmarkStart w:id="204" w:name="_Toc404612676"/>
      <w:bookmarkStart w:id="205" w:name="_Toc405107789"/>
      <w:r w:rsidRPr="009353BC">
        <w:rPr>
          <w:noProof/>
        </w:rPr>
        <w:lastRenderedPageBreak/>
        <w:t>PART III:</w:t>
      </w:r>
      <w:r w:rsidRPr="009353BC">
        <w:rPr>
          <w:noProof/>
        </w:rPr>
        <w:tab/>
      </w:r>
      <w:r w:rsidRPr="009353BC">
        <w:rPr>
          <w:bCs w:val="0"/>
          <w:caps/>
        </w:rPr>
        <w:t xml:space="preserve">GEF </w:t>
      </w:r>
      <w:r w:rsidRPr="009353BC">
        <w:rPr>
          <w:rStyle w:val="Hyperlink"/>
          <w:bCs w:val="0"/>
          <w:caps/>
          <w:color w:val="auto"/>
        </w:rPr>
        <w:t>Letters of Endorsement and Co-Financing</w:t>
      </w:r>
      <w:bookmarkEnd w:id="204"/>
      <w:bookmarkEnd w:id="205"/>
    </w:p>
    <w:p w:rsidR="002E04FD" w:rsidRDefault="00254007" w:rsidP="00C83342">
      <w:r>
        <w:t>The following are provided as separate attachments to the project document</w:t>
      </w:r>
    </w:p>
    <w:p w:rsidR="00254007" w:rsidRPr="009353BC" w:rsidRDefault="00254007" w:rsidP="00C83342"/>
    <w:p w:rsidR="002E04FD" w:rsidRPr="009353BC" w:rsidRDefault="002E04FD" w:rsidP="0005470C">
      <w:pPr>
        <w:pStyle w:val="TOC2"/>
      </w:pPr>
      <w:r w:rsidRPr="009353BC">
        <w:t>Annex A    GEF Endorsement Letter</w:t>
      </w:r>
    </w:p>
    <w:p w:rsidR="002E04FD" w:rsidRPr="009353BC" w:rsidRDefault="002E04FD" w:rsidP="0005470C">
      <w:pPr>
        <w:pStyle w:val="TOC2"/>
      </w:pPr>
      <w:r w:rsidRPr="009353BC">
        <w:rPr>
          <w:bCs/>
          <w:spacing w:val="1"/>
        </w:rPr>
        <w:t>Annex B</w:t>
      </w:r>
      <w:r w:rsidRPr="009353BC">
        <w:t xml:space="preserve">    Letters of Co-Financing</w:t>
      </w:r>
    </w:p>
    <w:p w:rsidR="00254007" w:rsidRDefault="00254007" w:rsidP="00C7273A"/>
    <w:sectPr w:rsidR="00254007" w:rsidSect="003B274E">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0E5" w:rsidRDefault="005630E5">
      <w:r>
        <w:separator/>
      </w:r>
    </w:p>
  </w:endnote>
  <w:endnote w:type="continuationSeparator" w:id="0">
    <w:p w:rsidR="005630E5" w:rsidRDefault="00563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KBOO F+ Caecilia">
    <w:altName w:val="Cambria"/>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8167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rsidR="00816788" w:rsidRDefault="008167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816788" w:rsidP="005C23F2">
    <w:pPr>
      <w:pStyle w:val="Footer"/>
      <w:framePr w:wrap="around" w:vAnchor="text" w:hAnchor="page" w:x="5617" w:y="83"/>
      <w:jc w:val="center"/>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A82886">
      <w:rPr>
        <w:rStyle w:val="PageNumber"/>
        <w:noProof/>
        <w:sz w:val="18"/>
      </w:rPr>
      <w:t>60</w:t>
    </w:r>
    <w:r>
      <w:rPr>
        <w:rStyle w:val="PageNumber"/>
        <w:sz w:val="18"/>
      </w:rPr>
      <w:fldChar w:fldCharType="end"/>
    </w:r>
  </w:p>
  <w:p w:rsidR="00816788" w:rsidRDefault="00816788" w:rsidP="005C23F2">
    <w:pPr>
      <w:pStyle w:val="Footer"/>
      <w:jc w:val="center"/>
    </w:pPr>
  </w:p>
  <w:p w:rsidR="00816788" w:rsidRDefault="008167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8167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rsidR="00816788" w:rsidRDefault="0081678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816788" w:rsidP="005C23F2">
    <w:pPr>
      <w:pStyle w:val="Footer"/>
      <w:framePr w:wrap="around" w:vAnchor="text" w:hAnchor="page" w:x="5617" w:y="83"/>
      <w:jc w:val="center"/>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A82886">
      <w:rPr>
        <w:rStyle w:val="PageNumber"/>
        <w:noProof/>
        <w:sz w:val="18"/>
      </w:rPr>
      <w:t>67</w:t>
    </w:r>
    <w:r>
      <w:rPr>
        <w:rStyle w:val="PageNumber"/>
        <w:sz w:val="18"/>
      </w:rPr>
      <w:fldChar w:fldCharType="end"/>
    </w:r>
  </w:p>
  <w:p w:rsidR="00816788" w:rsidRDefault="00816788" w:rsidP="005C23F2">
    <w:pPr>
      <w:pStyle w:val="Footer"/>
      <w:jc w:val="center"/>
    </w:pPr>
  </w:p>
  <w:p w:rsidR="00816788" w:rsidRDefault="008167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8167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16788" w:rsidRDefault="00816788">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8167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16788" w:rsidRDefault="00816788">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8167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6788" w:rsidRDefault="0081678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8167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2886">
      <w:rPr>
        <w:rStyle w:val="PageNumber"/>
        <w:noProof/>
      </w:rPr>
      <w:t>121</w:t>
    </w:r>
    <w:r>
      <w:rPr>
        <w:rStyle w:val="PageNumber"/>
      </w:rPr>
      <w:fldChar w:fldCharType="end"/>
    </w:r>
  </w:p>
  <w:p w:rsidR="00816788" w:rsidRPr="003D3BAB" w:rsidRDefault="00816788" w:rsidP="00196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0E5" w:rsidRDefault="005630E5">
      <w:r>
        <w:separator/>
      </w:r>
    </w:p>
  </w:footnote>
  <w:footnote w:type="continuationSeparator" w:id="0">
    <w:p w:rsidR="005630E5" w:rsidRDefault="005630E5">
      <w:r>
        <w:continuationSeparator/>
      </w:r>
    </w:p>
  </w:footnote>
  <w:footnote w:id="1">
    <w:p w:rsidR="00816788" w:rsidRDefault="00816788" w:rsidP="00AA670B">
      <w:pPr>
        <w:pStyle w:val="FootnoteText"/>
      </w:pPr>
      <w:r>
        <w:rPr>
          <w:rStyle w:val="FootnoteReference"/>
        </w:rPr>
        <w:footnoteRef/>
      </w:r>
      <w:r>
        <w:t xml:space="preserve"> The Ministry of Energy and Mineral Resources is the Focal Point for FCCC.</w:t>
      </w:r>
    </w:p>
  </w:footnote>
  <w:footnote w:id="2">
    <w:p w:rsidR="00816788" w:rsidRDefault="00816788" w:rsidP="00A5320A">
      <w:pPr>
        <w:pStyle w:val="FootnoteText"/>
      </w:pPr>
      <w:r>
        <w:rPr>
          <w:rStyle w:val="FootnoteReference"/>
        </w:rPr>
        <w:footnoteRef/>
      </w:r>
      <w:r>
        <w:t xml:space="preserve"> A seventh constraint, “Development of infrastructure facility”, was not considered a priority in the NCSA Action Plan.  </w:t>
      </w:r>
    </w:p>
  </w:footnote>
  <w:footnote w:id="3">
    <w:p w:rsidR="00816788" w:rsidRDefault="00816788">
      <w:pPr>
        <w:pStyle w:val="FootnoteText"/>
      </w:pPr>
      <w:r>
        <w:rPr>
          <w:rStyle w:val="FootnoteReference"/>
        </w:rPr>
        <w:footnoteRef/>
      </w:r>
      <w:r>
        <w:t xml:space="preserve"> Over 90% of the country receives less than 200mm of annual rainfall</w:t>
      </w:r>
      <w:sdt>
        <w:sdtPr>
          <w:id w:val="-245801096"/>
          <w:citation/>
        </w:sdtPr>
        <w:sdtEndPr/>
        <w:sdtContent>
          <w:r>
            <w:fldChar w:fldCharType="begin"/>
          </w:r>
          <w:r>
            <w:instrText xml:space="preserve">CITATION Min14 \l 1033 </w:instrText>
          </w:r>
          <w:r>
            <w:fldChar w:fldCharType="separate"/>
          </w:r>
          <w:r>
            <w:rPr>
              <w:noProof/>
            </w:rPr>
            <w:t xml:space="preserve"> (El-Naser, Telfah, &amp; Kilani, 2014)</w:t>
          </w:r>
          <w:r>
            <w:fldChar w:fldCharType="end"/>
          </w:r>
        </w:sdtContent>
      </w:sdt>
      <w:r>
        <w:t>.</w:t>
      </w:r>
    </w:p>
  </w:footnote>
  <w:footnote w:id="4">
    <w:p w:rsidR="00816788" w:rsidRDefault="00816788">
      <w:pPr>
        <w:pStyle w:val="FootnoteText"/>
      </w:pPr>
      <w:r>
        <w:rPr>
          <w:rStyle w:val="FootnoteReference"/>
        </w:rPr>
        <w:footnoteRef/>
      </w:r>
      <w:r>
        <w:t xml:space="preserve"> </w:t>
      </w:r>
      <w:r w:rsidRPr="00906D1A">
        <w:t xml:space="preserve">Jordanian per capita share of water </w:t>
      </w:r>
      <w:r>
        <w:t xml:space="preserve">has fallen in </w:t>
      </w:r>
      <w:r w:rsidRPr="00906D1A">
        <w:t>the past 60 years from 36</w:t>
      </w:r>
      <w:r>
        <w:t xml:space="preserve">00 </w:t>
      </w:r>
      <w:proofErr w:type="gramStart"/>
      <w:r>
        <w:t>to 140 m</w:t>
      </w:r>
      <w:r>
        <w:rPr>
          <w:vertAlign w:val="superscript"/>
        </w:rPr>
        <w:t>3</w:t>
      </w:r>
      <w:r>
        <w:t>/year</w:t>
      </w:r>
      <w:proofErr w:type="gramEnd"/>
      <w:r>
        <w:t xml:space="preserve"> in 2012</w:t>
      </w:r>
      <w:sdt>
        <w:sdtPr>
          <w:id w:val="-1707862988"/>
          <w:citation/>
        </w:sdtPr>
        <w:sdtEndPr/>
        <w:sdtContent>
          <w:r>
            <w:fldChar w:fldCharType="begin"/>
          </w:r>
          <w:r>
            <w:instrText xml:space="preserve"> CITATION Min14 \l 1033 </w:instrText>
          </w:r>
          <w:r>
            <w:fldChar w:fldCharType="separate"/>
          </w:r>
          <w:r>
            <w:rPr>
              <w:noProof/>
            </w:rPr>
            <w:t xml:space="preserve"> (El-Naser, Telfah, &amp; Kilani, 2014)</w:t>
          </w:r>
          <w:r>
            <w:fldChar w:fldCharType="end"/>
          </w:r>
        </w:sdtContent>
      </w:sdt>
      <w:r>
        <w:t>.</w:t>
      </w:r>
    </w:p>
  </w:footnote>
  <w:footnote w:id="5">
    <w:p w:rsidR="00816788" w:rsidRDefault="00816788">
      <w:pPr>
        <w:pStyle w:val="FootnoteText"/>
      </w:pPr>
      <w:r>
        <w:rPr>
          <w:rStyle w:val="FootnoteReference"/>
        </w:rPr>
        <w:footnoteRef/>
      </w:r>
      <w:r>
        <w:t xml:space="preserve"> The vast majority (83%) of the country’s inhabitants lived in an urban setting in 2009</w:t>
      </w:r>
      <w:sdt>
        <w:sdtPr>
          <w:id w:val="-1583136240"/>
          <w:citation/>
        </w:sdtPr>
        <w:sdtEndPr/>
        <w:sdtContent>
          <w:r>
            <w:fldChar w:fldCharType="begin"/>
          </w:r>
          <w:r>
            <w:instrText xml:space="preserve"> CITATION UN11 \l 1033 </w:instrText>
          </w:r>
          <w:r>
            <w:fldChar w:fldCharType="separate"/>
          </w:r>
          <w:r>
            <w:rPr>
              <w:noProof/>
            </w:rPr>
            <w:t xml:space="preserve"> (UN, 2011)</w:t>
          </w:r>
          <w:r>
            <w:fldChar w:fldCharType="end"/>
          </w:r>
        </w:sdtContent>
      </w:sdt>
      <w:r>
        <w:t>.</w:t>
      </w:r>
    </w:p>
  </w:footnote>
  <w:footnote w:id="6">
    <w:p w:rsidR="00816788" w:rsidRDefault="00816788">
      <w:pPr>
        <w:pStyle w:val="FootnoteText"/>
      </w:pPr>
      <w:r>
        <w:rPr>
          <w:rStyle w:val="FootnoteReference"/>
        </w:rPr>
        <w:footnoteRef/>
      </w:r>
      <w:r>
        <w:t xml:space="preserve"> Tourism is the largest export sector, second largest private employer, and accounts for nearly 10% of GDP.</w:t>
      </w:r>
    </w:p>
  </w:footnote>
  <w:footnote w:id="7">
    <w:p w:rsidR="00816788" w:rsidRDefault="00816788">
      <w:pPr>
        <w:pStyle w:val="FootnoteText"/>
      </w:pPr>
      <w:r>
        <w:rPr>
          <w:rStyle w:val="FootnoteReference"/>
        </w:rPr>
        <w:footnoteRef/>
      </w:r>
      <w:r>
        <w:t xml:space="preserve"> GEF is also implementing a project dedicated to mainstreaming biodiversity considerations within the tourism sector which is further described in Section E.</w:t>
      </w:r>
    </w:p>
  </w:footnote>
  <w:footnote w:id="8">
    <w:p w:rsidR="00816788" w:rsidRDefault="00816788">
      <w:pPr>
        <w:pStyle w:val="FootnoteText"/>
      </w:pPr>
      <w:r>
        <w:rPr>
          <w:rStyle w:val="FootnoteReference"/>
        </w:rPr>
        <w:footnoteRef/>
      </w:r>
      <w:r>
        <w:t xml:space="preserve"> Three of these areas were recently completed through the World Bank’s Jordan Rift Valley project</w:t>
      </w:r>
      <w:sdt>
        <w:sdtPr>
          <w:id w:val="-101180030"/>
          <w:citation/>
        </w:sdtPr>
        <w:sdtEndPr/>
        <w:sdtContent>
          <w:r>
            <w:fldChar w:fldCharType="begin"/>
          </w:r>
          <w:r>
            <w:instrText xml:space="preserve"> CITATION Wor144 \l 1033 </w:instrText>
          </w:r>
          <w:r>
            <w:fldChar w:fldCharType="separate"/>
          </w:r>
          <w:r>
            <w:rPr>
              <w:noProof/>
            </w:rPr>
            <w:t xml:space="preserve"> (World Bank, 2014)</w:t>
          </w:r>
          <w:r>
            <w:fldChar w:fldCharType="end"/>
          </w:r>
        </w:sdtContent>
      </w:sdt>
      <w:r>
        <w:t>.</w:t>
      </w:r>
    </w:p>
  </w:footnote>
  <w:footnote w:id="9">
    <w:p w:rsidR="00816788" w:rsidRDefault="00816788">
      <w:pPr>
        <w:pStyle w:val="FootnoteText"/>
      </w:pPr>
      <w:r>
        <w:rPr>
          <w:rStyle w:val="FootnoteReference"/>
        </w:rPr>
        <w:footnoteRef/>
      </w:r>
      <w:r>
        <w:t xml:space="preserve"> The most common alternative to wastewater disposal is poorly managed cesspools.  These cesspools create negative health and environmental impacts and risk contaminating valuable groundwater resources</w:t>
      </w:r>
      <w:sdt>
        <w:sdtPr>
          <w:id w:val="-1070807253"/>
          <w:citation/>
        </w:sdtPr>
        <w:sdtEndPr/>
        <w:sdtContent>
          <w:r>
            <w:fldChar w:fldCharType="begin"/>
          </w:r>
          <w:r>
            <w:instrText xml:space="preserve"> CITATION Min14 \l 1033 </w:instrText>
          </w:r>
          <w:r>
            <w:fldChar w:fldCharType="separate"/>
          </w:r>
          <w:r>
            <w:rPr>
              <w:noProof/>
            </w:rPr>
            <w:t xml:space="preserve"> (El-Naser, Telfah, &amp; Kilani, 2014)</w:t>
          </w:r>
          <w:r>
            <w:fldChar w:fldCharType="end"/>
          </w:r>
        </w:sdtContent>
      </w:sdt>
      <w:r>
        <w:t>.</w:t>
      </w:r>
    </w:p>
  </w:footnote>
  <w:footnote w:id="10">
    <w:p w:rsidR="00816788" w:rsidRDefault="00816788">
      <w:pPr>
        <w:pStyle w:val="FootnoteText"/>
      </w:pPr>
      <w:r>
        <w:rPr>
          <w:rStyle w:val="FootnoteReference"/>
        </w:rPr>
        <w:footnoteRef/>
      </w:r>
      <w:r>
        <w:t xml:space="preserve"> Methane was the second largest emitted gas accounting for 13.6% of total emissions; 91.6% of was attributable to landfills and wastewater.</w:t>
      </w:r>
    </w:p>
  </w:footnote>
  <w:footnote w:id="11">
    <w:p w:rsidR="00816788" w:rsidRDefault="00816788">
      <w:pPr>
        <w:pStyle w:val="FootnoteText"/>
      </w:pPr>
      <w:r>
        <w:rPr>
          <w:rStyle w:val="FootnoteReference"/>
        </w:rPr>
        <w:footnoteRef/>
      </w:r>
      <w:r>
        <w:t xml:space="preserve"> </w:t>
      </w:r>
      <w:r w:rsidRPr="00BD4AA3">
        <w:t>There was a general consensus among all people interviewed that the CCCD project would have a high value if it focused on these two top development priorities</w:t>
      </w:r>
      <w:r>
        <w:t xml:space="preserve">.  </w:t>
      </w:r>
      <w:r w:rsidRPr="00BD4AA3">
        <w:t>Water extraction, tre</w:t>
      </w:r>
      <w:r>
        <w:t>atment and distribution account</w:t>
      </w:r>
      <w:r w:rsidRPr="00BD4AA3">
        <w:t xml:space="preserve"> for approxima</w:t>
      </w:r>
      <w:r>
        <w:t>tely 15% of energy consumption</w:t>
      </w:r>
      <w:r w:rsidRPr="00BD4AA3">
        <w:t>.</w:t>
      </w:r>
    </w:p>
  </w:footnote>
  <w:footnote w:id="12">
    <w:p w:rsidR="00816788" w:rsidRDefault="00816788" w:rsidP="00266D32">
      <w:pPr>
        <w:pStyle w:val="FootnoteText"/>
      </w:pPr>
      <w:r>
        <w:rPr>
          <w:rStyle w:val="FootnoteReference"/>
        </w:rPr>
        <w:footnoteRef/>
      </w:r>
      <w:r>
        <w:t xml:space="preserve"> Key issues included political, constitutional, and economic reforms, a more representative parliament, an elected national government, prosecution of the corrupt, progressive</w:t>
      </w:r>
    </w:p>
    <w:p w:rsidR="00816788" w:rsidRDefault="00816788" w:rsidP="00266D32">
      <w:pPr>
        <w:pStyle w:val="FootnoteText"/>
      </w:pPr>
      <w:proofErr w:type="gramStart"/>
      <w:r>
        <w:t>taxation</w:t>
      </w:r>
      <w:proofErr w:type="gramEnd"/>
      <w:r>
        <w:t>, and the reduced role of security services</w:t>
      </w:r>
      <w:sdt>
        <w:sdtPr>
          <w:id w:val="-628934525"/>
          <w:citation/>
        </w:sdtPr>
        <w:sdtEndPr/>
        <w:sdtContent>
          <w:r>
            <w:fldChar w:fldCharType="begin"/>
          </w:r>
          <w:r>
            <w:instrText xml:space="preserve"> CITATION UN11 \l 1033 </w:instrText>
          </w:r>
          <w:r>
            <w:fldChar w:fldCharType="separate"/>
          </w:r>
          <w:r>
            <w:rPr>
              <w:noProof/>
            </w:rPr>
            <w:t xml:space="preserve"> (UN, 2011)</w:t>
          </w:r>
          <w:r>
            <w:fldChar w:fldCharType="end"/>
          </w:r>
        </w:sdtContent>
      </w:sdt>
      <w:r>
        <w:t>.</w:t>
      </w:r>
    </w:p>
  </w:footnote>
  <w:footnote w:id="13">
    <w:p w:rsidR="00816788" w:rsidRDefault="00816788" w:rsidP="00C34C8B">
      <w:pPr>
        <w:pStyle w:val="FootnoteText"/>
      </w:pPr>
      <w:r>
        <w:rPr>
          <w:rStyle w:val="FootnoteReference"/>
        </w:rPr>
        <w:footnoteRef/>
      </w:r>
      <w:r>
        <w:t xml:space="preserve"> Jordan is currently in the process of updating its NBSAP and it is anticipated to be published before 2015</w:t>
      </w:r>
      <w:sdt>
        <w:sdtPr>
          <w:id w:val="990605750"/>
          <w:citation/>
        </w:sdtPr>
        <w:sdtEndPr/>
        <w:sdtContent>
          <w:r>
            <w:fldChar w:fldCharType="begin"/>
          </w:r>
          <w:r>
            <w:instrText xml:space="preserve"> CITATION IUC14 \l 1033 </w:instrText>
          </w:r>
          <w:r>
            <w:fldChar w:fldCharType="separate"/>
          </w:r>
          <w:r>
            <w:rPr>
              <w:noProof/>
            </w:rPr>
            <w:t xml:space="preserve"> (IUCN-ROWA, 2014)</w:t>
          </w:r>
          <w:r>
            <w:fldChar w:fldCharType="end"/>
          </w:r>
        </w:sdtContent>
      </w:sdt>
      <w:r>
        <w:t>.</w:t>
      </w:r>
    </w:p>
  </w:footnote>
  <w:footnote w:id="14">
    <w:p w:rsidR="00816788" w:rsidRDefault="00816788" w:rsidP="00C34C8B">
      <w:pPr>
        <w:pStyle w:val="FootnoteText"/>
      </w:pPr>
      <w:r>
        <w:rPr>
          <w:rStyle w:val="FootnoteReference"/>
        </w:rPr>
        <w:footnoteRef/>
      </w:r>
      <w:r>
        <w:t xml:space="preserve"> </w:t>
      </w:r>
      <w:proofErr w:type="gramStart"/>
      <w:r>
        <w:t>Under preparation by IUCN, due to be completed by December 2014.</w:t>
      </w:r>
      <w:proofErr w:type="gramEnd"/>
    </w:p>
  </w:footnote>
  <w:footnote w:id="15">
    <w:p w:rsidR="00816788" w:rsidRDefault="00816788">
      <w:pPr>
        <w:pStyle w:val="FootnoteText"/>
      </w:pPr>
      <w:r>
        <w:rPr>
          <w:rStyle w:val="FootnoteReference"/>
        </w:rPr>
        <w:footnoteRef/>
      </w:r>
      <w:r>
        <w:t xml:space="preserve"> Actors with specific responsibilities regarding management of natural resources and the environment are described below in Section B.2.e Institutional Context.</w:t>
      </w:r>
    </w:p>
  </w:footnote>
  <w:footnote w:id="16">
    <w:p w:rsidR="00816788" w:rsidRDefault="00816788">
      <w:pPr>
        <w:pStyle w:val="FootnoteText"/>
      </w:pPr>
      <w:r>
        <w:rPr>
          <w:rStyle w:val="FootnoteReference"/>
        </w:rPr>
        <w:footnoteRef/>
      </w:r>
      <w:r>
        <w:t xml:space="preserve"> Prior to the 2005 law, the General Corporation for Environmental Protection was responsible for environmental protection.</w:t>
      </w:r>
    </w:p>
  </w:footnote>
  <w:footnote w:id="17">
    <w:p w:rsidR="00816788" w:rsidRDefault="00816788">
      <w:pPr>
        <w:pStyle w:val="FootnoteText"/>
      </w:pPr>
      <w:r>
        <w:rPr>
          <w:rStyle w:val="FootnoteReference"/>
        </w:rPr>
        <w:footnoteRef/>
      </w:r>
      <w:r>
        <w:t xml:space="preserve"> </w:t>
      </w:r>
      <w:r w:rsidRPr="00A76834">
        <w:t xml:space="preserve">This should be a manageable document that provides </w:t>
      </w:r>
      <w:r>
        <w:t xml:space="preserve">operational </w:t>
      </w:r>
      <w:r w:rsidRPr="00A76834">
        <w:t xml:space="preserve">guidance on the strategic coordination </w:t>
      </w:r>
      <w:r>
        <w:t xml:space="preserve">and implementation </w:t>
      </w:r>
      <w:r w:rsidRPr="00A76834">
        <w:t xml:space="preserve">of multiple sectoral development </w:t>
      </w:r>
      <w:r>
        <w:t xml:space="preserve">policies or </w:t>
      </w:r>
      <w:r w:rsidRPr="00A76834">
        <w:t>plan</w:t>
      </w:r>
      <w:r>
        <w:t>s.</w:t>
      </w:r>
    </w:p>
  </w:footnote>
  <w:footnote w:id="18">
    <w:p w:rsidR="00816788" w:rsidRDefault="00816788">
      <w:pPr>
        <w:pStyle w:val="FootnoteText"/>
      </w:pPr>
      <w:r>
        <w:rPr>
          <w:rStyle w:val="FootnoteReference"/>
        </w:rPr>
        <w:footnoteRef/>
      </w:r>
      <w:r>
        <w:t xml:space="preserve"> Strengths, Weaknesses, Opportunities, and Threats</w:t>
      </w:r>
    </w:p>
  </w:footnote>
  <w:footnote w:id="19">
    <w:p w:rsidR="00816788" w:rsidRDefault="00816788">
      <w:pPr>
        <w:pStyle w:val="FootnoteText"/>
      </w:pPr>
      <w:r>
        <w:rPr>
          <w:rStyle w:val="FootnoteReference"/>
        </w:rPr>
        <w:footnoteRef/>
      </w:r>
      <w:r>
        <w:t xml:space="preserve"> As this plan is currently under development at the time of project development, this institutional analysis will build upon the work undertaken by the UNDESA project.</w:t>
      </w:r>
    </w:p>
  </w:footnote>
  <w:footnote w:id="20">
    <w:p w:rsidR="00816788" w:rsidRDefault="00816788">
      <w:pPr>
        <w:pStyle w:val="FootnoteText"/>
      </w:pPr>
      <w:r>
        <w:rPr>
          <w:rStyle w:val="FootnoteReference"/>
        </w:rPr>
        <w:footnoteRef/>
      </w:r>
      <w:r>
        <w:t xml:space="preserve"> The peer reviewers are not required to be members of the Rio Convention committees.</w:t>
      </w:r>
    </w:p>
  </w:footnote>
  <w:footnote w:id="21">
    <w:p w:rsidR="00816788" w:rsidRDefault="00816788" w:rsidP="007B5C9C">
      <w:pPr>
        <w:pStyle w:val="FootnoteText"/>
      </w:pPr>
      <w:r>
        <w:rPr>
          <w:rStyle w:val="FootnoteReference"/>
        </w:rPr>
        <w:footnoteRef/>
      </w:r>
      <w:r>
        <w:t xml:space="preserve"> Ratings will be based on a set of 12 criteria on a scale of 1 to 5.</w:t>
      </w:r>
    </w:p>
  </w:footnote>
  <w:footnote w:id="22">
    <w:p w:rsidR="00816788" w:rsidRDefault="00816788" w:rsidP="006A464A">
      <w:pPr>
        <w:pStyle w:val="FootnoteText"/>
      </w:pPr>
      <w:r>
        <w:rPr>
          <w:rStyle w:val="FootnoteReference"/>
        </w:rPr>
        <w:footnoteRef/>
      </w:r>
      <w:r>
        <w:t xml:space="preserve"> Ratings will be based on a set of 12 criteria on a scale of 1 to 5.</w:t>
      </w:r>
    </w:p>
    <w:p w:rsidR="00816788" w:rsidRDefault="00816788" w:rsidP="006A464A">
      <w:pPr>
        <w:pStyle w:val="FootnoteText"/>
      </w:pPr>
    </w:p>
  </w:footnote>
  <w:footnote w:id="23">
    <w:p w:rsidR="00816788" w:rsidRDefault="00816788" w:rsidP="00DA29CA">
      <w:pPr>
        <w:pStyle w:val="FootnoteText"/>
      </w:pPr>
      <w:r>
        <w:rPr>
          <w:rStyle w:val="FootnoteReference"/>
        </w:rPr>
        <w:footnoteRef/>
      </w:r>
      <w:r>
        <w:t xml:space="preserve"> Ratings will be based on a set of 12 criteria on a scale of 1 to 5.</w:t>
      </w:r>
    </w:p>
    <w:p w:rsidR="00816788" w:rsidRDefault="00816788" w:rsidP="00DA29CA">
      <w:pPr>
        <w:pStyle w:val="FootnoteText"/>
      </w:pPr>
    </w:p>
  </w:footnote>
  <w:footnote w:id="24">
    <w:p w:rsidR="00816788" w:rsidRDefault="00816788" w:rsidP="00DA29CA">
      <w:pPr>
        <w:pStyle w:val="FootnoteText"/>
      </w:pPr>
      <w:r>
        <w:rPr>
          <w:rStyle w:val="FootnoteReference"/>
        </w:rPr>
        <w:footnoteRef/>
      </w:r>
      <w:r>
        <w:t xml:space="preserve"> Ratings will be based on a set of 12 criteria on a scale of 1 to 5.</w:t>
      </w:r>
    </w:p>
    <w:p w:rsidR="00816788" w:rsidRDefault="00816788" w:rsidP="00DA29CA">
      <w:pPr>
        <w:pStyle w:val="FootnoteText"/>
      </w:pPr>
    </w:p>
  </w:footnote>
  <w:footnote w:id="25">
    <w:p w:rsidR="00816788" w:rsidRDefault="00816788" w:rsidP="000E11E0">
      <w:pPr>
        <w:pStyle w:val="FootnoteText"/>
      </w:pPr>
      <w:r>
        <w:rPr>
          <w:rStyle w:val="FootnoteReference"/>
        </w:rPr>
        <w:footnoteRef/>
      </w:r>
      <w:r>
        <w:t xml:space="preserve"> Ratings will be based on a set of 12 criteria on a scale of 1 to 5.</w:t>
      </w:r>
    </w:p>
    <w:p w:rsidR="00816788" w:rsidRDefault="00816788" w:rsidP="000E11E0">
      <w:pPr>
        <w:pStyle w:val="FootnoteText"/>
      </w:pPr>
    </w:p>
  </w:footnote>
  <w:footnote w:id="26">
    <w:p w:rsidR="00816788" w:rsidRDefault="00816788">
      <w:pPr>
        <w:pStyle w:val="FootnoteText"/>
      </w:pPr>
      <w:r>
        <w:rPr>
          <w:rStyle w:val="FootnoteReference"/>
        </w:rPr>
        <w:footnoteRef/>
      </w:r>
      <w:r>
        <w:t xml:space="preserve"> The choice of television or radio will be decided at project inception.</w:t>
      </w:r>
    </w:p>
  </w:footnote>
  <w:footnote w:id="27">
    <w:p w:rsidR="00816788" w:rsidRDefault="00816788">
      <w:pPr>
        <w:pStyle w:val="FootnoteText"/>
      </w:pPr>
      <w:r>
        <w:rPr>
          <w:rStyle w:val="FootnoteReference"/>
        </w:rPr>
        <w:footnoteRef/>
      </w:r>
      <w:r>
        <w:t xml:space="preserve"> The Project Management Unit will be an administrative extension of the Ministry of Environment with additional administrative and technical support from the Ministry of Planning and International Cooperation, Ministry of Agriculture, Ministry of Water, and Ministry of Energy of Mineral Resources.</w:t>
      </w:r>
    </w:p>
  </w:footnote>
  <w:footnote w:id="28">
    <w:p w:rsidR="00816788" w:rsidRDefault="00816788">
      <w:pPr>
        <w:pStyle w:val="FootnoteText"/>
      </w:pPr>
      <w:r>
        <w:rPr>
          <w:rStyle w:val="FootnoteReference"/>
        </w:rPr>
        <w:footnoteRef/>
      </w:r>
      <w:r>
        <w:t xml:space="preserve"> Commitment of co-financing is through the Ministry of Planning and International Cooperation, which is the GEF Operational Focal Point.</w:t>
      </w:r>
    </w:p>
  </w:footnote>
  <w:footnote w:id="29">
    <w:p w:rsidR="00816788" w:rsidRDefault="00816788">
      <w:pPr>
        <w:pStyle w:val="FootnoteText"/>
      </w:pPr>
      <w:r>
        <w:rPr>
          <w:rStyle w:val="FootnoteReference"/>
        </w:rPr>
        <w:footnoteRef/>
      </w:r>
      <w:r>
        <w:t xml:space="preserve"> T</w:t>
      </w:r>
      <w:r w:rsidRPr="00D66610">
        <w:t>he EU is currently the biggest supporter</w:t>
      </w:r>
      <w:r>
        <w:t xml:space="preserve"> of renewable energy in Jordan.</w:t>
      </w:r>
    </w:p>
  </w:footnote>
  <w:footnote w:id="30">
    <w:p w:rsidR="00816788" w:rsidRDefault="00816788">
      <w:pPr>
        <w:pStyle w:val="FootnoteText"/>
      </w:pPr>
      <w:r>
        <w:rPr>
          <w:rStyle w:val="FootnoteReference"/>
        </w:rPr>
        <w:footnoteRef/>
      </w:r>
      <w:r>
        <w:t xml:space="preserve"> </w:t>
      </w:r>
      <w:r w:rsidRPr="005E0843">
        <w:t>Roy</w:t>
      </w:r>
      <w:r>
        <w:t>al Botanical Garden</w:t>
      </w:r>
      <w:r w:rsidRPr="005E0843">
        <w:t xml:space="preserve">, Royal Marine </w:t>
      </w:r>
      <w:r>
        <w:t xml:space="preserve">Conservation Society of Jordan, </w:t>
      </w:r>
      <w:r w:rsidRPr="005E0843">
        <w:t xml:space="preserve"> Jordanian Hashem</w:t>
      </w:r>
      <w:r>
        <w:t>ite Fund for Human Development</w:t>
      </w:r>
      <w:r w:rsidRPr="005E0843">
        <w:t>, Royal Departmen</w:t>
      </w:r>
      <w:r>
        <w:t>t for Environmental Protection</w:t>
      </w:r>
      <w:r w:rsidRPr="005E0843">
        <w:t>, and Fr</w:t>
      </w:r>
      <w:r>
        <w:t>iends of the Earth Middle East</w:t>
      </w:r>
    </w:p>
  </w:footnote>
  <w:footnote w:id="31">
    <w:p w:rsidR="00816788" w:rsidRDefault="00816788">
      <w:pPr>
        <w:pStyle w:val="FootnoteText"/>
      </w:pPr>
      <w:r>
        <w:rPr>
          <w:rStyle w:val="FootnoteReference"/>
        </w:rPr>
        <w:footnoteRef/>
      </w:r>
      <w:r>
        <w:t xml:space="preserve"> The Ministry of Energy and Mineral Resources is the Focal Point for FCCC.</w:t>
      </w:r>
    </w:p>
  </w:footnote>
  <w:footnote w:id="32">
    <w:p w:rsidR="00816788" w:rsidRDefault="00816788" w:rsidP="00FD40A9">
      <w:pPr>
        <w:pStyle w:val="FootnoteText"/>
      </w:pPr>
      <w:r>
        <w:rPr>
          <w:rStyle w:val="FootnoteReference"/>
        </w:rPr>
        <w:footnoteRef/>
      </w:r>
      <w:r>
        <w:t xml:space="preserve"> See </w:t>
      </w:r>
      <w:hyperlink r:id="rId1" w:history="1">
        <w:r w:rsidRPr="00665F3F">
          <w:t>http://www.thegef.org/gef/sites/thegef.org/files/documents/C.40.08_Branding_the_GEF%20final_0.pdf</w:t>
        </w:r>
      </w:hyperlink>
      <w:r>
        <w:t xml:space="preserve">.  </w:t>
      </w:r>
    </w:p>
  </w:footnote>
  <w:footnote w:id="33">
    <w:p w:rsidR="00816788" w:rsidRDefault="00816788" w:rsidP="00713B87">
      <w:pPr>
        <w:pStyle w:val="FootnoteText"/>
      </w:pPr>
      <w:r>
        <w:rPr>
          <w:rStyle w:val="FootnoteReference"/>
        </w:rPr>
        <w:footnoteRef/>
      </w:r>
      <w:r>
        <w:t xml:space="preserve"> </w:t>
      </w:r>
      <w:r w:rsidRPr="0077038E">
        <w:t>Meeting minutes includes records of key meetings such as local, regional and national consultations regarding inputs on the design and implementation of the relevant output and associated activities.  Meetings may be individual or group meetings, with government officials or non-state stakeholders.</w:t>
      </w:r>
    </w:p>
  </w:footnote>
  <w:footnote w:id="34">
    <w:p w:rsidR="00816788" w:rsidRDefault="00816788" w:rsidP="00713B87">
      <w:pPr>
        <w:pStyle w:val="FootnoteText"/>
      </w:pPr>
      <w:r>
        <w:rPr>
          <w:rStyle w:val="FootnoteReference"/>
        </w:rPr>
        <w:footnoteRef/>
      </w:r>
      <w:r>
        <w:t xml:space="preserve"> </w:t>
      </w:r>
      <w:r w:rsidRPr="0077038E">
        <w:t>Tracking and progress reports include UNDP Quarterly Reports, Annual Performance Reports (APRs), and Project Implementation Reports (PIRs).  Each output will be tracked by a report that records the activities and milestones of each output using tools such as Gantt or PERT charts.</w:t>
      </w:r>
    </w:p>
  </w:footnote>
  <w:footnote w:id="35">
    <w:p w:rsidR="00816788" w:rsidRPr="001B1D58" w:rsidRDefault="00816788" w:rsidP="0084079E">
      <w:pPr>
        <w:spacing w:before="60" w:after="60"/>
        <w:rPr>
          <w:sz w:val="18"/>
          <w:szCs w:val="18"/>
        </w:rPr>
      </w:pPr>
      <w:r w:rsidRPr="007A574A">
        <w:rPr>
          <w:vertAlign w:val="superscript"/>
        </w:rPr>
        <w:footnoteRef/>
      </w:r>
      <w:r w:rsidRPr="007A574A">
        <w:rPr>
          <w:sz w:val="18"/>
          <w:szCs w:val="18"/>
        </w:rPr>
        <w:t xml:space="preserve"> Significant corresponds to CO</w:t>
      </w:r>
      <w:r w:rsidRPr="007A574A">
        <w:rPr>
          <w:sz w:val="18"/>
          <w:szCs w:val="18"/>
          <w:vertAlign w:val="subscript"/>
        </w:rPr>
        <w:t>2</w:t>
      </w:r>
      <w:r w:rsidRPr="007A574A">
        <w:rPr>
          <w:sz w:val="18"/>
          <w:szCs w:val="18"/>
        </w:rPr>
        <w:t xml:space="preserve"> emissions greater than 100,000 tons per year (from both direct and indirect sources). Annex E provides additional guidance on calculating potential amounts of CO</w:t>
      </w:r>
      <w:r w:rsidRPr="007A574A">
        <w:rPr>
          <w:sz w:val="18"/>
          <w:szCs w:val="18"/>
          <w:vertAlign w:val="subscript"/>
        </w:rPr>
        <w:t>2</w:t>
      </w:r>
      <w:r w:rsidRPr="007A574A">
        <w:rPr>
          <w:sz w:val="18"/>
          <w:szCs w:val="18"/>
        </w:rPr>
        <w:t xml:space="preserve"> emissions.</w:t>
      </w:r>
    </w:p>
  </w:footnote>
  <w:footnote w:id="36">
    <w:p w:rsidR="00816788" w:rsidRPr="001B1D58" w:rsidRDefault="00816788" w:rsidP="0084079E">
      <w:pPr>
        <w:rPr>
          <w:sz w:val="18"/>
          <w:szCs w:val="18"/>
        </w:rPr>
      </w:pPr>
      <w:r w:rsidRPr="007A574A">
        <w:rPr>
          <w:sz w:val="18"/>
          <w:szCs w:val="18"/>
          <w:vertAlign w:val="superscript"/>
        </w:rPr>
        <w:footnoteRef/>
      </w:r>
      <w:r w:rsidRPr="007A574A">
        <w:rPr>
          <w:sz w:val="18"/>
          <w:szCs w:val="18"/>
        </w:rPr>
        <w:t xml:space="preserve"> Women are often more vulnerable than men to environmental degradation and resource scarcity. They typically have weaker and insecure rights to the resources they manage (especially land), and spend longer hours on collection of water, firewood, etc. (</w:t>
      </w:r>
      <w:hyperlink r:id="rId2" w:history="1">
        <w:r w:rsidRPr="007A574A">
          <w:rPr>
            <w:sz w:val="18"/>
            <w:szCs w:val="18"/>
          </w:rPr>
          <w:t>OECD, 2006</w:t>
        </w:r>
      </w:hyperlink>
      <w:r w:rsidRPr="007A574A">
        <w:rPr>
          <w:sz w:val="18"/>
          <w:szCs w:val="18"/>
        </w:rPr>
        <w:t>).</w:t>
      </w:r>
      <w:r>
        <w:rPr>
          <w:sz w:val="18"/>
          <w:szCs w:val="18"/>
        </w:rPr>
        <w:t xml:space="preserve">  Women are also more often excluded from other social, economic, and political development processes.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8167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5630E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8.3pt;height:223.3pt;rotation:315;z-index:-251658240;mso-position-horizontal:center;mso-position-horizontal-relative:margin;mso-position-vertical:center;mso-position-vertical-relative:margin" wrapcoords="21310 2464 17826 2537 17768 2754 17768 3479 17274 2537 16810 2174 16694 2464 14081 2464 13935 2682 14081 3407 14603 5436 14574 8698 11816 2754 11439 2030 10423 9713 7926 3624 7113 1885 6852 2537 4877 2464 4790 2682 5255 5001 5458 5509 5429 7103 3135 2754 2845 2682 2294 2464 261 2464 58 2537 87 2899 697 5146 668 14932 494 16164 116 16381 58 16744 145 16889 174 16961 2729 16816 3223 16381 3600 15656 3919 14859 4558 16454 5255 17396 5429 16961 6794 16889 6706 16381 6126 13772 6126 12177 7955 16744 8477 17686 8710 16961 10045 17034 10626 16816 10539 16164 10219 14207 10394 12974 11526 15801 12455 17396 12658 16961 13355 17034 13906 16816 14574 17034 15939 16889 15794 16019 15271 13699 15271 10438 15735 9858 17884 15294 18987 17541 19219 16961 20497 16961 20584 16744 20352 15656 19916 13772 19945 3987 21426 6016 21455 5436 21397 2682 21310 2464"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88" w:rsidRDefault="005630E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8.3pt;height:223.3pt;rotation:315;z-index:-251659264;mso-position-horizontal:center;mso-position-horizontal-relative:margin;mso-position-vertical:center;mso-position-vertical-relative:margin" wrapcoords="21310 2464 17826 2537 17768 2754 17768 3479 17274 2537 16810 2174 16694 2464 14081 2464 13935 2682 14081 3407 14603 5436 14574 8698 11816 2754 11439 2030 10423 9713 7926 3624 7113 1885 6852 2537 4877 2464 4790 2682 5255 5001 5458 5509 5429 7103 3135 2754 2845 2682 2294 2464 261 2464 58 2537 87 2899 697 5146 668 14932 494 16164 116 16381 58 16744 145 16889 174 16961 2729 16816 3223 16381 3600 15656 3919 14859 4558 16454 5255 17396 5429 16961 6794 16889 6706 16381 6126 13772 6126 12177 7955 16744 8477 17686 8710 16961 10045 17034 10626 16816 10539 16164 10219 14207 10394 12974 11526 15801 12455 17396 12658 16961 13355 17034 13906 16816 14574 17034 15939 16889 15794 16019 15271 13699 15271 10438 15735 9858 17884 15294 18987 17541 19219 16961 20497 16961 20584 16744 20352 15656 19916 13772 19945 3987 21426 6016 21455 5436 21397 2682 21310 2464"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6C4C5D0"/>
    <w:lvl w:ilvl="0">
      <w:start w:val="1"/>
      <w:numFmt w:val="lowerLetter"/>
      <w:pStyle w:val="ListNumber"/>
      <w:lvlText w:val="%1)"/>
      <w:lvlJc w:val="left"/>
      <w:pPr>
        <w:tabs>
          <w:tab w:val="num" w:pos="360"/>
        </w:tabs>
        <w:ind w:left="360" w:hanging="360"/>
      </w:pPr>
      <w:rPr>
        <w:rFonts w:hint="default"/>
      </w:rPr>
    </w:lvl>
  </w:abstractNum>
  <w:abstractNum w:abstractNumId="1">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B23CB0"/>
    <w:multiLevelType w:val="hybridMultilevel"/>
    <w:tmpl w:val="D5BAF2FA"/>
    <w:lvl w:ilvl="0" w:tplc="04090001">
      <w:start w:val="1"/>
      <w:numFmt w:val="bullet"/>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18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92C0025"/>
    <w:multiLevelType w:val="multilevel"/>
    <w:tmpl w:val="96F4B458"/>
    <w:lvl w:ilvl="0">
      <w:start w:val="1"/>
      <w:numFmt w:val="decimal"/>
      <w:lvlText w:val="%1"/>
      <w:lvlJc w:val="left"/>
      <w:pPr>
        <w:ind w:left="360" w:hanging="360"/>
      </w:pPr>
      <w:rPr>
        <w:rFonts w:hint="default"/>
        <w:u w:val="none"/>
      </w:rPr>
    </w:lvl>
    <w:lvl w:ilvl="1">
      <w:start w:val="1"/>
      <w:numFmt w:val="decimal"/>
      <w:lvlText w:val="2.%2"/>
      <w:lvlJc w:val="left"/>
      <w:pPr>
        <w:ind w:left="360" w:hanging="360"/>
      </w:pPr>
      <w:rPr>
        <w:rFonts w:hint="default"/>
        <w:u w:val="none"/>
      </w:rPr>
    </w:lvl>
    <w:lvl w:ilvl="2">
      <w:start w:val="1"/>
      <w:numFmt w:val="lowerLetter"/>
      <w:lvlText w:val="%1.%2.%3"/>
      <w:lvlJc w:val="left"/>
      <w:pPr>
        <w:ind w:left="360" w:hanging="36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4">
    <w:nsid w:val="09CB69DF"/>
    <w:multiLevelType w:val="hybridMultilevel"/>
    <w:tmpl w:val="6426944E"/>
    <w:lvl w:ilvl="0" w:tplc="EE5023F0">
      <w:start w:val="1"/>
      <w:numFmt w:val="decimal"/>
      <w:pStyle w:val="AProdoc"/>
      <w:lvlText w:val="%1."/>
      <w:lvlJc w:val="left"/>
      <w:pPr>
        <w:tabs>
          <w:tab w:val="num" w:pos="450"/>
        </w:tabs>
        <w:ind w:left="45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18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B9500D7"/>
    <w:multiLevelType w:val="singleLevel"/>
    <w:tmpl w:val="59268C42"/>
    <w:lvl w:ilvl="0">
      <w:start w:val="1"/>
      <w:numFmt w:val="bullet"/>
      <w:pStyle w:val="ListBullet"/>
      <w:lvlText w:val=""/>
      <w:lvlJc w:val="left"/>
      <w:pPr>
        <w:tabs>
          <w:tab w:val="num" w:pos="360"/>
        </w:tabs>
        <w:ind w:left="340" w:hanging="340"/>
      </w:pPr>
      <w:rPr>
        <w:rFonts w:ascii="Symbol" w:hAnsi="Symbol" w:hint="default"/>
        <w:sz w:val="12"/>
      </w:rPr>
    </w:lvl>
  </w:abstractNum>
  <w:abstractNum w:abstractNumId="6">
    <w:nsid w:val="10B112DB"/>
    <w:multiLevelType w:val="hybridMultilevel"/>
    <w:tmpl w:val="EFD46130"/>
    <w:lvl w:ilvl="0" w:tplc="082277B2">
      <w:start w:val="1"/>
      <w:numFmt w:val="decimal"/>
      <w:pStyle w:val="zz"/>
      <w:lvlText w:val="%1."/>
      <w:lvlJc w:val="left"/>
      <w:pPr>
        <w:ind w:left="360" w:hanging="360"/>
      </w:pPr>
      <w:rPr>
        <w:b w:val="0"/>
        <w:i w:val="0"/>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134AC4"/>
    <w:multiLevelType w:val="hybridMultilevel"/>
    <w:tmpl w:val="FA1A4864"/>
    <w:lvl w:ilvl="0" w:tplc="15B4EBAE">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2A5708A"/>
    <w:multiLevelType w:val="singleLevel"/>
    <w:tmpl w:val="18004020"/>
    <w:lvl w:ilvl="0">
      <w:start w:val="1"/>
      <w:numFmt w:val="lowerLetter"/>
      <w:lvlText w:val="(%1)"/>
      <w:lvlJc w:val="left"/>
      <w:pPr>
        <w:tabs>
          <w:tab w:val="num" w:pos="795"/>
        </w:tabs>
        <w:ind w:left="795" w:hanging="435"/>
      </w:pPr>
      <w:rPr>
        <w:rFonts w:ascii="Arial" w:hAnsi="Arial" w:hint="default"/>
        <w:b w:val="0"/>
        <w:i w:val="0"/>
        <w:sz w:val="22"/>
      </w:rPr>
    </w:lvl>
  </w:abstractNum>
  <w:abstractNum w:abstractNumId="9">
    <w:nsid w:val="1455227F"/>
    <w:multiLevelType w:val="hybridMultilevel"/>
    <w:tmpl w:val="4D44B430"/>
    <w:lvl w:ilvl="0" w:tplc="04090001">
      <w:start w:val="1"/>
      <w:numFmt w:val="bullet"/>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18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4BA4CCA"/>
    <w:multiLevelType w:val="hybridMultilevel"/>
    <w:tmpl w:val="CAE446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8CA26EA"/>
    <w:multiLevelType w:val="hybridMultilevel"/>
    <w:tmpl w:val="5560BFCE"/>
    <w:lvl w:ilvl="0" w:tplc="8006D800">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8D2A25"/>
    <w:multiLevelType w:val="hybridMultilevel"/>
    <w:tmpl w:val="FD5A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AD0780"/>
    <w:multiLevelType w:val="hybridMultilevel"/>
    <w:tmpl w:val="ED40357C"/>
    <w:lvl w:ilvl="0" w:tplc="04090001">
      <w:start w:val="1"/>
      <w:numFmt w:val="bullet"/>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18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2873BAB"/>
    <w:multiLevelType w:val="hybridMultilevel"/>
    <w:tmpl w:val="49BAD2C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706226"/>
    <w:multiLevelType w:val="multilevel"/>
    <w:tmpl w:val="39EA59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29514047"/>
    <w:multiLevelType w:val="hybridMultilevel"/>
    <w:tmpl w:val="4C363FF4"/>
    <w:lvl w:ilvl="0" w:tplc="D3CE0DCC">
      <w:start w:val="1"/>
      <w:numFmt w:val="bullet"/>
      <w:lvlText w:val=""/>
      <w:lvlJc w:val="left"/>
      <w:pPr>
        <w:ind w:left="360" w:hanging="360"/>
      </w:pPr>
      <w:rPr>
        <w:rFonts w:ascii="Symbol" w:hAnsi="Symbol" w:hint="default"/>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7B36A8"/>
    <w:multiLevelType w:val="hybridMultilevel"/>
    <w:tmpl w:val="3586D55E"/>
    <w:lvl w:ilvl="0" w:tplc="517C9770">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8">
    <w:nsid w:val="31AC3EB1"/>
    <w:multiLevelType w:val="hybridMultilevel"/>
    <w:tmpl w:val="093EDC5E"/>
    <w:lvl w:ilvl="0" w:tplc="D3CE0DC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44494B"/>
    <w:multiLevelType w:val="hybridMultilevel"/>
    <w:tmpl w:val="EADC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A458B"/>
    <w:multiLevelType w:val="hybridMultilevel"/>
    <w:tmpl w:val="43881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52C218F"/>
    <w:multiLevelType w:val="hybridMultilevel"/>
    <w:tmpl w:val="3DC4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8224ED"/>
    <w:multiLevelType w:val="hybridMultilevel"/>
    <w:tmpl w:val="A64AEAE8"/>
    <w:lvl w:ilvl="0" w:tplc="04090001">
      <w:start w:val="1"/>
      <w:numFmt w:val="bullet"/>
      <w:lvlText w:val=""/>
      <w:lvlJc w:val="left"/>
      <w:pPr>
        <w:tabs>
          <w:tab w:val="num" w:pos="810"/>
        </w:tabs>
        <w:ind w:left="81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8CB7293"/>
    <w:multiLevelType w:val="hybridMultilevel"/>
    <w:tmpl w:val="9C5847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11B5E7F"/>
    <w:multiLevelType w:val="hybridMultilevel"/>
    <w:tmpl w:val="DDFA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4D4052"/>
    <w:multiLevelType w:val="hybridMultilevel"/>
    <w:tmpl w:val="91E0DC64"/>
    <w:lvl w:ilvl="0" w:tplc="04090013">
      <w:start w:val="1"/>
      <w:numFmt w:val="upperRoman"/>
      <w:lvlText w:val="%1."/>
      <w:lvlJc w:val="right"/>
      <w:pPr>
        <w:ind w:left="900" w:hanging="18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8">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7762F2D"/>
    <w:multiLevelType w:val="hybridMultilevel"/>
    <w:tmpl w:val="ABC8C0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523D04"/>
    <w:multiLevelType w:val="hybridMultilevel"/>
    <w:tmpl w:val="FCB2E66E"/>
    <w:lvl w:ilvl="0" w:tplc="04090001">
      <w:start w:val="1"/>
      <w:numFmt w:val="bullet"/>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18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0E82921"/>
    <w:multiLevelType w:val="hybridMultilevel"/>
    <w:tmpl w:val="1180D942"/>
    <w:lvl w:ilvl="0" w:tplc="04090001">
      <w:start w:val="1"/>
      <w:numFmt w:val="bullet"/>
      <w:lvlText w:val=""/>
      <w:lvlJc w:val="left"/>
      <w:pPr>
        <w:tabs>
          <w:tab w:val="num" w:pos="1080"/>
        </w:tabs>
        <w:ind w:left="108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65A7B46"/>
    <w:multiLevelType w:val="multilevel"/>
    <w:tmpl w:val="DF2AF9B4"/>
    <w:lvl w:ilvl="0">
      <w:start w:val="1"/>
      <w:numFmt w:val="upperLetter"/>
      <w:pStyle w:val="sobjectif"/>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ascii="Arial" w:hAnsi="Arial" w:hint="default"/>
        <w:b w:val="0"/>
        <w:i w:val="0"/>
        <w:sz w:val="20"/>
        <w:u w:val="none"/>
      </w:rPr>
    </w:lvl>
    <w:lvl w:ilvl="2">
      <w:start w:val="1"/>
      <w:numFmt w:val="decimal"/>
      <w:suff w:val="space"/>
      <w:lvlText w:val="%1.%2.%3."/>
      <w:lvlJc w:val="left"/>
      <w:pPr>
        <w:ind w:left="0" w:firstLine="0"/>
      </w:pPr>
      <w:rPr>
        <w:rFonts w:ascii="Arial" w:hAnsi="Arial" w:hint="default"/>
        <w:b w:val="0"/>
        <w:i w:val="0"/>
        <w:sz w:val="20"/>
      </w:rPr>
    </w:lvl>
    <w:lvl w:ilvl="3">
      <w:start w:val="1"/>
      <w:numFmt w:val="decimal"/>
      <w:lvlRestart w:val="2"/>
      <w:suff w:val="space"/>
      <w:lvlText w:val="R.%1%2.%4."/>
      <w:lvlJc w:val="left"/>
      <w:pPr>
        <w:ind w:left="1021" w:hanging="681"/>
      </w:pPr>
      <w:rPr>
        <w:rFonts w:hint="default"/>
      </w:rPr>
    </w:lvl>
    <w:lvl w:ilvl="4">
      <w:start w:val="1"/>
      <w:numFmt w:val="lowerLetter"/>
      <w:suff w:val="space"/>
      <w:lvlText w:val="%5."/>
      <w:lvlJc w:val="left"/>
      <w:pPr>
        <w:ind w:left="1701" w:hanging="68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5">
    <w:nsid w:val="56722CD2"/>
    <w:multiLevelType w:val="hybridMultilevel"/>
    <w:tmpl w:val="3E98A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7EC4A2F"/>
    <w:multiLevelType w:val="hybridMultilevel"/>
    <w:tmpl w:val="BBB45C3A"/>
    <w:lvl w:ilvl="0" w:tplc="CBB8EF16">
      <w:start w:val="146"/>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DC511F"/>
    <w:multiLevelType w:val="hybridMultilevel"/>
    <w:tmpl w:val="B28C2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630"/>
        </w:tabs>
        <w:ind w:left="63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9">
    <w:nsid w:val="618F6EF7"/>
    <w:multiLevelType w:val="hybridMultilevel"/>
    <w:tmpl w:val="8F8C91B8"/>
    <w:lvl w:ilvl="0" w:tplc="8FEA80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0B003B"/>
    <w:multiLevelType w:val="hybridMultilevel"/>
    <w:tmpl w:val="6B842AC2"/>
    <w:lvl w:ilvl="0" w:tplc="D9400F7E">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B003FEB"/>
    <w:multiLevelType w:val="hybridMultilevel"/>
    <w:tmpl w:val="210AE124"/>
    <w:lvl w:ilvl="0" w:tplc="0409000F">
      <w:start w:val="1"/>
      <w:numFmt w:val="decimal"/>
      <w:lvlText w:val="%1."/>
      <w:lvlJc w:val="left"/>
      <w:pPr>
        <w:tabs>
          <w:tab w:val="num" w:pos="360"/>
        </w:tabs>
        <w:ind w:left="360" w:hanging="360"/>
      </w:pPr>
    </w:lvl>
    <w:lvl w:ilvl="1" w:tplc="04090013">
      <w:start w:val="1"/>
      <w:numFmt w:val="upperRoman"/>
      <w:lvlText w:val="%2."/>
      <w:lvlJc w:val="righ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798A6B2A"/>
    <w:multiLevelType w:val="multilevel"/>
    <w:tmpl w:val="0242ED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nsid w:val="7B46114F"/>
    <w:multiLevelType w:val="hybridMultilevel"/>
    <w:tmpl w:val="4E962B00"/>
    <w:lvl w:ilvl="0" w:tplc="EE5834C2">
      <w:start w:val="1"/>
      <w:numFmt w:val="bullet"/>
      <w:lvlText w:val=""/>
      <w:lvlJc w:val="left"/>
      <w:pPr>
        <w:tabs>
          <w:tab w:val="num" w:pos="360"/>
        </w:tabs>
        <w:ind w:left="144" w:hanging="144"/>
      </w:pPr>
      <w:rPr>
        <w:rFonts w:ascii="Wingdings" w:hAnsi="Wingding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C977912"/>
    <w:multiLevelType w:val="hybridMultilevel"/>
    <w:tmpl w:val="762272E6"/>
    <w:lvl w:ilvl="0" w:tplc="0409000F">
      <w:start w:val="1"/>
      <w:numFmt w:val="decimal"/>
      <w:pStyle w:val="Nnnn"/>
      <w:lvlText w:val="%1."/>
      <w:lvlJc w:val="left"/>
      <w:pPr>
        <w:tabs>
          <w:tab w:val="num" w:pos="720"/>
        </w:tabs>
        <w:ind w:left="720" w:hanging="360"/>
      </w:pPr>
      <w:rPr>
        <w:rFonts w:hint="default"/>
      </w:rPr>
    </w:lvl>
    <w:lvl w:ilvl="1" w:tplc="516023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E572758"/>
    <w:multiLevelType w:val="hybridMultilevel"/>
    <w:tmpl w:val="372048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7"/>
  </w:num>
  <w:num w:numId="2">
    <w:abstractNumId w:val="33"/>
  </w:num>
  <w:num w:numId="3">
    <w:abstractNumId w:val="5"/>
  </w:num>
  <w:num w:numId="4">
    <w:abstractNumId w:val="11"/>
  </w:num>
  <w:num w:numId="5">
    <w:abstractNumId w:val="4"/>
  </w:num>
  <w:num w:numId="6">
    <w:abstractNumId w:val="43"/>
  </w:num>
  <w:num w:numId="7">
    <w:abstractNumId w:val="0"/>
  </w:num>
  <w:num w:numId="8">
    <w:abstractNumId w:val="29"/>
  </w:num>
  <w:num w:numId="9">
    <w:abstractNumId w:val="48"/>
  </w:num>
  <w:num w:numId="10">
    <w:abstractNumId w:val="8"/>
  </w:num>
  <w:num w:numId="11">
    <w:abstractNumId w:val="25"/>
  </w:num>
  <w:num w:numId="12">
    <w:abstractNumId w:val="38"/>
  </w:num>
  <w:num w:numId="13">
    <w:abstractNumId w:val="35"/>
  </w:num>
  <w:num w:numId="14">
    <w:abstractNumId w:val="6"/>
  </w:num>
  <w:num w:numId="15">
    <w:abstractNumId w:val="36"/>
  </w:num>
  <w:num w:numId="16">
    <w:abstractNumId w:val="31"/>
  </w:num>
  <w:num w:numId="17">
    <w:abstractNumId w:val="10"/>
  </w:num>
  <w:num w:numId="18">
    <w:abstractNumId w:val="37"/>
  </w:num>
  <w:num w:numId="19">
    <w:abstractNumId w:val="3"/>
  </w:num>
  <w:num w:numId="20">
    <w:abstractNumId w:val="15"/>
  </w:num>
  <w:num w:numId="21">
    <w:abstractNumId w:val="7"/>
  </w:num>
  <w:num w:numId="22">
    <w:abstractNumId w:val="45"/>
  </w:num>
  <w:num w:numId="23">
    <w:abstractNumId w:val="23"/>
  </w:num>
  <w:num w:numId="24">
    <w:abstractNumId w:val="19"/>
  </w:num>
  <w:num w:numId="25">
    <w:abstractNumId w:val="20"/>
  </w:num>
  <w:num w:numId="26">
    <w:abstractNumId w:val="26"/>
  </w:num>
  <w:num w:numId="27">
    <w:abstractNumId w:val="46"/>
  </w:num>
  <w:num w:numId="28">
    <w:abstractNumId w:val="12"/>
  </w:num>
  <w:num w:numId="29">
    <w:abstractNumId w:val="39"/>
  </w:num>
  <w:num w:numId="30">
    <w:abstractNumId w:val="40"/>
  </w:num>
  <w:num w:numId="31">
    <w:abstractNumId w:val="18"/>
  </w:num>
  <w:num w:numId="32">
    <w:abstractNumId w:val="16"/>
  </w:num>
  <w:num w:numId="33">
    <w:abstractNumId w:val="17"/>
  </w:num>
  <w:num w:numId="34">
    <w:abstractNumId w:val="14"/>
  </w:num>
  <w:num w:numId="35">
    <w:abstractNumId w:val="22"/>
  </w:num>
  <w:num w:numId="36">
    <w:abstractNumId w:val="42"/>
  </w:num>
  <w:num w:numId="37">
    <w:abstractNumId w:val="1"/>
  </w:num>
  <w:num w:numId="38">
    <w:abstractNumId w:val="13"/>
  </w:num>
  <w:num w:numId="39">
    <w:abstractNumId w:val="2"/>
  </w:num>
  <w:num w:numId="40">
    <w:abstractNumId w:val="41"/>
  </w:num>
  <w:num w:numId="41">
    <w:abstractNumId w:val="28"/>
  </w:num>
  <w:num w:numId="42">
    <w:abstractNumId w:val="24"/>
  </w:num>
  <w:num w:numId="43">
    <w:abstractNumId w:val="34"/>
  </w:num>
  <w:num w:numId="44">
    <w:abstractNumId w:val="27"/>
  </w:num>
  <w:num w:numId="45">
    <w:abstractNumId w:val="32"/>
  </w:num>
  <w:num w:numId="46">
    <w:abstractNumId w:val="44"/>
  </w:num>
  <w:num w:numId="47">
    <w:abstractNumId w:val="30"/>
  </w:num>
  <w:num w:numId="48">
    <w:abstractNumId w:val="9"/>
  </w:num>
  <w:num w:numId="49">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PA" w:vendorID="64" w:dllVersion="131078" w:nlCheck="1" w:checkStyle="1"/>
  <w:activeWritingStyle w:appName="MSWord" w:lang="fr-FR"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51">
      <o:colormru v:ext="edit" colors="#ff5050,#ff7c80,#f99,#cfc,#ffc,#9cf,#fc6,#ff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3726.enl&lt;/item&gt;&lt;/Libraries&gt;&lt;/ENLibraries&gt;"/>
  </w:docVars>
  <w:rsids>
    <w:rsidRoot w:val="00791C84"/>
    <w:rsid w:val="0000037F"/>
    <w:rsid w:val="00000383"/>
    <w:rsid w:val="00000C84"/>
    <w:rsid w:val="00000EEB"/>
    <w:rsid w:val="00001E71"/>
    <w:rsid w:val="00001FDF"/>
    <w:rsid w:val="00004020"/>
    <w:rsid w:val="00004945"/>
    <w:rsid w:val="000050E7"/>
    <w:rsid w:val="00006B8F"/>
    <w:rsid w:val="00006E15"/>
    <w:rsid w:val="00007783"/>
    <w:rsid w:val="00007AB3"/>
    <w:rsid w:val="000109DE"/>
    <w:rsid w:val="00011B85"/>
    <w:rsid w:val="00011D15"/>
    <w:rsid w:val="000125F0"/>
    <w:rsid w:val="000128BA"/>
    <w:rsid w:val="000129FA"/>
    <w:rsid w:val="00012A96"/>
    <w:rsid w:val="0001309A"/>
    <w:rsid w:val="000132A1"/>
    <w:rsid w:val="00013BA5"/>
    <w:rsid w:val="00013BFB"/>
    <w:rsid w:val="00014852"/>
    <w:rsid w:val="00015878"/>
    <w:rsid w:val="00016266"/>
    <w:rsid w:val="0002132E"/>
    <w:rsid w:val="00021720"/>
    <w:rsid w:val="00022B05"/>
    <w:rsid w:val="00024450"/>
    <w:rsid w:val="00024473"/>
    <w:rsid w:val="000246ED"/>
    <w:rsid w:val="00024D86"/>
    <w:rsid w:val="00024E28"/>
    <w:rsid w:val="000255A8"/>
    <w:rsid w:val="00025DCE"/>
    <w:rsid w:val="00027939"/>
    <w:rsid w:val="00027C86"/>
    <w:rsid w:val="00030757"/>
    <w:rsid w:val="00030BE6"/>
    <w:rsid w:val="00031B4C"/>
    <w:rsid w:val="00031DBD"/>
    <w:rsid w:val="0003236F"/>
    <w:rsid w:val="0003245B"/>
    <w:rsid w:val="00032FEB"/>
    <w:rsid w:val="00033109"/>
    <w:rsid w:val="000336D5"/>
    <w:rsid w:val="00033A03"/>
    <w:rsid w:val="00033C39"/>
    <w:rsid w:val="00033E60"/>
    <w:rsid w:val="00034FEE"/>
    <w:rsid w:val="000352E7"/>
    <w:rsid w:val="00035A05"/>
    <w:rsid w:val="000373C4"/>
    <w:rsid w:val="000374F7"/>
    <w:rsid w:val="00037F19"/>
    <w:rsid w:val="00040A1E"/>
    <w:rsid w:val="000421B3"/>
    <w:rsid w:val="000426EA"/>
    <w:rsid w:val="00042BAF"/>
    <w:rsid w:val="000436A6"/>
    <w:rsid w:val="00043E0F"/>
    <w:rsid w:val="00044462"/>
    <w:rsid w:val="00044958"/>
    <w:rsid w:val="00045F86"/>
    <w:rsid w:val="000468BE"/>
    <w:rsid w:val="00046BC4"/>
    <w:rsid w:val="00047353"/>
    <w:rsid w:val="00047C62"/>
    <w:rsid w:val="00047F6E"/>
    <w:rsid w:val="00050B1F"/>
    <w:rsid w:val="000527B5"/>
    <w:rsid w:val="00052C3B"/>
    <w:rsid w:val="0005351D"/>
    <w:rsid w:val="00054148"/>
    <w:rsid w:val="0005470C"/>
    <w:rsid w:val="00054B48"/>
    <w:rsid w:val="000556BE"/>
    <w:rsid w:val="00056BA9"/>
    <w:rsid w:val="000572C6"/>
    <w:rsid w:val="000607EB"/>
    <w:rsid w:val="00060C59"/>
    <w:rsid w:val="00061084"/>
    <w:rsid w:val="00062DA8"/>
    <w:rsid w:val="0006344F"/>
    <w:rsid w:val="00064A6E"/>
    <w:rsid w:val="00064AB8"/>
    <w:rsid w:val="0006575D"/>
    <w:rsid w:val="00065FC8"/>
    <w:rsid w:val="00067CAC"/>
    <w:rsid w:val="00067E3F"/>
    <w:rsid w:val="00070CFC"/>
    <w:rsid w:val="000710F9"/>
    <w:rsid w:val="00071398"/>
    <w:rsid w:val="000722D3"/>
    <w:rsid w:val="00073CA9"/>
    <w:rsid w:val="00074747"/>
    <w:rsid w:val="00075150"/>
    <w:rsid w:val="000755D0"/>
    <w:rsid w:val="000755DF"/>
    <w:rsid w:val="0007598D"/>
    <w:rsid w:val="00075CAB"/>
    <w:rsid w:val="000808A5"/>
    <w:rsid w:val="00080B29"/>
    <w:rsid w:val="00081D78"/>
    <w:rsid w:val="000820E8"/>
    <w:rsid w:val="000843DF"/>
    <w:rsid w:val="00084F6F"/>
    <w:rsid w:val="00085DD4"/>
    <w:rsid w:val="00086277"/>
    <w:rsid w:val="00087B04"/>
    <w:rsid w:val="00087EE3"/>
    <w:rsid w:val="00090559"/>
    <w:rsid w:val="00090F6D"/>
    <w:rsid w:val="0009207B"/>
    <w:rsid w:val="0009244C"/>
    <w:rsid w:val="000924C0"/>
    <w:rsid w:val="000933F9"/>
    <w:rsid w:val="00093D1A"/>
    <w:rsid w:val="00093D1C"/>
    <w:rsid w:val="000940F4"/>
    <w:rsid w:val="00094346"/>
    <w:rsid w:val="000945C7"/>
    <w:rsid w:val="00094CBA"/>
    <w:rsid w:val="00094E04"/>
    <w:rsid w:val="00094F08"/>
    <w:rsid w:val="00095A9C"/>
    <w:rsid w:val="00095E44"/>
    <w:rsid w:val="000960B5"/>
    <w:rsid w:val="00096F8A"/>
    <w:rsid w:val="00097345"/>
    <w:rsid w:val="000A03FA"/>
    <w:rsid w:val="000A0BAE"/>
    <w:rsid w:val="000A14B1"/>
    <w:rsid w:val="000A1902"/>
    <w:rsid w:val="000A1E0E"/>
    <w:rsid w:val="000A27A4"/>
    <w:rsid w:val="000A2862"/>
    <w:rsid w:val="000A3065"/>
    <w:rsid w:val="000A30F4"/>
    <w:rsid w:val="000A3D26"/>
    <w:rsid w:val="000A509A"/>
    <w:rsid w:val="000A7E4B"/>
    <w:rsid w:val="000B0030"/>
    <w:rsid w:val="000B0863"/>
    <w:rsid w:val="000B11EA"/>
    <w:rsid w:val="000B18FA"/>
    <w:rsid w:val="000B21A2"/>
    <w:rsid w:val="000B2B5D"/>
    <w:rsid w:val="000B304C"/>
    <w:rsid w:val="000B3179"/>
    <w:rsid w:val="000B3875"/>
    <w:rsid w:val="000B42F7"/>
    <w:rsid w:val="000B487E"/>
    <w:rsid w:val="000B4AD9"/>
    <w:rsid w:val="000B507F"/>
    <w:rsid w:val="000B591F"/>
    <w:rsid w:val="000B5AC0"/>
    <w:rsid w:val="000B6281"/>
    <w:rsid w:val="000B702E"/>
    <w:rsid w:val="000B78D8"/>
    <w:rsid w:val="000C0404"/>
    <w:rsid w:val="000C0715"/>
    <w:rsid w:val="000C07D5"/>
    <w:rsid w:val="000C0EFE"/>
    <w:rsid w:val="000C129D"/>
    <w:rsid w:val="000C150A"/>
    <w:rsid w:val="000C159D"/>
    <w:rsid w:val="000C1AD2"/>
    <w:rsid w:val="000C23F0"/>
    <w:rsid w:val="000C2796"/>
    <w:rsid w:val="000C336F"/>
    <w:rsid w:val="000C33C4"/>
    <w:rsid w:val="000C33F5"/>
    <w:rsid w:val="000C3DF4"/>
    <w:rsid w:val="000C3F9C"/>
    <w:rsid w:val="000C4840"/>
    <w:rsid w:val="000C4E7A"/>
    <w:rsid w:val="000C562D"/>
    <w:rsid w:val="000C5A24"/>
    <w:rsid w:val="000C5AC3"/>
    <w:rsid w:val="000C5CC3"/>
    <w:rsid w:val="000C6F89"/>
    <w:rsid w:val="000C757B"/>
    <w:rsid w:val="000C79B6"/>
    <w:rsid w:val="000D019C"/>
    <w:rsid w:val="000D0571"/>
    <w:rsid w:val="000D08CA"/>
    <w:rsid w:val="000D13CD"/>
    <w:rsid w:val="000D1B36"/>
    <w:rsid w:val="000D1CB7"/>
    <w:rsid w:val="000D21FA"/>
    <w:rsid w:val="000D3272"/>
    <w:rsid w:val="000D345C"/>
    <w:rsid w:val="000D375C"/>
    <w:rsid w:val="000D43C1"/>
    <w:rsid w:val="000D4987"/>
    <w:rsid w:val="000D6AF0"/>
    <w:rsid w:val="000D7283"/>
    <w:rsid w:val="000D75C5"/>
    <w:rsid w:val="000D75CB"/>
    <w:rsid w:val="000E1194"/>
    <w:rsid w:val="000E11D6"/>
    <w:rsid w:val="000E11E0"/>
    <w:rsid w:val="000E1361"/>
    <w:rsid w:val="000E1DF5"/>
    <w:rsid w:val="000E3E60"/>
    <w:rsid w:val="000E5771"/>
    <w:rsid w:val="000E66AF"/>
    <w:rsid w:val="000E711C"/>
    <w:rsid w:val="000E7ACB"/>
    <w:rsid w:val="000E7FA2"/>
    <w:rsid w:val="000F2432"/>
    <w:rsid w:val="000F24FD"/>
    <w:rsid w:val="000F25FD"/>
    <w:rsid w:val="000F2A4C"/>
    <w:rsid w:val="000F302A"/>
    <w:rsid w:val="000F34EC"/>
    <w:rsid w:val="000F39AE"/>
    <w:rsid w:val="000F420B"/>
    <w:rsid w:val="000F4348"/>
    <w:rsid w:val="000F4BEF"/>
    <w:rsid w:val="000F5145"/>
    <w:rsid w:val="000F527F"/>
    <w:rsid w:val="000F5B08"/>
    <w:rsid w:val="000F6A88"/>
    <w:rsid w:val="000F6F33"/>
    <w:rsid w:val="000F766F"/>
    <w:rsid w:val="000F77F4"/>
    <w:rsid w:val="000F7A14"/>
    <w:rsid w:val="000F7F2E"/>
    <w:rsid w:val="0010154E"/>
    <w:rsid w:val="00101A59"/>
    <w:rsid w:val="001024ED"/>
    <w:rsid w:val="00103F65"/>
    <w:rsid w:val="00105059"/>
    <w:rsid w:val="00105A8B"/>
    <w:rsid w:val="00107244"/>
    <w:rsid w:val="00107A87"/>
    <w:rsid w:val="00107F07"/>
    <w:rsid w:val="0011060E"/>
    <w:rsid w:val="0011169B"/>
    <w:rsid w:val="001127F0"/>
    <w:rsid w:val="00112CD8"/>
    <w:rsid w:val="001136A9"/>
    <w:rsid w:val="00113936"/>
    <w:rsid w:val="00114A6F"/>
    <w:rsid w:val="001152FA"/>
    <w:rsid w:val="00116CA7"/>
    <w:rsid w:val="00117061"/>
    <w:rsid w:val="00117505"/>
    <w:rsid w:val="001210FB"/>
    <w:rsid w:val="0012149B"/>
    <w:rsid w:val="00121719"/>
    <w:rsid w:val="00121923"/>
    <w:rsid w:val="00121CD2"/>
    <w:rsid w:val="00122528"/>
    <w:rsid w:val="00123747"/>
    <w:rsid w:val="00123ACE"/>
    <w:rsid w:val="001245F5"/>
    <w:rsid w:val="001246D6"/>
    <w:rsid w:val="00124810"/>
    <w:rsid w:val="001257B7"/>
    <w:rsid w:val="0012615B"/>
    <w:rsid w:val="00126B53"/>
    <w:rsid w:val="0013031F"/>
    <w:rsid w:val="00130553"/>
    <w:rsid w:val="00130A57"/>
    <w:rsid w:val="001322AF"/>
    <w:rsid w:val="001323AD"/>
    <w:rsid w:val="001325EB"/>
    <w:rsid w:val="001344AB"/>
    <w:rsid w:val="00134759"/>
    <w:rsid w:val="00134E2F"/>
    <w:rsid w:val="00135308"/>
    <w:rsid w:val="00135BAF"/>
    <w:rsid w:val="00135CD7"/>
    <w:rsid w:val="001361D1"/>
    <w:rsid w:val="00137F41"/>
    <w:rsid w:val="0014018C"/>
    <w:rsid w:val="00140CFD"/>
    <w:rsid w:val="00141D25"/>
    <w:rsid w:val="00141F4B"/>
    <w:rsid w:val="001423B4"/>
    <w:rsid w:val="0014267C"/>
    <w:rsid w:val="00142907"/>
    <w:rsid w:val="00144DFB"/>
    <w:rsid w:val="001451F4"/>
    <w:rsid w:val="00145C41"/>
    <w:rsid w:val="00145CC1"/>
    <w:rsid w:val="00145F70"/>
    <w:rsid w:val="00146029"/>
    <w:rsid w:val="00146F0E"/>
    <w:rsid w:val="001476C9"/>
    <w:rsid w:val="001509EE"/>
    <w:rsid w:val="00150EA3"/>
    <w:rsid w:val="001515D2"/>
    <w:rsid w:val="00152E3D"/>
    <w:rsid w:val="00154C90"/>
    <w:rsid w:val="001553E6"/>
    <w:rsid w:val="0015562D"/>
    <w:rsid w:val="0016014E"/>
    <w:rsid w:val="001602E0"/>
    <w:rsid w:val="00160A53"/>
    <w:rsid w:val="00160A54"/>
    <w:rsid w:val="0016120A"/>
    <w:rsid w:val="001617C0"/>
    <w:rsid w:val="001627D6"/>
    <w:rsid w:val="001648B5"/>
    <w:rsid w:val="00165402"/>
    <w:rsid w:val="00165995"/>
    <w:rsid w:val="0016605E"/>
    <w:rsid w:val="0017067B"/>
    <w:rsid w:val="0017121C"/>
    <w:rsid w:val="00171D3B"/>
    <w:rsid w:val="0017364C"/>
    <w:rsid w:val="0017455E"/>
    <w:rsid w:val="00176648"/>
    <w:rsid w:val="00177698"/>
    <w:rsid w:val="00177D08"/>
    <w:rsid w:val="00181E96"/>
    <w:rsid w:val="001833A0"/>
    <w:rsid w:val="001836E8"/>
    <w:rsid w:val="00183BD0"/>
    <w:rsid w:val="00183BDE"/>
    <w:rsid w:val="00184287"/>
    <w:rsid w:val="00184EE7"/>
    <w:rsid w:val="00185D2B"/>
    <w:rsid w:val="001861E9"/>
    <w:rsid w:val="00187411"/>
    <w:rsid w:val="00190525"/>
    <w:rsid w:val="0019096F"/>
    <w:rsid w:val="001916F3"/>
    <w:rsid w:val="00191F45"/>
    <w:rsid w:val="00192526"/>
    <w:rsid w:val="00192ECD"/>
    <w:rsid w:val="001954BB"/>
    <w:rsid w:val="00195566"/>
    <w:rsid w:val="00195AA5"/>
    <w:rsid w:val="001960B1"/>
    <w:rsid w:val="00197DDD"/>
    <w:rsid w:val="001A0114"/>
    <w:rsid w:val="001A02E9"/>
    <w:rsid w:val="001A0485"/>
    <w:rsid w:val="001A1A8F"/>
    <w:rsid w:val="001A1B54"/>
    <w:rsid w:val="001A345B"/>
    <w:rsid w:val="001A4C54"/>
    <w:rsid w:val="001A5C4C"/>
    <w:rsid w:val="001A67FC"/>
    <w:rsid w:val="001A6E80"/>
    <w:rsid w:val="001A7246"/>
    <w:rsid w:val="001B1A12"/>
    <w:rsid w:val="001B290F"/>
    <w:rsid w:val="001B29C2"/>
    <w:rsid w:val="001B2EE9"/>
    <w:rsid w:val="001B2F59"/>
    <w:rsid w:val="001B3590"/>
    <w:rsid w:val="001B397A"/>
    <w:rsid w:val="001B3F41"/>
    <w:rsid w:val="001B4FAC"/>
    <w:rsid w:val="001B6E9D"/>
    <w:rsid w:val="001C0B7C"/>
    <w:rsid w:val="001C14E5"/>
    <w:rsid w:val="001C1712"/>
    <w:rsid w:val="001C1E61"/>
    <w:rsid w:val="001C2945"/>
    <w:rsid w:val="001C4919"/>
    <w:rsid w:val="001C49CD"/>
    <w:rsid w:val="001C65D4"/>
    <w:rsid w:val="001C6AE6"/>
    <w:rsid w:val="001C6B53"/>
    <w:rsid w:val="001C6B5C"/>
    <w:rsid w:val="001C722D"/>
    <w:rsid w:val="001C75D8"/>
    <w:rsid w:val="001D028D"/>
    <w:rsid w:val="001D1A63"/>
    <w:rsid w:val="001D26A9"/>
    <w:rsid w:val="001D3918"/>
    <w:rsid w:val="001D3BE5"/>
    <w:rsid w:val="001D3CBC"/>
    <w:rsid w:val="001D4197"/>
    <w:rsid w:val="001D43B3"/>
    <w:rsid w:val="001D4C2C"/>
    <w:rsid w:val="001D4E16"/>
    <w:rsid w:val="001D58B2"/>
    <w:rsid w:val="001D5CD2"/>
    <w:rsid w:val="001D7B05"/>
    <w:rsid w:val="001D7BB4"/>
    <w:rsid w:val="001E0134"/>
    <w:rsid w:val="001E0FD9"/>
    <w:rsid w:val="001E2046"/>
    <w:rsid w:val="001E26F8"/>
    <w:rsid w:val="001E2E3C"/>
    <w:rsid w:val="001E364A"/>
    <w:rsid w:val="001E4EB2"/>
    <w:rsid w:val="001E501C"/>
    <w:rsid w:val="001E5C66"/>
    <w:rsid w:val="001E62FC"/>
    <w:rsid w:val="001E71C4"/>
    <w:rsid w:val="001E7716"/>
    <w:rsid w:val="001E776B"/>
    <w:rsid w:val="001E7BA7"/>
    <w:rsid w:val="001E7BCD"/>
    <w:rsid w:val="001F0228"/>
    <w:rsid w:val="001F0E43"/>
    <w:rsid w:val="001F1EAC"/>
    <w:rsid w:val="001F2629"/>
    <w:rsid w:val="001F313F"/>
    <w:rsid w:val="001F3AB2"/>
    <w:rsid w:val="001F5548"/>
    <w:rsid w:val="001F58E2"/>
    <w:rsid w:val="001F5BD3"/>
    <w:rsid w:val="001F5E11"/>
    <w:rsid w:val="001F65F6"/>
    <w:rsid w:val="001F6E3C"/>
    <w:rsid w:val="002002EC"/>
    <w:rsid w:val="00200A83"/>
    <w:rsid w:val="00201CC7"/>
    <w:rsid w:val="002034F5"/>
    <w:rsid w:val="00203621"/>
    <w:rsid w:val="0020398C"/>
    <w:rsid w:val="00207307"/>
    <w:rsid w:val="00207BDC"/>
    <w:rsid w:val="00210D9D"/>
    <w:rsid w:val="002130F2"/>
    <w:rsid w:val="002140D4"/>
    <w:rsid w:val="002144C5"/>
    <w:rsid w:val="00214957"/>
    <w:rsid w:val="002149BE"/>
    <w:rsid w:val="00214B5F"/>
    <w:rsid w:val="00215653"/>
    <w:rsid w:val="00215F6C"/>
    <w:rsid w:val="00216D93"/>
    <w:rsid w:val="0021796F"/>
    <w:rsid w:val="00217A10"/>
    <w:rsid w:val="00217C71"/>
    <w:rsid w:val="002202F1"/>
    <w:rsid w:val="002212FC"/>
    <w:rsid w:val="00222248"/>
    <w:rsid w:val="00222C8A"/>
    <w:rsid w:val="00224789"/>
    <w:rsid w:val="00225950"/>
    <w:rsid w:val="00226316"/>
    <w:rsid w:val="0022671F"/>
    <w:rsid w:val="00226950"/>
    <w:rsid w:val="00227A27"/>
    <w:rsid w:val="00230213"/>
    <w:rsid w:val="0023039F"/>
    <w:rsid w:val="0023054A"/>
    <w:rsid w:val="00231E1F"/>
    <w:rsid w:val="002338DD"/>
    <w:rsid w:val="002340D6"/>
    <w:rsid w:val="00234EB8"/>
    <w:rsid w:val="00236697"/>
    <w:rsid w:val="00237275"/>
    <w:rsid w:val="0023738B"/>
    <w:rsid w:val="00237897"/>
    <w:rsid w:val="00237A96"/>
    <w:rsid w:val="00237D4E"/>
    <w:rsid w:val="00237DCD"/>
    <w:rsid w:val="00240C68"/>
    <w:rsid w:val="00241626"/>
    <w:rsid w:val="00242036"/>
    <w:rsid w:val="002421DC"/>
    <w:rsid w:val="002429FC"/>
    <w:rsid w:val="00242AE6"/>
    <w:rsid w:val="00243649"/>
    <w:rsid w:val="00243E9D"/>
    <w:rsid w:val="00244A58"/>
    <w:rsid w:val="0024502D"/>
    <w:rsid w:val="00245A67"/>
    <w:rsid w:val="00245AC0"/>
    <w:rsid w:val="0024666F"/>
    <w:rsid w:val="00246AF2"/>
    <w:rsid w:val="00246DD7"/>
    <w:rsid w:val="00247C0A"/>
    <w:rsid w:val="00252CFB"/>
    <w:rsid w:val="002535E1"/>
    <w:rsid w:val="0025377F"/>
    <w:rsid w:val="00253C14"/>
    <w:rsid w:val="00254007"/>
    <w:rsid w:val="00254F72"/>
    <w:rsid w:val="00255820"/>
    <w:rsid w:val="00255DB6"/>
    <w:rsid w:val="00256000"/>
    <w:rsid w:val="00257274"/>
    <w:rsid w:val="002575CE"/>
    <w:rsid w:val="00260C0A"/>
    <w:rsid w:val="00260C56"/>
    <w:rsid w:val="002614BA"/>
    <w:rsid w:val="002616E0"/>
    <w:rsid w:val="00261855"/>
    <w:rsid w:val="00261E57"/>
    <w:rsid w:val="00262C2B"/>
    <w:rsid w:val="002644DA"/>
    <w:rsid w:val="002646B0"/>
    <w:rsid w:val="002647DD"/>
    <w:rsid w:val="0026582F"/>
    <w:rsid w:val="00265AA9"/>
    <w:rsid w:val="00266D32"/>
    <w:rsid w:val="00270A19"/>
    <w:rsid w:val="00270E9B"/>
    <w:rsid w:val="0027185D"/>
    <w:rsid w:val="00271C30"/>
    <w:rsid w:val="00271CF0"/>
    <w:rsid w:val="00273755"/>
    <w:rsid w:val="00274290"/>
    <w:rsid w:val="00274F83"/>
    <w:rsid w:val="00275786"/>
    <w:rsid w:val="0027684E"/>
    <w:rsid w:val="002769D6"/>
    <w:rsid w:val="002808B7"/>
    <w:rsid w:val="00281625"/>
    <w:rsid w:val="002816B4"/>
    <w:rsid w:val="00281865"/>
    <w:rsid w:val="00281CFE"/>
    <w:rsid w:val="00283082"/>
    <w:rsid w:val="00284C73"/>
    <w:rsid w:val="00284D9C"/>
    <w:rsid w:val="00286DF1"/>
    <w:rsid w:val="0028768B"/>
    <w:rsid w:val="00287E8F"/>
    <w:rsid w:val="002900A4"/>
    <w:rsid w:val="00290207"/>
    <w:rsid w:val="002903C8"/>
    <w:rsid w:val="00290538"/>
    <w:rsid w:val="002914AE"/>
    <w:rsid w:val="00291B3F"/>
    <w:rsid w:val="002922FC"/>
    <w:rsid w:val="002931BD"/>
    <w:rsid w:val="0029322C"/>
    <w:rsid w:val="002938EF"/>
    <w:rsid w:val="00293AA0"/>
    <w:rsid w:val="0029583A"/>
    <w:rsid w:val="00296836"/>
    <w:rsid w:val="00296DAB"/>
    <w:rsid w:val="002A1919"/>
    <w:rsid w:val="002A1AF5"/>
    <w:rsid w:val="002A21FF"/>
    <w:rsid w:val="002A2862"/>
    <w:rsid w:val="002A2895"/>
    <w:rsid w:val="002A2BD6"/>
    <w:rsid w:val="002A323D"/>
    <w:rsid w:val="002A4705"/>
    <w:rsid w:val="002B0126"/>
    <w:rsid w:val="002B0961"/>
    <w:rsid w:val="002B163B"/>
    <w:rsid w:val="002B16CC"/>
    <w:rsid w:val="002B2405"/>
    <w:rsid w:val="002B313D"/>
    <w:rsid w:val="002B3240"/>
    <w:rsid w:val="002B4401"/>
    <w:rsid w:val="002B4556"/>
    <w:rsid w:val="002B47F6"/>
    <w:rsid w:val="002B5EF9"/>
    <w:rsid w:val="002B6A7F"/>
    <w:rsid w:val="002B6EB0"/>
    <w:rsid w:val="002B73F1"/>
    <w:rsid w:val="002B7672"/>
    <w:rsid w:val="002B77CB"/>
    <w:rsid w:val="002C00D2"/>
    <w:rsid w:val="002C0349"/>
    <w:rsid w:val="002C0C77"/>
    <w:rsid w:val="002C0D54"/>
    <w:rsid w:val="002C0EDB"/>
    <w:rsid w:val="002C1358"/>
    <w:rsid w:val="002C775A"/>
    <w:rsid w:val="002C7F85"/>
    <w:rsid w:val="002D200F"/>
    <w:rsid w:val="002D2022"/>
    <w:rsid w:val="002D281A"/>
    <w:rsid w:val="002D2D17"/>
    <w:rsid w:val="002D2D42"/>
    <w:rsid w:val="002D31F1"/>
    <w:rsid w:val="002D353B"/>
    <w:rsid w:val="002D35D7"/>
    <w:rsid w:val="002D718F"/>
    <w:rsid w:val="002D7278"/>
    <w:rsid w:val="002D740C"/>
    <w:rsid w:val="002E0375"/>
    <w:rsid w:val="002E049A"/>
    <w:rsid w:val="002E04FD"/>
    <w:rsid w:val="002E07AB"/>
    <w:rsid w:val="002E0F6E"/>
    <w:rsid w:val="002E2563"/>
    <w:rsid w:val="002E2653"/>
    <w:rsid w:val="002E2908"/>
    <w:rsid w:val="002E2F91"/>
    <w:rsid w:val="002E3757"/>
    <w:rsid w:val="002E6493"/>
    <w:rsid w:val="002E6749"/>
    <w:rsid w:val="002E7B5D"/>
    <w:rsid w:val="002F1B04"/>
    <w:rsid w:val="002F21EF"/>
    <w:rsid w:val="002F2459"/>
    <w:rsid w:val="002F2EAF"/>
    <w:rsid w:val="002F420B"/>
    <w:rsid w:val="002F6928"/>
    <w:rsid w:val="002F6B22"/>
    <w:rsid w:val="002F705D"/>
    <w:rsid w:val="002F7B12"/>
    <w:rsid w:val="002F7F72"/>
    <w:rsid w:val="003013AF"/>
    <w:rsid w:val="0030187D"/>
    <w:rsid w:val="00302332"/>
    <w:rsid w:val="00302773"/>
    <w:rsid w:val="00303D99"/>
    <w:rsid w:val="00304584"/>
    <w:rsid w:val="00304A58"/>
    <w:rsid w:val="00304A8C"/>
    <w:rsid w:val="00305D41"/>
    <w:rsid w:val="00306CB1"/>
    <w:rsid w:val="003071C6"/>
    <w:rsid w:val="0030729D"/>
    <w:rsid w:val="00307D51"/>
    <w:rsid w:val="00310450"/>
    <w:rsid w:val="00310470"/>
    <w:rsid w:val="003109FB"/>
    <w:rsid w:val="00310A6C"/>
    <w:rsid w:val="00310BEF"/>
    <w:rsid w:val="00310D8F"/>
    <w:rsid w:val="00311ACB"/>
    <w:rsid w:val="00311C2F"/>
    <w:rsid w:val="00311C31"/>
    <w:rsid w:val="003124DF"/>
    <w:rsid w:val="00313BD6"/>
    <w:rsid w:val="00313FA4"/>
    <w:rsid w:val="00315A6D"/>
    <w:rsid w:val="003163E4"/>
    <w:rsid w:val="00316B14"/>
    <w:rsid w:val="00317D35"/>
    <w:rsid w:val="0032131A"/>
    <w:rsid w:val="003231CB"/>
    <w:rsid w:val="00323467"/>
    <w:rsid w:val="0032346D"/>
    <w:rsid w:val="00323F8E"/>
    <w:rsid w:val="003246D4"/>
    <w:rsid w:val="00325D16"/>
    <w:rsid w:val="00326452"/>
    <w:rsid w:val="0032651A"/>
    <w:rsid w:val="003275CD"/>
    <w:rsid w:val="00327769"/>
    <w:rsid w:val="00327842"/>
    <w:rsid w:val="00330038"/>
    <w:rsid w:val="0033061E"/>
    <w:rsid w:val="003307BF"/>
    <w:rsid w:val="003310A8"/>
    <w:rsid w:val="00331ECC"/>
    <w:rsid w:val="00332B51"/>
    <w:rsid w:val="00332B88"/>
    <w:rsid w:val="0033493B"/>
    <w:rsid w:val="00335433"/>
    <w:rsid w:val="0033576E"/>
    <w:rsid w:val="00335FA6"/>
    <w:rsid w:val="0033632A"/>
    <w:rsid w:val="003368B3"/>
    <w:rsid w:val="00336D75"/>
    <w:rsid w:val="00337164"/>
    <w:rsid w:val="00340016"/>
    <w:rsid w:val="00340805"/>
    <w:rsid w:val="003408DA"/>
    <w:rsid w:val="00340C55"/>
    <w:rsid w:val="00340D78"/>
    <w:rsid w:val="0034123E"/>
    <w:rsid w:val="003424CB"/>
    <w:rsid w:val="00342649"/>
    <w:rsid w:val="0034280E"/>
    <w:rsid w:val="00342B51"/>
    <w:rsid w:val="0034324A"/>
    <w:rsid w:val="003440F2"/>
    <w:rsid w:val="0034533C"/>
    <w:rsid w:val="003453C6"/>
    <w:rsid w:val="00345DC7"/>
    <w:rsid w:val="0034611C"/>
    <w:rsid w:val="0034618B"/>
    <w:rsid w:val="00347D8C"/>
    <w:rsid w:val="00347F5B"/>
    <w:rsid w:val="003500F6"/>
    <w:rsid w:val="003511DD"/>
    <w:rsid w:val="003516A5"/>
    <w:rsid w:val="00351729"/>
    <w:rsid w:val="003517E0"/>
    <w:rsid w:val="00352BEB"/>
    <w:rsid w:val="0035435F"/>
    <w:rsid w:val="00354D01"/>
    <w:rsid w:val="00354DCB"/>
    <w:rsid w:val="00354FAD"/>
    <w:rsid w:val="00355535"/>
    <w:rsid w:val="0036020F"/>
    <w:rsid w:val="0036063D"/>
    <w:rsid w:val="00360D14"/>
    <w:rsid w:val="00360DF8"/>
    <w:rsid w:val="003611B4"/>
    <w:rsid w:val="0036193F"/>
    <w:rsid w:val="00362055"/>
    <w:rsid w:val="003622B3"/>
    <w:rsid w:val="003622C6"/>
    <w:rsid w:val="00362A4A"/>
    <w:rsid w:val="003643EC"/>
    <w:rsid w:val="0036482D"/>
    <w:rsid w:val="003648A9"/>
    <w:rsid w:val="0036569E"/>
    <w:rsid w:val="003656C0"/>
    <w:rsid w:val="00365865"/>
    <w:rsid w:val="00365936"/>
    <w:rsid w:val="00365D19"/>
    <w:rsid w:val="00366839"/>
    <w:rsid w:val="00366AA9"/>
    <w:rsid w:val="003705EF"/>
    <w:rsid w:val="00371891"/>
    <w:rsid w:val="003719F0"/>
    <w:rsid w:val="003720F2"/>
    <w:rsid w:val="00372CBE"/>
    <w:rsid w:val="0037324E"/>
    <w:rsid w:val="0037365F"/>
    <w:rsid w:val="0037390C"/>
    <w:rsid w:val="00374677"/>
    <w:rsid w:val="00375BC4"/>
    <w:rsid w:val="00375E4C"/>
    <w:rsid w:val="00377531"/>
    <w:rsid w:val="00380A4F"/>
    <w:rsid w:val="00381429"/>
    <w:rsid w:val="00381997"/>
    <w:rsid w:val="003824BD"/>
    <w:rsid w:val="00382C99"/>
    <w:rsid w:val="00383A49"/>
    <w:rsid w:val="00383CB7"/>
    <w:rsid w:val="00383F9C"/>
    <w:rsid w:val="00384087"/>
    <w:rsid w:val="003843A9"/>
    <w:rsid w:val="0038531E"/>
    <w:rsid w:val="0038546E"/>
    <w:rsid w:val="003855C1"/>
    <w:rsid w:val="00385990"/>
    <w:rsid w:val="0038698D"/>
    <w:rsid w:val="00387F2E"/>
    <w:rsid w:val="00391511"/>
    <w:rsid w:val="00391694"/>
    <w:rsid w:val="00391C82"/>
    <w:rsid w:val="00391CB8"/>
    <w:rsid w:val="00392252"/>
    <w:rsid w:val="003924EF"/>
    <w:rsid w:val="00392803"/>
    <w:rsid w:val="00392DAE"/>
    <w:rsid w:val="0039479C"/>
    <w:rsid w:val="0039481D"/>
    <w:rsid w:val="00396AEF"/>
    <w:rsid w:val="00396B5F"/>
    <w:rsid w:val="00396C0F"/>
    <w:rsid w:val="00397882"/>
    <w:rsid w:val="00397C01"/>
    <w:rsid w:val="003A0358"/>
    <w:rsid w:val="003A1AB2"/>
    <w:rsid w:val="003A302A"/>
    <w:rsid w:val="003A33B8"/>
    <w:rsid w:val="003A3CF7"/>
    <w:rsid w:val="003A4942"/>
    <w:rsid w:val="003A5228"/>
    <w:rsid w:val="003A5402"/>
    <w:rsid w:val="003A5DCB"/>
    <w:rsid w:val="003A5EE2"/>
    <w:rsid w:val="003A6049"/>
    <w:rsid w:val="003A611A"/>
    <w:rsid w:val="003A6936"/>
    <w:rsid w:val="003A69EA"/>
    <w:rsid w:val="003A6CF0"/>
    <w:rsid w:val="003A7253"/>
    <w:rsid w:val="003A7B69"/>
    <w:rsid w:val="003B0B67"/>
    <w:rsid w:val="003B1820"/>
    <w:rsid w:val="003B2040"/>
    <w:rsid w:val="003B274E"/>
    <w:rsid w:val="003B2DE3"/>
    <w:rsid w:val="003B3834"/>
    <w:rsid w:val="003B48BA"/>
    <w:rsid w:val="003B5096"/>
    <w:rsid w:val="003B5361"/>
    <w:rsid w:val="003B53E4"/>
    <w:rsid w:val="003B5A68"/>
    <w:rsid w:val="003B65D7"/>
    <w:rsid w:val="003B7140"/>
    <w:rsid w:val="003B718B"/>
    <w:rsid w:val="003B71B1"/>
    <w:rsid w:val="003C0E63"/>
    <w:rsid w:val="003C1E1E"/>
    <w:rsid w:val="003C2058"/>
    <w:rsid w:val="003C2216"/>
    <w:rsid w:val="003C23E3"/>
    <w:rsid w:val="003C2BBA"/>
    <w:rsid w:val="003C2FE7"/>
    <w:rsid w:val="003C3252"/>
    <w:rsid w:val="003C328A"/>
    <w:rsid w:val="003C3596"/>
    <w:rsid w:val="003C620B"/>
    <w:rsid w:val="003C6DF7"/>
    <w:rsid w:val="003C7C43"/>
    <w:rsid w:val="003D01F1"/>
    <w:rsid w:val="003D0277"/>
    <w:rsid w:val="003D2921"/>
    <w:rsid w:val="003D3713"/>
    <w:rsid w:val="003D4E82"/>
    <w:rsid w:val="003D5A12"/>
    <w:rsid w:val="003D5AB7"/>
    <w:rsid w:val="003E0C13"/>
    <w:rsid w:val="003E0F93"/>
    <w:rsid w:val="003E1CEC"/>
    <w:rsid w:val="003E214F"/>
    <w:rsid w:val="003E28A0"/>
    <w:rsid w:val="003E2DB2"/>
    <w:rsid w:val="003E4AB7"/>
    <w:rsid w:val="003E6BC0"/>
    <w:rsid w:val="003F06B3"/>
    <w:rsid w:val="003F239B"/>
    <w:rsid w:val="003F255D"/>
    <w:rsid w:val="003F29E3"/>
    <w:rsid w:val="003F3F31"/>
    <w:rsid w:val="003F422E"/>
    <w:rsid w:val="003F4B81"/>
    <w:rsid w:val="003F5577"/>
    <w:rsid w:val="003F5F43"/>
    <w:rsid w:val="003F7677"/>
    <w:rsid w:val="003F79DD"/>
    <w:rsid w:val="003F7BD3"/>
    <w:rsid w:val="003F7C76"/>
    <w:rsid w:val="003F7D34"/>
    <w:rsid w:val="003F7D5B"/>
    <w:rsid w:val="00400469"/>
    <w:rsid w:val="00400838"/>
    <w:rsid w:val="00400C71"/>
    <w:rsid w:val="00400D07"/>
    <w:rsid w:val="00401F2F"/>
    <w:rsid w:val="00402B36"/>
    <w:rsid w:val="004034C8"/>
    <w:rsid w:val="0040385F"/>
    <w:rsid w:val="00404FE5"/>
    <w:rsid w:val="00405ED6"/>
    <w:rsid w:val="00407487"/>
    <w:rsid w:val="00407773"/>
    <w:rsid w:val="00407878"/>
    <w:rsid w:val="00407A8D"/>
    <w:rsid w:val="00407E16"/>
    <w:rsid w:val="004105BE"/>
    <w:rsid w:val="00410A95"/>
    <w:rsid w:val="0041105A"/>
    <w:rsid w:val="00411470"/>
    <w:rsid w:val="00412021"/>
    <w:rsid w:val="0041464F"/>
    <w:rsid w:val="00414B4A"/>
    <w:rsid w:val="00414DB6"/>
    <w:rsid w:val="004150F2"/>
    <w:rsid w:val="0041547D"/>
    <w:rsid w:val="00416807"/>
    <w:rsid w:val="0041730D"/>
    <w:rsid w:val="00417EEF"/>
    <w:rsid w:val="00420349"/>
    <w:rsid w:val="0042044F"/>
    <w:rsid w:val="00420B9D"/>
    <w:rsid w:val="0042197B"/>
    <w:rsid w:val="00422117"/>
    <w:rsid w:val="0042237A"/>
    <w:rsid w:val="00423124"/>
    <w:rsid w:val="00423235"/>
    <w:rsid w:val="004232D4"/>
    <w:rsid w:val="00423355"/>
    <w:rsid w:val="00423A6F"/>
    <w:rsid w:val="00423B4B"/>
    <w:rsid w:val="0042415C"/>
    <w:rsid w:val="00424E79"/>
    <w:rsid w:val="00424FDC"/>
    <w:rsid w:val="004260B5"/>
    <w:rsid w:val="004260C0"/>
    <w:rsid w:val="00426492"/>
    <w:rsid w:val="004266D2"/>
    <w:rsid w:val="00426A07"/>
    <w:rsid w:val="00427699"/>
    <w:rsid w:val="004304F1"/>
    <w:rsid w:val="0043059B"/>
    <w:rsid w:val="00430EE0"/>
    <w:rsid w:val="00430FB0"/>
    <w:rsid w:val="004315B0"/>
    <w:rsid w:val="0043393C"/>
    <w:rsid w:val="00433F21"/>
    <w:rsid w:val="00434FEA"/>
    <w:rsid w:val="00435075"/>
    <w:rsid w:val="00435732"/>
    <w:rsid w:val="0043610A"/>
    <w:rsid w:val="00436A3A"/>
    <w:rsid w:val="00436F68"/>
    <w:rsid w:val="004373DD"/>
    <w:rsid w:val="00437DA7"/>
    <w:rsid w:val="00437DED"/>
    <w:rsid w:val="00440447"/>
    <w:rsid w:val="00440E3B"/>
    <w:rsid w:val="004414E7"/>
    <w:rsid w:val="00441A48"/>
    <w:rsid w:val="00441BF5"/>
    <w:rsid w:val="00442C8B"/>
    <w:rsid w:val="004439E7"/>
    <w:rsid w:val="00443DA6"/>
    <w:rsid w:val="0044442A"/>
    <w:rsid w:val="00446092"/>
    <w:rsid w:val="00446473"/>
    <w:rsid w:val="00447B7F"/>
    <w:rsid w:val="00450337"/>
    <w:rsid w:val="00450A7C"/>
    <w:rsid w:val="00450F12"/>
    <w:rsid w:val="00452311"/>
    <w:rsid w:val="004525BD"/>
    <w:rsid w:val="00453307"/>
    <w:rsid w:val="00454694"/>
    <w:rsid w:val="0045588A"/>
    <w:rsid w:val="00460CA0"/>
    <w:rsid w:val="00461181"/>
    <w:rsid w:val="00461616"/>
    <w:rsid w:val="004616B9"/>
    <w:rsid w:val="004624F9"/>
    <w:rsid w:val="0046328D"/>
    <w:rsid w:val="004632E1"/>
    <w:rsid w:val="00465414"/>
    <w:rsid w:val="004666FB"/>
    <w:rsid w:val="004674E1"/>
    <w:rsid w:val="004706A1"/>
    <w:rsid w:val="00470F4C"/>
    <w:rsid w:val="0047132D"/>
    <w:rsid w:val="00471B99"/>
    <w:rsid w:val="0047220F"/>
    <w:rsid w:val="004738D8"/>
    <w:rsid w:val="00473D29"/>
    <w:rsid w:val="004747E2"/>
    <w:rsid w:val="00474BB2"/>
    <w:rsid w:val="00475132"/>
    <w:rsid w:val="00475F7C"/>
    <w:rsid w:val="00476A5C"/>
    <w:rsid w:val="004774CE"/>
    <w:rsid w:val="00477C80"/>
    <w:rsid w:val="004802F8"/>
    <w:rsid w:val="00484691"/>
    <w:rsid w:val="00486BB5"/>
    <w:rsid w:val="004871DE"/>
    <w:rsid w:val="00487EFB"/>
    <w:rsid w:val="00490042"/>
    <w:rsid w:val="004904A7"/>
    <w:rsid w:val="00490CC6"/>
    <w:rsid w:val="004910B9"/>
    <w:rsid w:val="004918A3"/>
    <w:rsid w:val="00491C27"/>
    <w:rsid w:val="00491E98"/>
    <w:rsid w:val="00493539"/>
    <w:rsid w:val="00493B07"/>
    <w:rsid w:val="00494523"/>
    <w:rsid w:val="004952EB"/>
    <w:rsid w:val="00495DDB"/>
    <w:rsid w:val="00495E13"/>
    <w:rsid w:val="00496061"/>
    <w:rsid w:val="0049738E"/>
    <w:rsid w:val="004A02E8"/>
    <w:rsid w:val="004A0A33"/>
    <w:rsid w:val="004A0DEA"/>
    <w:rsid w:val="004A1119"/>
    <w:rsid w:val="004A1820"/>
    <w:rsid w:val="004A1C27"/>
    <w:rsid w:val="004A3573"/>
    <w:rsid w:val="004A4A92"/>
    <w:rsid w:val="004A543E"/>
    <w:rsid w:val="004A5619"/>
    <w:rsid w:val="004A5903"/>
    <w:rsid w:val="004A5C24"/>
    <w:rsid w:val="004A5C4B"/>
    <w:rsid w:val="004B0103"/>
    <w:rsid w:val="004B04AB"/>
    <w:rsid w:val="004B062F"/>
    <w:rsid w:val="004B1794"/>
    <w:rsid w:val="004B19B4"/>
    <w:rsid w:val="004B1A22"/>
    <w:rsid w:val="004B2E4A"/>
    <w:rsid w:val="004B2E8E"/>
    <w:rsid w:val="004B33BE"/>
    <w:rsid w:val="004B36AB"/>
    <w:rsid w:val="004B4256"/>
    <w:rsid w:val="004B4D5C"/>
    <w:rsid w:val="004B55C7"/>
    <w:rsid w:val="004B6899"/>
    <w:rsid w:val="004B7692"/>
    <w:rsid w:val="004B7693"/>
    <w:rsid w:val="004B781C"/>
    <w:rsid w:val="004B78ED"/>
    <w:rsid w:val="004B7A1C"/>
    <w:rsid w:val="004C10AE"/>
    <w:rsid w:val="004C22B9"/>
    <w:rsid w:val="004C39DB"/>
    <w:rsid w:val="004C3EA9"/>
    <w:rsid w:val="004C48EF"/>
    <w:rsid w:val="004C4B19"/>
    <w:rsid w:val="004C55FC"/>
    <w:rsid w:val="004C62F4"/>
    <w:rsid w:val="004C6E2C"/>
    <w:rsid w:val="004D0A9C"/>
    <w:rsid w:val="004D0AB8"/>
    <w:rsid w:val="004D124D"/>
    <w:rsid w:val="004D19BD"/>
    <w:rsid w:val="004D3FFF"/>
    <w:rsid w:val="004D4941"/>
    <w:rsid w:val="004D5B14"/>
    <w:rsid w:val="004D6049"/>
    <w:rsid w:val="004D61D9"/>
    <w:rsid w:val="004D641C"/>
    <w:rsid w:val="004D6BA0"/>
    <w:rsid w:val="004D7863"/>
    <w:rsid w:val="004D7AAF"/>
    <w:rsid w:val="004E00BF"/>
    <w:rsid w:val="004E01FF"/>
    <w:rsid w:val="004E06F2"/>
    <w:rsid w:val="004E1756"/>
    <w:rsid w:val="004E1BCD"/>
    <w:rsid w:val="004E2766"/>
    <w:rsid w:val="004E2BE6"/>
    <w:rsid w:val="004E2C2B"/>
    <w:rsid w:val="004E32B7"/>
    <w:rsid w:val="004E3526"/>
    <w:rsid w:val="004E4127"/>
    <w:rsid w:val="004E4962"/>
    <w:rsid w:val="004E4C66"/>
    <w:rsid w:val="004E4DD0"/>
    <w:rsid w:val="004E4FF1"/>
    <w:rsid w:val="004E5176"/>
    <w:rsid w:val="004E5664"/>
    <w:rsid w:val="004E5AC2"/>
    <w:rsid w:val="004F0370"/>
    <w:rsid w:val="004F05EF"/>
    <w:rsid w:val="004F133D"/>
    <w:rsid w:val="004F13D3"/>
    <w:rsid w:val="004F2334"/>
    <w:rsid w:val="004F2685"/>
    <w:rsid w:val="004F3778"/>
    <w:rsid w:val="004F3913"/>
    <w:rsid w:val="004F4D5E"/>
    <w:rsid w:val="004F6299"/>
    <w:rsid w:val="004F63DA"/>
    <w:rsid w:val="004F6E86"/>
    <w:rsid w:val="00500ACA"/>
    <w:rsid w:val="00500B49"/>
    <w:rsid w:val="005011C1"/>
    <w:rsid w:val="00501375"/>
    <w:rsid w:val="00503A4B"/>
    <w:rsid w:val="00503E0B"/>
    <w:rsid w:val="00504BB9"/>
    <w:rsid w:val="00504BE9"/>
    <w:rsid w:val="00504E48"/>
    <w:rsid w:val="0050518F"/>
    <w:rsid w:val="00505626"/>
    <w:rsid w:val="00506606"/>
    <w:rsid w:val="005066B3"/>
    <w:rsid w:val="00507439"/>
    <w:rsid w:val="00507B34"/>
    <w:rsid w:val="00507CCC"/>
    <w:rsid w:val="00507E5B"/>
    <w:rsid w:val="00510647"/>
    <w:rsid w:val="00510F9C"/>
    <w:rsid w:val="00511032"/>
    <w:rsid w:val="00511832"/>
    <w:rsid w:val="00511FE0"/>
    <w:rsid w:val="00512AC9"/>
    <w:rsid w:val="00512D16"/>
    <w:rsid w:val="0051362A"/>
    <w:rsid w:val="00514A5C"/>
    <w:rsid w:val="00517EB1"/>
    <w:rsid w:val="005201BD"/>
    <w:rsid w:val="0052050F"/>
    <w:rsid w:val="00520904"/>
    <w:rsid w:val="00521490"/>
    <w:rsid w:val="00521EB5"/>
    <w:rsid w:val="00522516"/>
    <w:rsid w:val="00522C40"/>
    <w:rsid w:val="00522DD5"/>
    <w:rsid w:val="00523ED7"/>
    <w:rsid w:val="0052400A"/>
    <w:rsid w:val="005247AB"/>
    <w:rsid w:val="0052513D"/>
    <w:rsid w:val="00525381"/>
    <w:rsid w:val="00527503"/>
    <w:rsid w:val="00527AFB"/>
    <w:rsid w:val="00527C0C"/>
    <w:rsid w:val="00530D83"/>
    <w:rsid w:val="00531084"/>
    <w:rsid w:val="0053160F"/>
    <w:rsid w:val="00532B3A"/>
    <w:rsid w:val="00532E89"/>
    <w:rsid w:val="00532F24"/>
    <w:rsid w:val="00533C1F"/>
    <w:rsid w:val="00534412"/>
    <w:rsid w:val="005351A0"/>
    <w:rsid w:val="00535815"/>
    <w:rsid w:val="00535C10"/>
    <w:rsid w:val="0053663D"/>
    <w:rsid w:val="0053681C"/>
    <w:rsid w:val="00537FA4"/>
    <w:rsid w:val="005404B7"/>
    <w:rsid w:val="00541548"/>
    <w:rsid w:val="0054189C"/>
    <w:rsid w:val="00541C8C"/>
    <w:rsid w:val="00541E5D"/>
    <w:rsid w:val="00542001"/>
    <w:rsid w:val="0054269F"/>
    <w:rsid w:val="00542E2D"/>
    <w:rsid w:val="005446C9"/>
    <w:rsid w:val="0054477E"/>
    <w:rsid w:val="00544D19"/>
    <w:rsid w:val="005468D9"/>
    <w:rsid w:val="00546F3A"/>
    <w:rsid w:val="0055070C"/>
    <w:rsid w:val="00550A84"/>
    <w:rsid w:val="00550BB7"/>
    <w:rsid w:val="00550F9D"/>
    <w:rsid w:val="00551E3B"/>
    <w:rsid w:val="00552B3F"/>
    <w:rsid w:val="00553792"/>
    <w:rsid w:val="00554617"/>
    <w:rsid w:val="00554A00"/>
    <w:rsid w:val="005557B5"/>
    <w:rsid w:val="00555E42"/>
    <w:rsid w:val="005561F9"/>
    <w:rsid w:val="00556507"/>
    <w:rsid w:val="005577AD"/>
    <w:rsid w:val="00557EB6"/>
    <w:rsid w:val="00557FC2"/>
    <w:rsid w:val="0056004E"/>
    <w:rsid w:val="005602C0"/>
    <w:rsid w:val="00562997"/>
    <w:rsid w:val="005630E5"/>
    <w:rsid w:val="00563911"/>
    <w:rsid w:val="005665AC"/>
    <w:rsid w:val="005672C7"/>
    <w:rsid w:val="00567336"/>
    <w:rsid w:val="0056780C"/>
    <w:rsid w:val="00567C3E"/>
    <w:rsid w:val="00570BFB"/>
    <w:rsid w:val="00570FA6"/>
    <w:rsid w:val="0057172E"/>
    <w:rsid w:val="00572D97"/>
    <w:rsid w:val="00573906"/>
    <w:rsid w:val="00573B38"/>
    <w:rsid w:val="00573E01"/>
    <w:rsid w:val="00573E63"/>
    <w:rsid w:val="005753D4"/>
    <w:rsid w:val="00575E7B"/>
    <w:rsid w:val="00576192"/>
    <w:rsid w:val="00576509"/>
    <w:rsid w:val="0057714E"/>
    <w:rsid w:val="00577C67"/>
    <w:rsid w:val="005802F8"/>
    <w:rsid w:val="00581129"/>
    <w:rsid w:val="005826EF"/>
    <w:rsid w:val="00582ACE"/>
    <w:rsid w:val="00582D24"/>
    <w:rsid w:val="00582ED3"/>
    <w:rsid w:val="0058422B"/>
    <w:rsid w:val="00584F2F"/>
    <w:rsid w:val="00585296"/>
    <w:rsid w:val="00586969"/>
    <w:rsid w:val="005872C8"/>
    <w:rsid w:val="00587F72"/>
    <w:rsid w:val="005918D8"/>
    <w:rsid w:val="00591DE9"/>
    <w:rsid w:val="00593369"/>
    <w:rsid w:val="00594354"/>
    <w:rsid w:val="005949DF"/>
    <w:rsid w:val="00595C96"/>
    <w:rsid w:val="00596271"/>
    <w:rsid w:val="005962B0"/>
    <w:rsid w:val="00596340"/>
    <w:rsid w:val="00597348"/>
    <w:rsid w:val="005A112D"/>
    <w:rsid w:val="005A1BC2"/>
    <w:rsid w:val="005A2533"/>
    <w:rsid w:val="005A2FEA"/>
    <w:rsid w:val="005A34A7"/>
    <w:rsid w:val="005A4546"/>
    <w:rsid w:val="005A4E08"/>
    <w:rsid w:val="005A5427"/>
    <w:rsid w:val="005A57A8"/>
    <w:rsid w:val="005A5C09"/>
    <w:rsid w:val="005A636E"/>
    <w:rsid w:val="005A6640"/>
    <w:rsid w:val="005A66AA"/>
    <w:rsid w:val="005A7BCD"/>
    <w:rsid w:val="005B0BDF"/>
    <w:rsid w:val="005B158D"/>
    <w:rsid w:val="005B15FA"/>
    <w:rsid w:val="005B200D"/>
    <w:rsid w:val="005B233E"/>
    <w:rsid w:val="005B2A98"/>
    <w:rsid w:val="005B334F"/>
    <w:rsid w:val="005B3386"/>
    <w:rsid w:val="005B400C"/>
    <w:rsid w:val="005B4518"/>
    <w:rsid w:val="005B4557"/>
    <w:rsid w:val="005B4EC4"/>
    <w:rsid w:val="005B619E"/>
    <w:rsid w:val="005B649F"/>
    <w:rsid w:val="005B6B24"/>
    <w:rsid w:val="005B6DFF"/>
    <w:rsid w:val="005B7261"/>
    <w:rsid w:val="005B7342"/>
    <w:rsid w:val="005C0570"/>
    <w:rsid w:val="005C1042"/>
    <w:rsid w:val="005C1716"/>
    <w:rsid w:val="005C2012"/>
    <w:rsid w:val="005C2336"/>
    <w:rsid w:val="005C23F2"/>
    <w:rsid w:val="005C2945"/>
    <w:rsid w:val="005C3424"/>
    <w:rsid w:val="005C460A"/>
    <w:rsid w:val="005C47E5"/>
    <w:rsid w:val="005C4ACE"/>
    <w:rsid w:val="005C649D"/>
    <w:rsid w:val="005C724F"/>
    <w:rsid w:val="005C79AB"/>
    <w:rsid w:val="005D0C20"/>
    <w:rsid w:val="005D183C"/>
    <w:rsid w:val="005D23B8"/>
    <w:rsid w:val="005D2495"/>
    <w:rsid w:val="005D5586"/>
    <w:rsid w:val="005D5FF5"/>
    <w:rsid w:val="005D6081"/>
    <w:rsid w:val="005D628D"/>
    <w:rsid w:val="005D6C17"/>
    <w:rsid w:val="005D6D6E"/>
    <w:rsid w:val="005D7A4E"/>
    <w:rsid w:val="005D7C51"/>
    <w:rsid w:val="005E029D"/>
    <w:rsid w:val="005E0843"/>
    <w:rsid w:val="005E1AA2"/>
    <w:rsid w:val="005E21F7"/>
    <w:rsid w:val="005E41C3"/>
    <w:rsid w:val="005E5778"/>
    <w:rsid w:val="005E7200"/>
    <w:rsid w:val="005E799B"/>
    <w:rsid w:val="005F1F71"/>
    <w:rsid w:val="005F1FE0"/>
    <w:rsid w:val="005F2486"/>
    <w:rsid w:val="005F25CA"/>
    <w:rsid w:val="005F2B62"/>
    <w:rsid w:val="005F2DDC"/>
    <w:rsid w:val="005F33FD"/>
    <w:rsid w:val="005F39D6"/>
    <w:rsid w:val="005F3F25"/>
    <w:rsid w:val="005F50BB"/>
    <w:rsid w:val="005F6285"/>
    <w:rsid w:val="005F6585"/>
    <w:rsid w:val="005F6C52"/>
    <w:rsid w:val="005F74AB"/>
    <w:rsid w:val="00600100"/>
    <w:rsid w:val="0060080B"/>
    <w:rsid w:val="00600A28"/>
    <w:rsid w:val="00600A83"/>
    <w:rsid w:val="006014DB"/>
    <w:rsid w:val="00601766"/>
    <w:rsid w:val="006017F7"/>
    <w:rsid w:val="00601855"/>
    <w:rsid w:val="0060190C"/>
    <w:rsid w:val="00601C63"/>
    <w:rsid w:val="0060216D"/>
    <w:rsid w:val="006030F5"/>
    <w:rsid w:val="00603385"/>
    <w:rsid w:val="006049C5"/>
    <w:rsid w:val="006049FA"/>
    <w:rsid w:val="006052AF"/>
    <w:rsid w:val="0060757F"/>
    <w:rsid w:val="0060796B"/>
    <w:rsid w:val="00607C79"/>
    <w:rsid w:val="00610023"/>
    <w:rsid w:val="00610507"/>
    <w:rsid w:val="006116A1"/>
    <w:rsid w:val="006117D1"/>
    <w:rsid w:val="006125B2"/>
    <w:rsid w:val="0061367B"/>
    <w:rsid w:val="0061380C"/>
    <w:rsid w:val="00613E68"/>
    <w:rsid w:val="00614409"/>
    <w:rsid w:val="00615122"/>
    <w:rsid w:val="006153CE"/>
    <w:rsid w:val="00616448"/>
    <w:rsid w:val="006167CA"/>
    <w:rsid w:val="00616B25"/>
    <w:rsid w:val="006172FF"/>
    <w:rsid w:val="00617971"/>
    <w:rsid w:val="00617D0C"/>
    <w:rsid w:val="00617EC1"/>
    <w:rsid w:val="00617F3C"/>
    <w:rsid w:val="0062024B"/>
    <w:rsid w:val="00620CAD"/>
    <w:rsid w:val="00621064"/>
    <w:rsid w:val="006218C6"/>
    <w:rsid w:val="0062199A"/>
    <w:rsid w:val="00621D08"/>
    <w:rsid w:val="00621D82"/>
    <w:rsid w:val="0062237D"/>
    <w:rsid w:val="0062278C"/>
    <w:rsid w:val="006234A3"/>
    <w:rsid w:val="00623807"/>
    <w:rsid w:val="00623B2A"/>
    <w:rsid w:val="00624BF8"/>
    <w:rsid w:val="006255AE"/>
    <w:rsid w:val="00626079"/>
    <w:rsid w:val="00626BF1"/>
    <w:rsid w:val="006272B7"/>
    <w:rsid w:val="00627AF7"/>
    <w:rsid w:val="00627BC2"/>
    <w:rsid w:val="00627D20"/>
    <w:rsid w:val="00630103"/>
    <w:rsid w:val="006304DE"/>
    <w:rsid w:val="00630A2A"/>
    <w:rsid w:val="006317B7"/>
    <w:rsid w:val="00631A2F"/>
    <w:rsid w:val="00632217"/>
    <w:rsid w:val="00632311"/>
    <w:rsid w:val="00632D35"/>
    <w:rsid w:val="00632ED2"/>
    <w:rsid w:val="00633622"/>
    <w:rsid w:val="00634C3E"/>
    <w:rsid w:val="00634C49"/>
    <w:rsid w:val="00635751"/>
    <w:rsid w:val="00635790"/>
    <w:rsid w:val="0063582E"/>
    <w:rsid w:val="00635995"/>
    <w:rsid w:val="00636546"/>
    <w:rsid w:val="00637116"/>
    <w:rsid w:val="0064006F"/>
    <w:rsid w:val="00640684"/>
    <w:rsid w:val="00640880"/>
    <w:rsid w:val="0064260B"/>
    <w:rsid w:val="00645783"/>
    <w:rsid w:val="00645D4C"/>
    <w:rsid w:val="0064607E"/>
    <w:rsid w:val="00647EE0"/>
    <w:rsid w:val="00650F3E"/>
    <w:rsid w:val="00651007"/>
    <w:rsid w:val="00651C01"/>
    <w:rsid w:val="006520F9"/>
    <w:rsid w:val="006523A5"/>
    <w:rsid w:val="00652868"/>
    <w:rsid w:val="00652FE8"/>
    <w:rsid w:val="006538D6"/>
    <w:rsid w:val="006538E0"/>
    <w:rsid w:val="00653F63"/>
    <w:rsid w:val="00654B51"/>
    <w:rsid w:val="00655011"/>
    <w:rsid w:val="0065548B"/>
    <w:rsid w:val="006557D1"/>
    <w:rsid w:val="00655E2B"/>
    <w:rsid w:val="00655ECC"/>
    <w:rsid w:val="00655FFD"/>
    <w:rsid w:val="00656001"/>
    <w:rsid w:val="00656C1F"/>
    <w:rsid w:val="006579F7"/>
    <w:rsid w:val="00657C50"/>
    <w:rsid w:val="0066079E"/>
    <w:rsid w:val="0066083A"/>
    <w:rsid w:val="00660A7A"/>
    <w:rsid w:val="0066128E"/>
    <w:rsid w:val="0066157E"/>
    <w:rsid w:val="00661971"/>
    <w:rsid w:val="0066262A"/>
    <w:rsid w:val="006636B2"/>
    <w:rsid w:val="00663A1B"/>
    <w:rsid w:val="006651D8"/>
    <w:rsid w:val="006669D6"/>
    <w:rsid w:val="00667682"/>
    <w:rsid w:val="0067020D"/>
    <w:rsid w:val="006705B4"/>
    <w:rsid w:val="00671B27"/>
    <w:rsid w:val="00673420"/>
    <w:rsid w:val="0067477B"/>
    <w:rsid w:val="00674FAB"/>
    <w:rsid w:val="00675DCC"/>
    <w:rsid w:val="006764AA"/>
    <w:rsid w:val="00677E89"/>
    <w:rsid w:val="0068030D"/>
    <w:rsid w:val="0068041F"/>
    <w:rsid w:val="00680C61"/>
    <w:rsid w:val="00681F71"/>
    <w:rsid w:val="00682097"/>
    <w:rsid w:val="006827C6"/>
    <w:rsid w:val="0068280E"/>
    <w:rsid w:val="00682D9A"/>
    <w:rsid w:val="006835C1"/>
    <w:rsid w:val="006857A2"/>
    <w:rsid w:val="00685F28"/>
    <w:rsid w:val="00685FAB"/>
    <w:rsid w:val="00687E8A"/>
    <w:rsid w:val="00687F5C"/>
    <w:rsid w:val="00690A74"/>
    <w:rsid w:val="00691828"/>
    <w:rsid w:val="00691C92"/>
    <w:rsid w:val="00693391"/>
    <w:rsid w:val="00693681"/>
    <w:rsid w:val="006943EE"/>
    <w:rsid w:val="006947D5"/>
    <w:rsid w:val="0069494A"/>
    <w:rsid w:val="00695FEA"/>
    <w:rsid w:val="006964CE"/>
    <w:rsid w:val="006968B1"/>
    <w:rsid w:val="00696E1E"/>
    <w:rsid w:val="00697B5A"/>
    <w:rsid w:val="006A00EB"/>
    <w:rsid w:val="006A1028"/>
    <w:rsid w:val="006A1CEE"/>
    <w:rsid w:val="006A2892"/>
    <w:rsid w:val="006A317A"/>
    <w:rsid w:val="006A3766"/>
    <w:rsid w:val="006A446C"/>
    <w:rsid w:val="006A464A"/>
    <w:rsid w:val="006A589E"/>
    <w:rsid w:val="006A5E54"/>
    <w:rsid w:val="006B06AA"/>
    <w:rsid w:val="006B0AD2"/>
    <w:rsid w:val="006B0C7E"/>
    <w:rsid w:val="006B104C"/>
    <w:rsid w:val="006B196B"/>
    <w:rsid w:val="006B28A6"/>
    <w:rsid w:val="006B3019"/>
    <w:rsid w:val="006B3BA8"/>
    <w:rsid w:val="006B56AC"/>
    <w:rsid w:val="006B5D1B"/>
    <w:rsid w:val="006B61A0"/>
    <w:rsid w:val="006B6FB6"/>
    <w:rsid w:val="006B714F"/>
    <w:rsid w:val="006B79A2"/>
    <w:rsid w:val="006C08A1"/>
    <w:rsid w:val="006C1376"/>
    <w:rsid w:val="006C1C8C"/>
    <w:rsid w:val="006C4A28"/>
    <w:rsid w:val="006C4CA5"/>
    <w:rsid w:val="006C4ED0"/>
    <w:rsid w:val="006C508C"/>
    <w:rsid w:val="006C58F9"/>
    <w:rsid w:val="006C5B6D"/>
    <w:rsid w:val="006C5CFF"/>
    <w:rsid w:val="006C5DFF"/>
    <w:rsid w:val="006C6575"/>
    <w:rsid w:val="006C6718"/>
    <w:rsid w:val="006C6972"/>
    <w:rsid w:val="006C6BD8"/>
    <w:rsid w:val="006C71B2"/>
    <w:rsid w:val="006C76E4"/>
    <w:rsid w:val="006D0044"/>
    <w:rsid w:val="006D073C"/>
    <w:rsid w:val="006D0827"/>
    <w:rsid w:val="006D0987"/>
    <w:rsid w:val="006D0DA9"/>
    <w:rsid w:val="006D1B13"/>
    <w:rsid w:val="006D1C00"/>
    <w:rsid w:val="006D1C9E"/>
    <w:rsid w:val="006D2B43"/>
    <w:rsid w:val="006D424A"/>
    <w:rsid w:val="006D4380"/>
    <w:rsid w:val="006D79D5"/>
    <w:rsid w:val="006D7FE5"/>
    <w:rsid w:val="006E0022"/>
    <w:rsid w:val="006E01AC"/>
    <w:rsid w:val="006E0A3E"/>
    <w:rsid w:val="006E14A9"/>
    <w:rsid w:val="006E14EA"/>
    <w:rsid w:val="006E2C4B"/>
    <w:rsid w:val="006E4958"/>
    <w:rsid w:val="006E4B1A"/>
    <w:rsid w:val="006E51F0"/>
    <w:rsid w:val="006E6AE0"/>
    <w:rsid w:val="006E786B"/>
    <w:rsid w:val="006F090E"/>
    <w:rsid w:val="006F0B22"/>
    <w:rsid w:val="006F1B81"/>
    <w:rsid w:val="006F3BF2"/>
    <w:rsid w:val="006F4AA3"/>
    <w:rsid w:val="006F4CB7"/>
    <w:rsid w:val="006F5F61"/>
    <w:rsid w:val="006F725D"/>
    <w:rsid w:val="007000D0"/>
    <w:rsid w:val="007002C5"/>
    <w:rsid w:val="00700309"/>
    <w:rsid w:val="00700683"/>
    <w:rsid w:val="007006BA"/>
    <w:rsid w:val="00700E3A"/>
    <w:rsid w:val="0070109F"/>
    <w:rsid w:val="0070141E"/>
    <w:rsid w:val="00701E7C"/>
    <w:rsid w:val="00701EEE"/>
    <w:rsid w:val="007022B4"/>
    <w:rsid w:val="00704FF7"/>
    <w:rsid w:val="0070569E"/>
    <w:rsid w:val="007057B5"/>
    <w:rsid w:val="007060E2"/>
    <w:rsid w:val="00706164"/>
    <w:rsid w:val="00706B00"/>
    <w:rsid w:val="007075E3"/>
    <w:rsid w:val="0070779F"/>
    <w:rsid w:val="0071140B"/>
    <w:rsid w:val="007114BF"/>
    <w:rsid w:val="00711A34"/>
    <w:rsid w:val="0071204B"/>
    <w:rsid w:val="0071211F"/>
    <w:rsid w:val="00712F16"/>
    <w:rsid w:val="0071353F"/>
    <w:rsid w:val="00713775"/>
    <w:rsid w:val="00713B87"/>
    <w:rsid w:val="0071447C"/>
    <w:rsid w:val="00714BDA"/>
    <w:rsid w:val="00715553"/>
    <w:rsid w:val="0071631B"/>
    <w:rsid w:val="0071662F"/>
    <w:rsid w:val="00716651"/>
    <w:rsid w:val="007176BE"/>
    <w:rsid w:val="007202F7"/>
    <w:rsid w:val="0072056F"/>
    <w:rsid w:val="00721337"/>
    <w:rsid w:val="00722ADD"/>
    <w:rsid w:val="00722F75"/>
    <w:rsid w:val="007234AE"/>
    <w:rsid w:val="0072366C"/>
    <w:rsid w:val="0072398F"/>
    <w:rsid w:val="00724A93"/>
    <w:rsid w:val="00725DF5"/>
    <w:rsid w:val="0072621F"/>
    <w:rsid w:val="00727150"/>
    <w:rsid w:val="007271DC"/>
    <w:rsid w:val="00727B9C"/>
    <w:rsid w:val="00730820"/>
    <w:rsid w:val="00730DD6"/>
    <w:rsid w:val="0073149C"/>
    <w:rsid w:val="0073157E"/>
    <w:rsid w:val="00731CE0"/>
    <w:rsid w:val="007320EE"/>
    <w:rsid w:val="00732F15"/>
    <w:rsid w:val="0073347D"/>
    <w:rsid w:val="007335B2"/>
    <w:rsid w:val="00733A09"/>
    <w:rsid w:val="0073435A"/>
    <w:rsid w:val="00734817"/>
    <w:rsid w:val="00734B1F"/>
    <w:rsid w:val="007405D0"/>
    <w:rsid w:val="00740891"/>
    <w:rsid w:val="00740BFE"/>
    <w:rsid w:val="00740CEB"/>
    <w:rsid w:val="00740DFE"/>
    <w:rsid w:val="00741167"/>
    <w:rsid w:val="007412D8"/>
    <w:rsid w:val="007415D4"/>
    <w:rsid w:val="00745914"/>
    <w:rsid w:val="00745FE5"/>
    <w:rsid w:val="00746DBB"/>
    <w:rsid w:val="007472EE"/>
    <w:rsid w:val="007478CD"/>
    <w:rsid w:val="00750593"/>
    <w:rsid w:val="007515BA"/>
    <w:rsid w:val="00752140"/>
    <w:rsid w:val="0075250D"/>
    <w:rsid w:val="007529EB"/>
    <w:rsid w:val="0075387E"/>
    <w:rsid w:val="007559AE"/>
    <w:rsid w:val="00755E8C"/>
    <w:rsid w:val="0076024D"/>
    <w:rsid w:val="007607A7"/>
    <w:rsid w:val="00761580"/>
    <w:rsid w:val="007615A9"/>
    <w:rsid w:val="007630B8"/>
    <w:rsid w:val="00763400"/>
    <w:rsid w:val="0076356D"/>
    <w:rsid w:val="007652B4"/>
    <w:rsid w:val="007659F9"/>
    <w:rsid w:val="00765D5D"/>
    <w:rsid w:val="00767068"/>
    <w:rsid w:val="00767626"/>
    <w:rsid w:val="00767DF9"/>
    <w:rsid w:val="00772226"/>
    <w:rsid w:val="00772346"/>
    <w:rsid w:val="00772E9A"/>
    <w:rsid w:val="00772EA6"/>
    <w:rsid w:val="007747B3"/>
    <w:rsid w:val="0077544A"/>
    <w:rsid w:val="0077607D"/>
    <w:rsid w:val="00776178"/>
    <w:rsid w:val="00776BCF"/>
    <w:rsid w:val="00776CA2"/>
    <w:rsid w:val="00776D50"/>
    <w:rsid w:val="00777270"/>
    <w:rsid w:val="00777CE9"/>
    <w:rsid w:val="00777FEF"/>
    <w:rsid w:val="00781872"/>
    <w:rsid w:val="007821DD"/>
    <w:rsid w:val="00782A20"/>
    <w:rsid w:val="007845D0"/>
    <w:rsid w:val="00787435"/>
    <w:rsid w:val="007874ED"/>
    <w:rsid w:val="00787B4E"/>
    <w:rsid w:val="00790670"/>
    <w:rsid w:val="00790FC5"/>
    <w:rsid w:val="0079124C"/>
    <w:rsid w:val="007914C9"/>
    <w:rsid w:val="0079154D"/>
    <w:rsid w:val="00791C84"/>
    <w:rsid w:val="00792D37"/>
    <w:rsid w:val="00793960"/>
    <w:rsid w:val="00793B5D"/>
    <w:rsid w:val="00794269"/>
    <w:rsid w:val="00794A13"/>
    <w:rsid w:val="00795533"/>
    <w:rsid w:val="0079568D"/>
    <w:rsid w:val="00796471"/>
    <w:rsid w:val="007969E0"/>
    <w:rsid w:val="00796D4D"/>
    <w:rsid w:val="007973FB"/>
    <w:rsid w:val="00797D97"/>
    <w:rsid w:val="007A06A4"/>
    <w:rsid w:val="007A086F"/>
    <w:rsid w:val="007A169F"/>
    <w:rsid w:val="007A4113"/>
    <w:rsid w:val="007A458F"/>
    <w:rsid w:val="007A529E"/>
    <w:rsid w:val="007A5B42"/>
    <w:rsid w:val="007A5E4C"/>
    <w:rsid w:val="007A6863"/>
    <w:rsid w:val="007B03FC"/>
    <w:rsid w:val="007B0810"/>
    <w:rsid w:val="007B0ACB"/>
    <w:rsid w:val="007B13CC"/>
    <w:rsid w:val="007B18A3"/>
    <w:rsid w:val="007B1AFE"/>
    <w:rsid w:val="007B1C2F"/>
    <w:rsid w:val="007B2CC9"/>
    <w:rsid w:val="007B316F"/>
    <w:rsid w:val="007B442D"/>
    <w:rsid w:val="007B57B0"/>
    <w:rsid w:val="007B59D9"/>
    <w:rsid w:val="007B5C9C"/>
    <w:rsid w:val="007B7223"/>
    <w:rsid w:val="007B7D6F"/>
    <w:rsid w:val="007C09D6"/>
    <w:rsid w:val="007C0A5C"/>
    <w:rsid w:val="007C0BFA"/>
    <w:rsid w:val="007C0CFE"/>
    <w:rsid w:val="007C0E63"/>
    <w:rsid w:val="007C2A48"/>
    <w:rsid w:val="007C3620"/>
    <w:rsid w:val="007C4340"/>
    <w:rsid w:val="007C4B38"/>
    <w:rsid w:val="007C508A"/>
    <w:rsid w:val="007C530D"/>
    <w:rsid w:val="007C57DB"/>
    <w:rsid w:val="007C67A3"/>
    <w:rsid w:val="007C6879"/>
    <w:rsid w:val="007C768D"/>
    <w:rsid w:val="007C7880"/>
    <w:rsid w:val="007C7942"/>
    <w:rsid w:val="007D00B8"/>
    <w:rsid w:val="007D1388"/>
    <w:rsid w:val="007D1A14"/>
    <w:rsid w:val="007D231A"/>
    <w:rsid w:val="007D291A"/>
    <w:rsid w:val="007D33C9"/>
    <w:rsid w:val="007D3A43"/>
    <w:rsid w:val="007D3FA0"/>
    <w:rsid w:val="007D41A7"/>
    <w:rsid w:val="007D43E4"/>
    <w:rsid w:val="007D4919"/>
    <w:rsid w:val="007D5857"/>
    <w:rsid w:val="007D6017"/>
    <w:rsid w:val="007D67E0"/>
    <w:rsid w:val="007D72B8"/>
    <w:rsid w:val="007D74C1"/>
    <w:rsid w:val="007E0351"/>
    <w:rsid w:val="007E057C"/>
    <w:rsid w:val="007E0DE4"/>
    <w:rsid w:val="007E1158"/>
    <w:rsid w:val="007E14BA"/>
    <w:rsid w:val="007E1EC8"/>
    <w:rsid w:val="007E1F7C"/>
    <w:rsid w:val="007E3187"/>
    <w:rsid w:val="007E32F6"/>
    <w:rsid w:val="007E4B17"/>
    <w:rsid w:val="007E5855"/>
    <w:rsid w:val="007E5EEA"/>
    <w:rsid w:val="007E660E"/>
    <w:rsid w:val="007E7D98"/>
    <w:rsid w:val="007F035F"/>
    <w:rsid w:val="007F0B25"/>
    <w:rsid w:val="007F12FE"/>
    <w:rsid w:val="007F160E"/>
    <w:rsid w:val="007F210B"/>
    <w:rsid w:val="007F2159"/>
    <w:rsid w:val="007F2AA1"/>
    <w:rsid w:val="007F3238"/>
    <w:rsid w:val="007F4AE8"/>
    <w:rsid w:val="007F560F"/>
    <w:rsid w:val="007F62BF"/>
    <w:rsid w:val="007F640A"/>
    <w:rsid w:val="007F6459"/>
    <w:rsid w:val="007F6BDF"/>
    <w:rsid w:val="007F6E43"/>
    <w:rsid w:val="007F727F"/>
    <w:rsid w:val="007F72C8"/>
    <w:rsid w:val="007F7669"/>
    <w:rsid w:val="007F7F95"/>
    <w:rsid w:val="00800319"/>
    <w:rsid w:val="008009D5"/>
    <w:rsid w:val="00800BE2"/>
    <w:rsid w:val="00800D9D"/>
    <w:rsid w:val="00800E52"/>
    <w:rsid w:val="008012CC"/>
    <w:rsid w:val="0080149D"/>
    <w:rsid w:val="008016A4"/>
    <w:rsid w:val="00802040"/>
    <w:rsid w:val="00802AD3"/>
    <w:rsid w:val="0080346B"/>
    <w:rsid w:val="00803BBE"/>
    <w:rsid w:val="00803EDD"/>
    <w:rsid w:val="00804180"/>
    <w:rsid w:val="0080470E"/>
    <w:rsid w:val="00805CF6"/>
    <w:rsid w:val="00806151"/>
    <w:rsid w:val="0080622C"/>
    <w:rsid w:val="00806AC2"/>
    <w:rsid w:val="00806E45"/>
    <w:rsid w:val="008076CF"/>
    <w:rsid w:val="00807F82"/>
    <w:rsid w:val="00811B0C"/>
    <w:rsid w:val="00813383"/>
    <w:rsid w:val="00813460"/>
    <w:rsid w:val="0081384F"/>
    <w:rsid w:val="0081465D"/>
    <w:rsid w:val="00814D1C"/>
    <w:rsid w:val="00814D84"/>
    <w:rsid w:val="00814F6F"/>
    <w:rsid w:val="008155E4"/>
    <w:rsid w:val="00815D76"/>
    <w:rsid w:val="00816229"/>
    <w:rsid w:val="00816788"/>
    <w:rsid w:val="00817103"/>
    <w:rsid w:val="00817A7F"/>
    <w:rsid w:val="0082010F"/>
    <w:rsid w:val="00820745"/>
    <w:rsid w:val="0082078C"/>
    <w:rsid w:val="00820FB9"/>
    <w:rsid w:val="00822500"/>
    <w:rsid w:val="008228E1"/>
    <w:rsid w:val="00823237"/>
    <w:rsid w:val="008263AC"/>
    <w:rsid w:val="00826C87"/>
    <w:rsid w:val="00830179"/>
    <w:rsid w:val="0083049B"/>
    <w:rsid w:val="00830AD0"/>
    <w:rsid w:val="008312DF"/>
    <w:rsid w:val="008314EC"/>
    <w:rsid w:val="0083194D"/>
    <w:rsid w:val="00832499"/>
    <w:rsid w:val="0083289E"/>
    <w:rsid w:val="00832C29"/>
    <w:rsid w:val="00832DC0"/>
    <w:rsid w:val="0083387C"/>
    <w:rsid w:val="00833E06"/>
    <w:rsid w:val="00834542"/>
    <w:rsid w:val="00835B59"/>
    <w:rsid w:val="00835B95"/>
    <w:rsid w:val="0083637C"/>
    <w:rsid w:val="008379D2"/>
    <w:rsid w:val="0084079E"/>
    <w:rsid w:val="00840A5C"/>
    <w:rsid w:val="00842DE9"/>
    <w:rsid w:val="00842E96"/>
    <w:rsid w:val="00843C9D"/>
    <w:rsid w:val="00844149"/>
    <w:rsid w:val="00844AE8"/>
    <w:rsid w:val="00844B3B"/>
    <w:rsid w:val="008451BC"/>
    <w:rsid w:val="00846264"/>
    <w:rsid w:val="00846FEC"/>
    <w:rsid w:val="00847070"/>
    <w:rsid w:val="0085119A"/>
    <w:rsid w:val="0085124F"/>
    <w:rsid w:val="008515B7"/>
    <w:rsid w:val="00851B18"/>
    <w:rsid w:val="008520E9"/>
    <w:rsid w:val="0085296C"/>
    <w:rsid w:val="008531BE"/>
    <w:rsid w:val="008533C8"/>
    <w:rsid w:val="008540FE"/>
    <w:rsid w:val="00854322"/>
    <w:rsid w:val="008543AF"/>
    <w:rsid w:val="00855999"/>
    <w:rsid w:val="00855A1E"/>
    <w:rsid w:val="00855C03"/>
    <w:rsid w:val="00856098"/>
    <w:rsid w:val="00856201"/>
    <w:rsid w:val="0085667F"/>
    <w:rsid w:val="008573AC"/>
    <w:rsid w:val="008577E3"/>
    <w:rsid w:val="00860431"/>
    <w:rsid w:val="00860819"/>
    <w:rsid w:val="00861526"/>
    <w:rsid w:val="00862B27"/>
    <w:rsid w:val="008631AB"/>
    <w:rsid w:val="008641C5"/>
    <w:rsid w:val="00865FB2"/>
    <w:rsid w:val="00866861"/>
    <w:rsid w:val="00870D80"/>
    <w:rsid w:val="008720FA"/>
    <w:rsid w:val="00872CF0"/>
    <w:rsid w:val="00872E01"/>
    <w:rsid w:val="00873341"/>
    <w:rsid w:val="008740E8"/>
    <w:rsid w:val="008743B7"/>
    <w:rsid w:val="0087480F"/>
    <w:rsid w:val="00874C48"/>
    <w:rsid w:val="00875202"/>
    <w:rsid w:val="008752F6"/>
    <w:rsid w:val="00875680"/>
    <w:rsid w:val="00875704"/>
    <w:rsid w:val="00876812"/>
    <w:rsid w:val="00876964"/>
    <w:rsid w:val="00876B1D"/>
    <w:rsid w:val="008802B3"/>
    <w:rsid w:val="00880CCE"/>
    <w:rsid w:val="00880E67"/>
    <w:rsid w:val="00882207"/>
    <w:rsid w:val="00883380"/>
    <w:rsid w:val="008844E3"/>
    <w:rsid w:val="0088480E"/>
    <w:rsid w:val="008856CF"/>
    <w:rsid w:val="008859F3"/>
    <w:rsid w:val="008913D6"/>
    <w:rsid w:val="00891E10"/>
    <w:rsid w:val="00891F43"/>
    <w:rsid w:val="008925ED"/>
    <w:rsid w:val="008929BC"/>
    <w:rsid w:val="008932E4"/>
    <w:rsid w:val="008938DA"/>
    <w:rsid w:val="00894D04"/>
    <w:rsid w:val="008955B9"/>
    <w:rsid w:val="00896264"/>
    <w:rsid w:val="008971F1"/>
    <w:rsid w:val="008A0851"/>
    <w:rsid w:val="008A113D"/>
    <w:rsid w:val="008A200F"/>
    <w:rsid w:val="008A2A71"/>
    <w:rsid w:val="008A3BAB"/>
    <w:rsid w:val="008A411B"/>
    <w:rsid w:val="008A45D6"/>
    <w:rsid w:val="008A4F0E"/>
    <w:rsid w:val="008A50DB"/>
    <w:rsid w:val="008A59E2"/>
    <w:rsid w:val="008A59EF"/>
    <w:rsid w:val="008A6476"/>
    <w:rsid w:val="008A67B2"/>
    <w:rsid w:val="008A7987"/>
    <w:rsid w:val="008B0518"/>
    <w:rsid w:val="008B0825"/>
    <w:rsid w:val="008B1918"/>
    <w:rsid w:val="008B1F3B"/>
    <w:rsid w:val="008B20E1"/>
    <w:rsid w:val="008B23B6"/>
    <w:rsid w:val="008B386D"/>
    <w:rsid w:val="008B3FD7"/>
    <w:rsid w:val="008B66FB"/>
    <w:rsid w:val="008B7391"/>
    <w:rsid w:val="008B7A67"/>
    <w:rsid w:val="008C0804"/>
    <w:rsid w:val="008C083B"/>
    <w:rsid w:val="008C0D35"/>
    <w:rsid w:val="008C0D85"/>
    <w:rsid w:val="008C122E"/>
    <w:rsid w:val="008C133B"/>
    <w:rsid w:val="008C18E7"/>
    <w:rsid w:val="008C21EF"/>
    <w:rsid w:val="008C2D17"/>
    <w:rsid w:val="008C30DE"/>
    <w:rsid w:val="008C521F"/>
    <w:rsid w:val="008C5626"/>
    <w:rsid w:val="008C6B59"/>
    <w:rsid w:val="008C6BF0"/>
    <w:rsid w:val="008C7095"/>
    <w:rsid w:val="008C7397"/>
    <w:rsid w:val="008C78C5"/>
    <w:rsid w:val="008D08C7"/>
    <w:rsid w:val="008D0F14"/>
    <w:rsid w:val="008D14AC"/>
    <w:rsid w:val="008D16CB"/>
    <w:rsid w:val="008D1D14"/>
    <w:rsid w:val="008D342A"/>
    <w:rsid w:val="008D34EE"/>
    <w:rsid w:val="008D3B49"/>
    <w:rsid w:val="008D4447"/>
    <w:rsid w:val="008D6E92"/>
    <w:rsid w:val="008D7785"/>
    <w:rsid w:val="008D77E2"/>
    <w:rsid w:val="008D7EF7"/>
    <w:rsid w:val="008E0FA9"/>
    <w:rsid w:val="008E3246"/>
    <w:rsid w:val="008E39C2"/>
    <w:rsid w:val="008E43E8"/>
    <w:rsid w:val="008E4DB5"/>
    <w:rsid w:val="008E5EF8"/>
    <w:rsid w:val="008E6F93"/>
    <w:rsid w:val="008E728D"/>
    <w:rsid w:val="008E7DF6"/>
    <w:rsid w:val="008F093D"/>
    <w:rsid w:val="008F0997"/>
    <w:rsid w:val="008F0C07"/>
    <w:rsid w:val="008F148A"/>
    <w:rsid w:val="008F172C"/>
    <w:rsid w:val="008F22A8"/>
    <w:rsid w:val="008F237C"/>
    <w:rsid w:val="008F2FB9"/>
    <w:rsid w:val="008F374C"/>
    <w:rsid w:val="008F3BBD"/>
    <w:rsid w:val="008F4184"/>
    <w:rsid w:val="008F54BA"/>
    <w:rsid w:val="008F5C77"/>
    <w:rsid w:val="008F6A3A"/>
    <w:rsid w:val="008F6F6B"/>
    <w:rsid w:val="008F7C60"/>
    <w:rsid w:val="00900285"/>
    <w:rsid w:val="00902E2E"/>
    <w:rsid w:val="0090307A"/>
    <w:rsid w:val="00903289"/>
    <w:rsid w:val="00903A14"/>
    <w:rsid w:val="0090539F"/>
    <w:rsid w:val="00906706"/>
    <w:rsid w:val="00906D1A"/>
    <w:rsid w:val="00906F1C"/>
    <w:rsid w:val="00907631"/>
    <w:rsid w:val="00907A37"/>
    <w:rsid w:val="00911A61"/>
    <w:rsid w:val="00912C6C"/>
    <w:rsid w:val="00913CCA"/>
    <w:rsid w:val="009141E6"/>
    <w:rsid w:val="00914FA6"/>
    <w:rsid w:val="00915932"/>
    <w:rsid w:val="009206C1"/>
    <w:rsid w:val="00920E54"/>
    <w:rsid w:val="00921624"/>
    <w:rsid w:val="00921BEA"/>
    <w:rsid w:val="00922318"/>
    <w:rsid w:val="00922675"/>
    <w:rsid w:val="009236DC"/>
    <w:rsid w:val="00923D78"/>
    <w:rsid w:val="00924B18"/>
    <w:rsid w:val="00925E81"/>
    <w:rsid w:val="00927360"/>
    <w:rsid w:val="00927D9A"/>
    <w:rsid w:val="00927E4A"/>
    <w:rsid w:val="009300C6"/>
    <w:rsid w:val="0093057D"/>
    <w:rsid w:val="00930B9C"/>
    <w:rsid w:val="00931335"/>
    <w:rsid w:val="00931390"/>
    <w:rsid w:val="00931639"/>
    <w:rsid w:val="00931A1E"/>
    <w:rsid w:val="00931A21"/>
    <w:rsid w:val="00933894"/>
    <w:rsid w:val="00933DA6"/>
    <w:rsid w:val="00933FD1"/>
    <w:rsid w:val="009349EE"/>
    <w:rsid w:val="0093503D"/>
    <w:rsid w:val="009353BC"/>
    <w:rsid w:val="009355E3"/>
    <w:rsid w:val="00935996"/>
    <w:rsid w:val="00935C38"/>
    <w:rsid w:val="00935D2E"/>
    <w:rsid w:val="00937CC6"/>
    <w:rsid w:val="00940793"/>
    <w:rsid w:val="009410E2"/>
    <w:rsid w:val="009410EA"/>
    <w:rsid w:val="009420EB"/>
    <w:rsid w:val="00942485"/>
    <w:rsid w:val="00942486"/>
    <w:rsid w:val="00942B26"/>
    <w:rsid w:val="00942D01"/>
    <w:rsid w:val="00943FAD"/>
    <w:rsid w:val="00944EED"/>
    <w:rsid w:val="00944F3D"/>
    <w:rsid w:val="00945821"/>
    <w:rsid w:val="00945FF5"/>
    <w:rsid w:val="0094695C"/>
    <w:rsid w:val="00951A0E"/>
    <w:rsid w:val="00952717"/>
    <w:rsid w:val="009537B6"/>
    <w:rsid w:val="00953B29"/>
    <w:rsid w:val="00953D67"/>
    <w:rsid w:val="00953DD7"/>
    <w:rsid w:val="009546AB"/>
    <w:rsid w:val="00955567"/>
    <w:rsid w:val="0095607B"/>
    <w:rsid w:val="00956117"/>
    <w:rsid w:val="00956FF9"/>
    <w:rsid w:val="0095716E"/>
    <w:rsid w:val="0096003C"/>
    <w:rsid w:val="0096047C"/>
    <w:rsid w:val="00960D6E"/>
    <w:rsid w:val="00960E9C"/>
    <w:rsid w:val="00961416"/>
    <w:rsid w:val="0096142C"/>
    <w:rsid w:val="009614D6"/>
    <w:rsid w:val="00962839"/>
    <w:rsid w:val="0096289E"/>
    <w:rsid w:val="00962CBA"/>
    <w:rsid w:val="00963A27"/>
    <w:rsid w:val="00963C13"/>
    <w:rsid w:val="00964533"/>
    <w:rsid w:val="0096506D"/>
    <w:rsid w:val="0096664B"/>
    <w:rsid w:val="00966B69"/>
    <w:rsid w:val="009704C2"/>
    <w:rsid w:val="009723C1"/>
    <w:rsid w:val="0097280D"/>
    <w:rsid w:val="00972F91"/>
    <w:rsid w:val="0097322E"/>
    <w:rsid w:val="00973D72"/>
    <w:rsid w:val="00974284"/>
    <w:rsid w:val="009757CC"/>
    <w:rsid w:val="009759F5"/>
    <w:rsid w:val="00976D69"/>
    <w:rsid w:val="00980087"/>
    <w:rsid w:val="009822F1"/>
    <w:rsid w:val="00983320"/>
    <w:rsid w:val="009835F3"/>
    <w:rsid w:val="00983BDD"/>
    <w:rsid w:val="00983FAF"/>
    <w:rsid w:val="00984452"/>
    <w:rsid w:val="00984531"/>
    <w:rsid w:val="009845FC"/>
    <w:rsid w:val="009864A3"/>
    <w:rsid w:val="00986D7B"/>
    <w:rsid w:val="00990513"/>
    <w:rsid w:val="009906AD"/>
    <w:rsid w:val="00991454"/>
    <w:rsid w:val="009931A1"/>
    <w:rsid w:val="009937FC"/>
    <w:rsid w:val="00993AB4"/>
    <w:rsid w:val="00994272"/>
    <w:rsid w:val="00994409"/>
    <w:rsid w:val="0099467D"/>
    <w:rsid w:val="0099477E"/>
    <w:rsid w:val="00995317"/>
    <w:rsid w:val="00996120"/>
    <w:rsid w:val="0099744F"/>
    <w:rsid w:val="00997DE7"/>
    <w:rsid w:val="009A1002"/>
    <w:rsid w:val="009A1380"/>
    <w:rsid w:val="009A1A9C"/>
    <w:rsid w:val="009A27C9"/>
    <w:rsid w:val="009A297C"/>
    <w:rsid w:val="009A4649"/>
    <w:rsid w:val="009A4747"/>
    <w:rsid w:val="009A4DBE"/>
    <w:rsid w:val="009A5713"/>
    <w:rsid w:val="009A5835"/>
    <w:rsid w:val="009A6783"/>
    <w:rsid w:val="009A796A"/>
    <w:rsid w:val="009B092E"/>
    <w:rsid w:val="009B1C57"/>
    <w:rsid w:val="009B25D9"/>
    <w:rsid w:val="009B2AC4"/>
    <w:rsid w:val="009B2C53"/>
    <w:rsid w:val="009B3167"/>
    <w:rsid w:val="009B3A5F"/>
    <w:rsid w:val="009B4052"/>
    <w:rsid w:val="009B4CE1"/>
    <w:rsid w:val="009B5290"/>
    <w:rsid w:val="009B53DF"/>
    <w:rsid w:val="009B5526"/>
    <w:rsid w:val="009B55A4"/>
    <w:rsid w:val="009B597E"/>
    <w:rsid w:val="009B5E7F"/>
    <w:rsid w:val="009C0EDD"/>
    <w:rsid w:val="009C1811"/>
    <w:rsid w:val="009C29FE"/>
    <w:rsid w:val="009C313F"/>
    <w:rsid w:val="009C4450"/>
    <w:rsid w:val="009C5B55"/>
    <w:rsid w:val="009C6321"/>
    <w:rsid w:val="009C6500"/>
    <w:rsid w:val="009C73CD"/>
    <w:rsid w:val="009C7A62"/>
    <w:rsid w:val="009C7B0A"/>
    <w:rsid w:val="009C7E3F"/>
    <w:rsid w:val="009D0C63"/>
    <w:rsid w:val="009D2F6B"/>
    <w:rsid w:val="009D358B"/>
    <w:rsid w:val="009D40A9"/>
    <w:rsid w:val="009D4B27"/>
    <w:rsid w:val="009D62D8"/>
    <w:rsid w:val="009D66D7"/>
    <w:rsid w:val="009D684D"/>
    <w:rsid w:val="009D6DAB"/>
    <w:rsid w:val="009D7A24"/>
    <w:rsid w:val="009E0F6B"/>
    <w:rsid w:val="009E1246"/>
    <w:rsid w:val="009E1384"/>
    <w:rsid w:val="009E1623"/>
    <w:rsid w:val="009E1B85"/>
    <w:rsid w:val="009E1C8B"/>
    <w:rsid w:val="009E1DE5"/>
    <w:rsid w:val="009E1FEA"/>
    <w:rsid w:val="009E3BF2"/>
    <w:rsid w:val="009E419B"/>
    <w:rsid w:val="009E42A6"/>
    <w:rsid w:val="009E45FB"/>
    <w:rsid w:val="009E4DAC"/>
    <w:rsid w:val="009E4F49"/>
    <w:rsid w:val="009E54EE"/>
    <w:rsid w:val="009E5503"/>
    <w:rsid w:val="009E5F5E"/>
    <w:rsid w:val="009E60FF"/>
    <w:rsid w:val="009E7451"/>
    <w:rsid w:val="009F0587"/>
    <w:rsid w:val="009F3B17"/>
    <w:rsid w:val="009F4D6C"/>
    <w:rsid w:val="009F57D2"/>
    <w:rsid w:val="009F606C"/>
    <w:rsid w:val="009F71F5"/>
    <w:rsid w:val="009F7F00"/>
    <w:rsid w:val="00A00B8B"/>
    <w:rsid w:val="00A017E0"/>
    <w:rsid w:val="00A021C7"/>
    <w:rsid w:val="00A03C4E"/>
    <w:rsid w:val="00A047C4"/>
    <w:rsid w:val="00A0550C"/>
    <w:rsid w:val="00A065C5"/>
    <w:rsid w:val="00A10855"/>
    <w:rsid w:val="00A10DCB"/>
    <w:rsid w:val="00A10FD2"/>
    <w:rsid w:val="00A12F96"/>
    <w:rsid w:val="00A13507"/>
    <w:rsid w:val="00A13A1B"/>
    <w:rsid w:val="00A14605"/>
    <w:rsid w:val="00A15095"/>
    <w:rsid w:val="00A1578E"/>
    <w:rsid w:val="00A16080"/>
    <w:rsid w:val="00A16FEE"/>
    <w:rsid w:val="00A17FF4"/>
    <w:rsid w:val="00A2101D"/>
    <w:rsid w:val="00A21257"/>
    <w:rsid w:val="00A218DE"/>
    <w:rsid w:val="00A21D34"/>
    <w:rsid w:val="00A229C5"/>
    <w:rsid w:val="00A23FD5"/>
    <w:rsid w:val="00A2412D"/>
    <w:rsid w:val="00A25872"/>
    <w:rsid w:val="00A30754"/>
    <w:rsid w:val="00A30F00"/>
    <w:rsid w:val="00A31052"/>
    <w:rsid w:val="00A317F0"/>
    <w:rsid w:val="00A32315"/>
    <w:rsid w:val="00A32A49"/>
    <w:rsid w:val="00A32F91"/>
    <w:rsid w:val="00A33235"/>
    <w:rsid w:val="00A33802"/>
    <w:rsid w:val="00A34064"/>
    <w:rsid w:val="00A34783"/>
    <w:rsid w:val="00A3521E"/>
    <w:rsid w:val="00A35FBD"/>
    <w:rsid w:val="00A36494"/>
    <w:rsid w:val="00A36E7B"/>
    <w:rsid w:val="00A3723F"/>
    <w:rsid w:val="00A37B1B"/>
    <w:rsid w:val="00A37EC5"/>
    <w:rsid w:val="00A4037E"/>
    <w:rsid w:val="00A40C69"/>
    <w:rsid w:val="00A40ED8"/>
    <w:rsid w:val="00A412DE"/>
    <w:rsid w:val="00A4139A"/>
    <w:rsid w:val="00A419F0"/>
    <w:rsid w:val="00A41C40"/>
    <w:rsid w:val="00A420D5"/>
    <w:rsid w:val="00A43EF8"/>
    <w:rsid w:val="00A4414A"/>
    <w:rsid w:val="00A448AE"/>
    <w:rsid w:val="00A44C45"/>
    <w:rsid w:val="00A45779"/>
    <w:rsid w:val="00A46AB8"/>
    <w:rsid w:val="00A47D37"/>
    <w:rsid w:val="00A47ECB"/>
    <w:rsid w:val="00A47FD1"/>
    <w:rsid w:val="00A5001A"/>
    <w:rsid w:val="00A502EF"/>
    <w:rsid w:val="00A50F9C"/>
    <w:rsid w:val="00A5141A"/>
    <w:rsid w:val="00A51E95"/>
    <w:rsid w:val="00A51ECD"/>
    <w:rsid w:val="00A52E20"/>
    <w:rsid w:val="00A5320A"/>
    <w:rsid w:val="00A535EA"/>
    <w:rsid w:val="00A53CE9"/>
    <w:rsid w:val="00A558F6"/>
    <w:rsid w:val="00A56A4F"/>
    <w:rsid w:val="00A57F07"/>
    <w:rsid w:val="00A60383"/>
    <w:rsid w:val="00A608C4"/>
    <w:rsid w:val="00A60EAC"/>
    <w:rsid w:val="00A61255"/>
    <w:rsid w:val="00A6133B"/>
    <w:rsid w:val="00A62091"/>
    <w:rsid w:val="00A620A3"/>
    <w:rsid w:val="00A630FD"/>
    <w:rsid w:val="00A648F6"/>
    <w:rsid w:val="00A64AF6"/>
    <w:rsid w:val="00A64DBF"/>
    <w:rsid w:val="00A65EE8"/>
    <w:rsid w:val="00A6737A"/>
    <w:rsid w:val="00A6784E"/>
    <w:rsid w:val="00A7084D"/>
    <w:rsid w:val="00A70FA4"/>
    <w:rsid w:val="00A711BA"/>
    <w:rsid w:val="00A723DB"/>
    <w:rsid w:val="00A74076"/>
    <w:rsid w:val="00A74B95"/>
    <w:rsid w:val="00A74CA1"/>
    <w:rsid w:val="00A753AF"/>
    <w:rsid w:val="00A76834"/>
    <w:rsid w:val="00A77278"/>
    <w:rsid w:val="00A80370"/>
    <w:rsid w:val="00A81246"/>
    <w:rsid w:val="00A8156A"/>
    <w:rsid w:val="00A81665"/>
    <w:rsid w:val="00A8286B"/>
    <w:rsid w:val="00A82886"/>
    <w:rsid w:val="00A8326C"/>
    <w:rsid w:val="00A83570"/>
    <w:rsid w:val="00A838D3"/>
    <w:rsid w:val="00A83B69"/>
    <w:rsid w:val="00A83E7D"/>
    <w:rsid w:val="00A84D27"/>
    <w:rsid w:val="00A8695E"/>
    <w:rsid w:val="00A86DFB"/>
    <w:rsid w:val="00A87E29"/>
    <w:rsid w:val="00A901AC"/>
    <w:rsid w:val="00A902D5"/>
    <w:rsid w:val="00A90957"/>
    <w:rsid w:val="00A909C5"/>
    <w:rsid w:val="00A90F90"/>
    <w:rsid w:val="00A915E2"/>
    <w:rsid w:val="00A9241A"/>
    <w:rsid w:val="00A924D1"/>
    <w:rsid w:val="00A92954"/>
    <w:rsid w:val="00A92A89"/>
    <w:rsid w:val="00A92BC1"/>
    <w:rsid w:val="00A9340F"/>
    <w:rsid w:val="00A93BC4"/>
    <w:rsid w:val="00A95FA1"/>
    <w:rsid w:val="00A96735"/>
    <w:rsid w:val="00A96B33"/>
    <w:rsid w:val="00A9788F"/>
    <w:rsid w:val="00A97C60"/>
    <w:rsid w:val="00AA004F"/>
    <w:rsid w:val="00AA1741"/>
    <w:rsid w:val="00AA215F"/>
    <w:rsid w:val="00AA2203"/>
    <w:rsid w:val="00AA22B8"/>
    <w:rsid w:val="00AA26E7"/>
    <w:rsid w:val="00AA2EDF"/>
    <w:rsid w:val="00AA3367"/>
    <w:rsid w:val="00AA33B1"/>
    <w:rsid w:val="00AA35AD"/>
    <w:rsid w:val="00AA4D17"/>
    <w:rsid w:val="00AA5A83"/>
    <w:rsid w:val="00AA670B"/>
    <w:rsid w:val="00AA7AEC"/>
    <w:rsid w:val="00AB028B"/>
    <w:rsid w:val="00AB1970"/>
    <w:rsid w:val="00AB1E29"/>
    <w:rsid w:val="00AB49D0"/>
    <w:rsid w:val="00AB4E9E"/>
    <w:rsid w:val="00AB4FF3"/>
    <w:rsid w:val="00AB50D7"/>
    <w:rsid w:val="00AB57D9"/>
    <w:rsid w:val="00AB6921"/>
    <w:rsid w:val="00AC002B"/>
    <w:rsid w:val="00AC0F9B"/>
    <w:rsid w:val="00AC241F"/>
    <w:rsid w:val="00AC2673"/>
    <w:rsid w:val="00AC3FBB"/>
    <w:rsid w:val="00AC4BE3"/>
    <w:rsid w:val="00AC6C37"/>
    <w:rsid w:val="00AC7889"/>
    <w:rsid w:val="00AD0232"/>
    <w:rsid w:val="00AD1B0F"/>
    <w:rsid w:val="00AD1F9A"/>
    <w:rsid w:val="00AD1FB4"/>
    <w:rsid w:val="00AD2336"/>
    <w:rsid w:val="00AD311B"/>
    <w:rsid w:val="00AD3220"/>
    <w:rsid w:val="00AD3854"/>
    <w:rsid w:val="00AD3B2A"/>
    <w:rsid w:val="00AD3D10"/>
    <w:rsid w:val="00AD47C8"/>
    <w:rsid w:val="00AD4A71"/>
    <w:rsid w:val="00AD5689"/>
    <w:rsid w:val="00AD57E9"/>
    <w:rsid w:val="00AD65BB"/>
    <w:rsid w:val="00AD670C"/>
    <w:rsid w:val="00AD77D5"/>
    <w:rsid w:val="00AE015C"/>
    <w:rsid w:val="00AE02EE"/>
    <w:rsid w:val="00AE10DE"/>
    <w:rsid w:val="00AE2EF5"/>
    <w:rsid w:val="00AE38A6"/>
    <w:rsid w:val="00AE3B97"/>
    <w:rsid w:val="00AE3F44"/>
    <w:rsid w:val="00AE4B70"/>
    <w:rsid w:val="00AE56BF"/>
    <w:rsid w:val="00AE5AE3"/>
    <w:rsid w:val="00AE6318"/>
    <w:rsid w:val="00AE71C8"/>
    <w:rsid w:val="00AE7258"/>
    <w:rsid w:val="00AE7340"/>
    <w:rsid w:val="00AE7A82"/>
    <w:rsid w:val="00AF01E8"/>
    <w:rsid w:val="00AF04EB"/>
    <w:rsid w:val="00AF151C"/>
    <w:rsid w:val="00AF2593"/>
    <w:rsid w:val="00AF30BB"/>
    <w:rsid w:val="00AF3345"/>
    <w:rsid w:val="00AF3386"/>
    <w:rsid w:val="00AF41D7"/>
    <w:rsid w:val="00AF4EE1"/>
    <w:rsid w:val="00AF53CA"/>
    <w:rsid w:val="00AF5D12"/>
    <w:rsid w:val="00AF7C94"/>
    <w:rsid w:val="00B0149B"/>
    <w:rsid w:val="00B01968"/>
    <w:rsid w:val="00B022EC"/>
    <w:rsid w:val="00B02345"/>
    <w:rsid w:val="00B02555"/>
    <w:rsid w:val="00B027DF"/>
    <w:rsid w:val="00B02EA9"/>
    <w:rsid w:val="00B03A94"/>
    <w:rsid w:val="00B03BFE"/>
    <w:rsid w:val="00B03DA9"/>
    <w:rsid w:val="00B041E6"/>
    <w:rsid w:val="00B044C9"/>
    <w:rsid w:val="00B05CFB"/>
    <w:rsid w:val="00B06668"/>
    <w:rsid w:val="00B06981"/>
    <w:rsid w:val="00B0755C"/>
    <w:rsid w:val="00B10124"/>
    <w:rsid w:val="00B10872"/>
    <w:rsid w:val="00B11A16"/>
    <w:rsid w:val="00B12713"/>
    <w:rsid w:val="00B14DBF"/>
    <w:rsid w:val="00B1545A"/>
    <w:rsid w:val="00B1560A"/>
    <w:rsid w:val="00B16AF3"/>
    <w:rsid w:val="00B16FD2"/>
    <w:rsid w:val="00B1711C"/>
    <w:rsid w:val="00B171D1"/>
    <w:rsid w:val="00B1737C"/>
    <w:rsid w:val="00B20A92"/>
    <w:rsid w:val="00B20DD0"/>
    <w:rsid w:val="00B2129E"/>
    <w:rsid w:val="00B218A8"/>
    <w:rsid w:val="00B21C59"/>
    <w:rsid w:val="00B22838"/>
    <w:rsid w:val="00B22EC5"/>
    <w:rsid w:val="00B238E1"/>
    <w:rsid w:val="00B25FF1"/>
    <w:rsid w:val="00B264C4"/>
    <w:rsid w:val="00B26DC3"/>
    <w:rsid w:val="00B319E7"/>
    <w:rsid w:val="00B32711"/>
    <w:rsid w:val="00B329B9"/>
    <w:rsid w:val="00B32BEA"/>
    <w:rsid w:val="00B32E39"/>
    <w:rsid w:val="00B331BE"/>
    <w:rsid w:val="00B33E73"/>
    <w:rsid w:val="00B3423A"/>
    <w:rsid w:val="00B34A60"/>
    <w:rsid w:val="00B34BE1"/>
    <w:rsid w:val="00B34C24"/>
    <w:rsid w:val="00B3552F"/>
    <w:rsid w:val="00B355C0"/>
    <w:rsid w:val="00B35FB8"/>
    <w:rsid w:val="00B360EC"/>
    <w:rsid w:val="00B361B1"/>
    <w:rsid w:val="00B36DB5"/>
    <w:rsid w:val="00B37F17"/>
    <w:rsid w:val="00B401BB"/>
    <w:rsid w:val="00B40250"/>
    <w:rsid w:val="00B4080D"/>
    <w:rsid w:val="00B40823"/>
    <w:rsid w:val="00B40B65"/>
    <w:rsid w:val="00B41706"/>
    <w:rsid w:val="00B41E5F"/>
    <w:rsid w:val="00B435B0"/>
    <w:rsid w:val="00B438BE"/>
    <w:rsid w:val="00B44167"/>
    <w:rsid w:val="00B455A4"/>
    <w:rsid w:val="00B4650F"/>
    <w:rsid w:val="00B478C2"/>
    <w:rsid w:val="00B50BA7"/>
    <w:rsid w:val="00B51A69"/>
    <w:rsid w:val="00B520BE"/>
    <w:rsid w:val="00B5225F"/>
    <w:rsid w:val="00B53582"/>
    <w:rsid w:val="00B5396B"/>
    <w:rsid w:val="00B53D99"/>
    <w:rsid w:val="00B5424A"/>
    <w:rsid w:val="00B542FE"/>
    <w:rsid w:val="00B54A23"/>
    <w:rsid w:val="00B5641B"/>
    <w:rsid w:val="00B57370"/>
    <w:rsid w:val="00B57D27"/>
    <w:rsid w:val="00B61061"/>
    <w:rsid w:val="00B612B1"/>
    <w:rsid w:val="00B62783"/>
    <w:rsid w:val="00B62D5D"/>
    <w:rsid w:val="00B64207"/>
    <w:rsid w:val="00B64F5E"/>
    <w:rsid w:val="00B6543B"/>
    <w:rsid w:val="00B654E6"/>
    <w:rsid w:val="00B65633"/>
    <w:rsid w:val="00B67394"/>
    <w:rsid w:val="00B677E3"/>
    <w:rsid w:val="00B67F63"/>
    <w:rsid w:val="00B7016D"/>
    <w:rsid w:val="00B7089B"/>
    <w:rsid w:val="00B713AC"/>
    <w:rsid w:val="00B7247B"/>
    <w:rsid w:val="00B72A75"/>
    <w:rsid w:val="00B737B4"/>
    <w:rsid w:val="00B737BA"/>
    <w:rsid w:val="00B73B60"/>
    <w:rsid w:val="00B7416E"/>
    <w:rsid w:val="00B742D4"/>
    <w:rsid w:val="00B74C9A"/>
    <w:rsid w:val="00B74CCD"/>
    <w:rsid w:val="00B75817"/>
    <w:rsid w:val="00B7650F"/>
    <w:rsid w:val="00B767AC"/>
    <w:rsid w:val="00B76D6A"/>
    <w:rsid w:val="00B80363"/>
    <w:rsid w:val="00B80404"/>
    <w:rsid w:val="00B80414"/>
    <w:rsid w:val="00B80483"/>
    <w:rsid w:val="00B8056E"/>
    <w:rsid w:val="00B82DDD"/>
    <w:rsid w:val="00B82E2E"/>
    <w:rsid w:val="00B83A70"/>
    <w:rsid w:val="00B847C0"/>
    <w:rsid w:val="00B84FDE"/>
    <w:rsid w:val="00B850BA"/>
    <w:rsid w:val="00B85DE4"/>
    <w:rsid w:val="00B8606E"/>
    <w:rsid w:val="00B864C3"/>
    <w:rsid w:val="00B8711B"/>
    <w:rsid w:val="00B872E8"/>
    <w:rsid w:val="00B87A90"/>
    <w:rsid w:val="00B87E53"/>
    <w:rsid w:val="00B9002E"/>
    <w:rsid w:val="00B90397"/>
    <w:rsid w:val="00B906D3"/>
    <w:rsid w:val="00B909A8"/>
    <w:rsid w:val="00B9126E"/>
    <w:rsid w:val="00B9289D"/>
    <w:rsid w:val="00B9303D"/>
    <w:rsid w:val="00B939B9"/>
    <w:rsid w:val="00B9433E"/>
    <w:rsid w:val="00B943D1"/>
    <w:rsid w:val="00B9513A"/>
    <w:rsid w:val="00B95F76"/>
    <w:rsid w:val="00B96650"/>
    <w:rsid w:val="00B966E2"/>
    <w:rsid w:val="00B97BCB"/>
    <w:rsid w:val="00BA0110"/>
    <w:rsid w:val="00BA017B"/>
    <w:rsid w:val="00BA0948"/>
    <w:rsid w:val="00BA1437"/>
    <w:rsid w:val="00BA2C48"/>
    <w:rsid w:val="00BA2DCA"/>
    <w:rsid w:val="00BA3075"/>
    <w:rsid w:val="00BA3F70"/>
    <w:rsid w:val="00BA442B"/>
    <w:rsid w:val="00BA4568"/>
    <w:rsid w:val="00BA4C71"/>
    <w:rsid w:val="00BA5054"/>
    <w:rsid w:val="00BA5B7D"/>
    <w:rsid w:val="00BA6C09"/>
    <w:rsid w:val="00BA7102"/>
    <w:rsid w:val="00BA7FA9"/>
    <w:rsid w:val="00BB189C"/>
    <w:rsid w:val="00BB1F16"/>
    <w:rsid w:val="00BB2057"/>
    <w:rsid w:val="00BB2551"/>
    <w:rsid w:val="00BB372A"/>
    <w:rsid w:val="00BB4049"/>
    <w:rsid w:val="00BB40D5"/>
    <w:rsid w:val="00BB4C1B"/>
    <w:rsid w:val="00BB4DF8"/>
    <w:rsid w:val="00BB52CC"/>
    <w:rsid w:val="00BB532A"/>
    <w:rsid w:val="00BB53F3"/>
    <w:rsid w:val="00BB778A"/>
    <w:rsid w:val="00BB77B8"/>
    <w:rsid w:val="00BB7D92"/>
    <w:rsid w:val="00BC1308"/>
    <w:rsid w:val="00BC13AC"/>
    <w:rsid w:val="00BC380E"/>
    <w:rsid w:val="00BC3DD9"/>
    <w:rsid w:val="00BC5728"/>
    <w:rsid w:val="00BC5BDD"/>
    <w:rsid w:val="00BC5CB6"/>
    <w:rsid w:val="00BC5D4C"/>
    <w:rsid w:val="00BC6907"/>
    <w:rsid w:val="00BC701A"/>
    <w:rsid w:val="00BD05CD"/>
    <w:rsid w:val="00BD1CE1"/>
    <w:rsid w:val="00BD26EA"/>
    <w:rsid w:val="00BD2BBA"/>
    <w:rsid w:val="00BD2C75"/>
    <w:rsid w:val="00BD37F6"/>
    <w:rsid w:val="00BD4AA3"/>
    <w:rsid w:val="00BD4F1C"/>
    <w:rsid w:val="00BD4FB8"/>
    <w:rsid w:val="00BD5316"/>
    <w:rsid w:val="00BD61ED"/>
    <w:rsid w:val="00BD6604"/>
    <w:rsid w:val="00BD6DDC"/>
    <w:rsid w:val="00BD70DB"/>
    <w:rsid w:val="00BD7749"/>
    <w:rsid w:val="00BD7D70"/>
    <w:rsid w:val="00BD7D71"/>
    <w:rsid w:val="00BE00C8"/>
    <w:rsid w:val="00BE04BC"/>
    <w:rsid w:val="00BE137E"/>
    <w:rsid w:val="00BE19B9"/>
    <w:rsid w:val="00BE1CD1"/>
    <w:rsid w:val="00BE2EB1"/>
    <w:rsid w:val="00BE3429"/>
    <w:rsid w:val="00BE3CF2"/>
    <w:rsid w:val="00BE4857"/>
    <w:rsid w:val="00BE4B66"/>
    <w:rsid w:val="00BE516B"/>
    <w:rsid w:val="00BE5377"/>
    <w:rsid w:val="00BE5FF4"/>
    <w:rsid w:val="00BE63E6"/>
    <w:rsid w:val="00BE66C4"/>
    <w:rsid w:val="00BE7CD2"/>
    <w:rsid w:val="00BF0611"/>
    <w:rsid w:val="00BF0B0E"/>
    <w:rsid w:val="00BF5732"/>
    <w:rsid w:val="00BF5F0E"/>
    <w:rsid w:val="00BF6284"/>
    <w:rsid w:val="00BF6D4C"/>
    <w:rsid w:val="00C001EF"/>
    <w:rsid w:val="00C00BB1"/>
    <w:rsid w:val="00C01670"/>
    <w:rsid w:val="00C02009"/>
    <w:rsid w:val="00C03961"/>
    <w:rsid w:val="00C04C8F"/>
    <w:rsid w:val="00C0545D"/>
    <w:rsid w:val="00C05AE5"/>
    <w:rsid w:val="00C0774F"/>
    <w:rsid w:val="00C100A9"/>
    <w:rsid w:val="00C11294"/>
    <w:rsid w:val="00C117F1"/>
    <w:rsid w:val="00C11E07"/>
    <w:rsid w:val="00C12A05"/>
    <w:rsid w:val="00C12D9F"/>
    <w:rsid w:val="00C13313"/>
    <w:rsid w:val="00C140FE"/>
    <w:rsid w:val="00C14360"/>
    <w:rsid w:val="00C14489"/>
    <w:rsid w:val="00C14DFD"/>
    <w:rsid w:val="00C153D0"/>
    <w:rsid w:val="00C154D5"/>
    <w:rsid w:val="00C157B9"/>
    <w:rsid w:val="00C15935"/>
    <w:rsid w:val="00C15DDC"/>
    <w:rsid w:val="00C15E8D"/>
    <w:rsid w:val="00C15EF7"/>
    <w:rsid w:val="00C165DF"/>
    <w:rsid w:val="00C170FB"/>
    <w:rsid w:val="00C17DA5"/>
    <w:rsid w:val="00C20A00"/>
    <w:rsid w:val="00C2194A"/>
    <w:rsid w:val="00C221CA"/>
    <w:rsid w:val="00C22290"/>
    <w:rsid w:val="00C22D39"/>
    <w:rsid w:val="00C22FA3"/>
    <w:rsid w:val="00C23282"/>
    <w:rsid w:val="00C25818"/>
    <w:rsid w:val="00C25EE1"/>
    <w:rsid w:val="00C25EFC"/>
    <w:rsid w:val="00C26894"/>
    <w:rsid w:val="00C26B57"/>
    <w:rsid w:val="00C26CC4"/>
    <w:rsid w:val="00C26EE0"/>
    <w:rsid w:val="00C277E3"/>
    <w:rsid w:val="00C27A3D"/>
    <w:rsid w:val="00C27ABE"/>
    <w:rsid w:val="00C27B00"/>
    <w:rsid w:val="00C27FE5"/>
    <w:rsid w:val="00C300CA"/>
    <w:rsid w:val="00C30F7C"/>
    <w:rsid w:val="00C320CD"/>
    <w:rsid w:val="00C321B6"/>
    <w:rsid w:val="00C3330F"/>
    <w:rsid w:val="00C34547"/>
    <w:rsid w:val="00C3479F"/>
    <w:rsid w:val="00C348E4"/>
    <w:rsid w:val="00C34A3B"/>
    <w:rsid w:val="00C34C8B"/>
    <w:rsid w:val="00C34DAC"/>
    <w:rsid w:val="00C34F9C"/>
    <w:rsid w:val="00C35173"/>
    <w:rsid w:val="00C35355"/>
    <w:rsid w:val="00C358DF"/>
    <w:rsid w:val="00C35F2D"/>
    <w:rsid w:val="00C37BD7"/>
    <w:rsid w:val="00C37F78"/>
    <w:rsid w:val="00C40063"/>
    <w:rsid w:val="00C416B6"/>
    <w:rsid w:val="00C4297C"/>
    <w:rsid w:val="00C4434B"/>
    <w:rsid w:val="00C44D7E"/>
    <w:rsid w:val="00C45CEA"/>
    <w:rsid w:val="00C4603C"/>
    <w:rsid w:val="00C4657A"/>
    <w:rsid w:val="00C465ED"/>
    <w:rsid w:val="00C47C27"/>
    <w:rsid w:val="00C50395"/>
    <w:rsid w:val="00C5049A"/>
    <w:rsid w:val="00C51E44"/>
    <w:rsid w:val="00C53C55"/>
    <w:rsid w:val="00C53CDC"/>
    <w:rsid w:val="00C54839"/>
    <w:rsid w:val="00C54B0D"/>
    <w:rsid w:val="00C5671C"/>
    <w:rsid w:val="00C56918"/>
    <w:rsid w:val="00C56B7B"/>
    <w:rsid w:val="00C609FA"/>
    <w:rsid w:val="00C60D85"/>
    <w:rsid w:val="00C60E0C"/>
    <w:rsid w:val="00C6138D"/>
    <w:rsid w:val="00C61901"/>
    <w:rsid w:val="00C61C30"/>
    <w:rsid w:val="00C6263D"/>
    <w:rsid w:val="00C62756"/>
    <w:rsid w:val="00C62917"/>
    <w:rsid w:val="00C6487F"/>
    <w:rsid w:val="00C672DA"/>
    <w:rsid w:val="00C6753A"/>
    <w:rsid w:val="00C67E01"/>
    <w:rsid w:val="00C70679"/>
    <w:rsid w:val="00C70A2D"/>
    <w:rsid w:val="00C711DA"/>
    <w:rsid w:val="00C7238B"/>
    <w:rsid w:val="00C7273A"/>
    <w:rsid w:val="00C73575"/>
    <w:rsid w:val="00C738B7"/>
    <w:rsid w:val="00C74545"/>
    <w:rsid w:val="00C74740"/>
    <w:rsid w:val="00C74C9E"/>
    <w:rsid w:val="00C752C9"/>
    <w:rsid w:val="00C766F7"/>
    <w:rsid w:val="00C768A4"/>
    <w:rsid w:val="00C76DAF"/>
    <w:rsid w:val="00C7754B"/>
    <w:rsid w:val="00C77A36"/>
    <w:rsid w:val="00C80281"/>
    <w:rsid w:val="00C80D3F"/>
    <w:rsid w:val="00C81734"/>
    <w:rsid w:val="00C83342"/>
    <w:rsid w:val="00C846BD"/>
    <w:rsid w:val="00C85807"/>
    <w:rsid w:val="00C85AE2"/>
    <w:rsid w:val="00C87411"/>
    <w:rsid w:val="00C90732"/>
    <w:rsid w:val="00C916F3"/>
    <w:rsid w:val="00C93B4D"/>
    <w:rsid w:val="00C94D6F"/>
    <w:rsid w:val="00C95D35"/>
    <w:rsid w:val="00C96CDE"/>
    <w:rsid w:val="00C96E94"/>
    <w:rsid w:val="00C975D0"/>
    <w:rsid w:val="00CA16F7"/>
    <w:rsid w:val="00CA3CD5"/>
    <w:rsid w:val="00CA434C"/>
    <w:rsid w:val="00CA5CF5"/>
    <w:rsid w:val="00CA672C"/>
    <w:rsid w:val="00CA68DC"/>
    <w:rsid w:val="00CA708A"/>
    <w:rsid w:val="00CA7602"/>
    <w:rsid w:val="00CB20E4"/>
    <w:rsid w:val="00CB2353"/>
    <w:rsid w:val="00CB2562"/>
    <w:rsid w:val="00CB30C5"/>
    <w:rsid w:val="00CB3C89"/>
    <w:rsid w:val="00CB469A"/>
    <w:rsid w:val="00CB470A"/>
    <w:rsid w:val="00CB5A3D"/>
    <w:rsid w:val="00CB5AA5"/>
    <w:rsid w:val="00CB5B05"/>
    <w:rsid w:val="00CB65E4"/>
    <w:rsid w:val="00CB6BB9"/>
    <w:rsid w:val="00CB6CE5"/>
    <w:rsid w:val="00CB7CF7"/>
    <w:rsid w:val="00CC135D"/>
    <w:rsid w:val="00CC17C6"/>
    <w:rsid w:val="00CC1CEA"/>
    <w:rsid w:val="00CC1E7D"/>
    <w:rsid w:val="00CC1F0C"/>
    <w:rsid w:val="00CC2EB1"/>
    <w:rsid w:val="00CC2F70"/>
    <w:rsid w:val="00CC32C8"/>
    <w:rsid w:val="00CC4266"/>
    <w:rsid w:val="00CC431E"/>
    <w:rsid w:val="00CC4F25"/>
    <w:rsid w:val="00CC5879"/>
    <w:rsid w:val="00CC5E08"/>
    <w:rsid w:val="00CD3A33"/>
    <w:rsid w:val="00CD4365"/>
    <w:rsid w:val="00CD55B6"/>
    <w:rsid w:val="00CD566C"/>
    <w:rsid w:val="00CD6369"/>
    <w:rsid w:val="00CD6C76"/>
    <w:rsid w:val="00CD7E75"/>
    <w:rsid w:val="00CE1FC3"/>
    <w:rsid w:val="00CE22F5"/>
    <w:rsid w:val="00CE2ECA"/>
    <w:rsid w:val="00CE3CAE"/>
    <w:rsid w:val="00CE41D7"/>
    <w:rsid w:val="00CE4F58"/>
    <w:rsid w:val="00CE5367"/>
    <w:rsid w:val="00CE6072"/>
    <w:rsid w:val="00CE712E"/>
    <w:rsid w:val="00CE7241"/>
    <w:rsid w:val="00CF03E2"/>
    <w:rsid w:val="00CF062F"/>
    <w:rsid w:val="00CF06B5"/>
    <w:rsid w:val="00CF0A6F"/>
    <w:rsid w:val="00CF0BAA"/>
    <w:rsid w:val="00CF0DF3"/>
    <w:rsid w:val="00CF0EAB"/>
    <w:rsid w:val="00CF1059"/>
    <w:rsid w:val="00CF11F4"/>
    <w:rsid w:val="00CF2517"/>
    <w:rsid w:val="00CF31C8"/>
    <w:rsid w:val="00CF37BB"/>
    <w:rsid w:val="00CF381E"/>
    <w:rsid w:val="00CF4B27"/>
    <w:rsid w:val="00CF5DA2"/>
    <w:rsid w:val="00CF6A66"/>
    <w:rsid w:val="00D00815"/>
    <w:rsid w:val="00D02304"/>
    <w:rsid w:val="00D023BF"/>
    <w:rsid w:val="00D02875"/>
    <w:rsid w:val="00D02A7F"/>
    <w:rsid w:val="00D03BB5"/>
    <w:rsid w:val="00D04682"/>
    <w:rsid w:val="00D04883"/>
    <w:rsid w:val="00D04962"/>
    <w:rsid w:val="00D04CD7"/>
    <w:rsid w:val="00D052AB"/>
    <w:rsid w:val="00D05664"/>
    <w:rsid w:val="00D0753F"/>
    <w:rsid w:val="00D07796"/>
    <w:rsid w:val="00D07CD0"/>
    <w:rsid w:val="00D10C70"/>
    <w:rsid w:val="00D11AE5"/>
    <w:rsid w:val="00D12808"/>
    <w:rsid w:val="00D13138"/>
    <w:rsid w:val="00D14A85"/>
    <w:rsid w:val="00D15E09"/>
    <w:rsid w:val="00D15E59"/>
    <w:rsid w:val="00D16485"/>
    <w:rsid w:val="00D167E2"/>
    <w:rsid w:val="00D17189"/>
    <w:rsid w:val="00D171A6"/>
    <w:rsid w:val="00D21132"/>
    <w:rsid w:val="00D227BD"/>
    <w:rsid w:val="00D22AC9"/>
    <w:rsid w:val="00D24F43"/>
    <w:rsid w:val="00D25867"/>
    <w:rsid w:val="00D25C63"/>
    <w:rsid w:val="00D2644E"/>
    <w:rsid w:val="00D26DAE"/>
    <w:rsid w:val="00D26F6B"/>
    <w:rsid w:val="00D27694"/>
    <w:rsid w:val="00D279BD"/>
    <w:rsid w:val="00D27FC4"/>
    <w:rsid w:val="00D30B12"/>
    <w:rsid w:val="00D312FC"/>
    <w:rsid w:val="00D313F1"/>
    <w:rsid w:val="00D31DA5"/>
    <w:rsid w:val="00D32029"/>
    <w:rsid w:val="00D325A6"/>
    <w:rsid w:val="00D329CA"/>
    <w:rsid w:val="00D32C06"/>
    <w:rsid w:val="00D331F8"/>
    <w:rsid w:val="00D333BE"/>
    <w:rsid w:val="00D337E0"/>
    <w:rsid w:val="00D339C1"/>
    <w:rsid w:val="00D345E6"/>
    <w:rsid w:val="00D366CD"/>
    <w:rsid w:val="00D367D6"/>
    <w:rsid w:val="00D3741D"/>
    <w:rsid w:val="00D40DB9"/>
    <w:rsid w:val="00D43A50"/>
    <w:rsid w:val="00D44690"/>
    <w:rsid w:val="00D462DD"/>
    <w:rsid w:val="00D463BA"/>
    <w:rsid w:val="00D51ED7"/>
    <w:rsid w:val="00D52466"/>
    <w:rsid w:val="00D52D8D"/>
    <w:rsid w:val="00D54BB2"/>
    <w:rsid w:val="00D55A77"/>
    <w:rsid w:val="00D57134"/>
    <w:rsid w:val="00D573AD"/>
    <w:rsid w:val="00D60B07"/>
    <w:rsid w:val="00D60C10"/>
    <w:rsid w:val="00D62823"/>
    <w:rsid w:val="00D633E3"/>
    <w:rsid w:val="00D637B4"/>
    <w:rsid w:val="00D63C4F"/>
    <w:rsid w:val="00D63D3E"/>
    <w:rsid w:val="00D6447F"/>
    <w:rsid w:val="00D653FF"/>
    <w:rsid w:val="00D66610"/>
    <w:rsid w:val="00D66A84"/>
    <w:rsid w:val="00D675FE"/>
    <w:rsid w:val="00D70E78"/>
    <w:rsid w:val="00D70F09"/>
    <w:rsid w:val="00D71002"/>
    <w:rsid w:val="00D711F8"/>
    <w:rsid w:val="00D71926"/>
    <w:rsid w:val="00D72367"/>
    <w:rsid w:val="00D724E0"/>
    <w:rsid w:val="00D73FB6"/>
    <w:rsid w:val="00D74FA1"/>
    <w:rsid w:val="00D75975"/>
    <w:rsid w:val="00D76061"/>
    <w:rsid w:val="00D760DA"/>
    <w:rsid w:val="00D77747"/>
    <w:rsid w:val="00D77CAC"/>
    <w:rsid w:val="00D80945"/>
    <w:rsid w:val="00D81368"/>
    <w:rsid w:val="00D81D82"/>
    <w:rsid w:val="00D82B89"/>
    <w:rsid w:val="00D82E2A"/>
    <w:rsid w:val="00D83FA1"/>
    <w:rsid w:val="00D84CD1"/>
    <w:rsid w:val="00D86284"/>
    <w:rsid w:val="00D872B7"/>
    <w:rsid w:val="00D8736A"/>
    <w:rsid w:val="00D87989"/>
    <w:rsid w:val="00D87FAA"/>
    <w:rsid w:val="00D90B8F"/>
    <w:rsid w:val="00D90F86"/>
    <w:rsid w:val="00D917D4"/>
    <w:rsid w:val="00D920D6"/>
    <w:rsid w:val="00D93DA8"/>
    <w:rsid w:val="00D94AF4"/>
    <w:rsid w:val="00D9547B"/>
    <w:rsid w:val="00D95EE1"/>
    <w:rsid w:val="00D961C1"/>
    <w:rsid w:val="00D971EA"/>
    <w:rsid w:val="00DA116C"/>
    <w:rsid w:val="00DA1A1C"/>
    <w:rsid w:val="00DA1A80"/>
    <w:rsid w:val="00DA1FA2"/>
    <w:rsid w:val="00DA29CA"/>
    <w:rsid w:val="00DA2FBC"/>
    <w:rsid w:val="00DA3F49"/>
    <w:rsid w:val="00DA3FCC"/>
    <w:rsid w:val="00DA438B"/>
    <w:rsid w:val="00DA451B"/>
    <w:rsid w:val="00DA490C"/>
    <w:rsid w:val="00DA4BAC"/>
    <w:rsid w:val="00DA4E53"/>
    <w:rsid w:val="00DA5820"/>
    <w:rsid w:val="00DA7569"/>
    <w:rsid w:val="00DA770D"/>
    <w:rsid w:val="00DB0558"/>
    <w:rsid w:val="00DB0CA8"/>
    <w:rsid w:val="00DB1578"/>
    <w:rsid w:val="00DB1D17"/>
    <w:rsid w:val="00DB31C3"/>
    <w:rsid w:val="00DB3872"/>
    <w:rsid w:val="00DB3C41"/>
    <w:rsid w:val="00DB4515"/>
    <w:rsid w:val="00DB4959"/>
    <w:rsid w:val="00DB4BB7"/>
    <w:rsid w:val="00DB4F47"/>
    <w:rsid w:val="00DB506A"/>
    <w:rsid w:val="00DB68E3"/>
    <w:rsid w:val="00DB734C"/>
    <w:rsid w:val="00DC0CAE"/>
    <w:rsid w:val="00DC11CB"/>
    <w:rsid w:val="00DC16A8"/>
    <w:rsid w:val="00DC1808"/>
    <w:rsid w:val="00DC1A41"/>
    <w:rsid w:val="00DC1A8F"/>
    <w:rsid w:val="00DC29C8"/>
    <w:rsid w:val="00DC2D5E"/>
    <w:rsid w:val="00DC3D7F"/>
    <w:rsid w:val="00DC4026"/>
    <w:rsid w:val="00DC41B4"/>
    <w:rsid w:val="00DC4A2D"/>
    <w:rsid w:val="00DC4AC9"/>
    <w:rsid w:val="00DC515C"/>
    <w:rsid w:val="00DC5E76"/>
    <w:rsid w:val="00DC650F"/>
    <w:rsid w:val="00DC68A8"/>
    <w:rsid w:val="00DC6A74"/>
    <w:rsid w:val="00DC7185"/>
    <w:rsid w:val="00DC7E1E"/>
    <w:rsid w:val="00DC7F30"/>
    <w:rsid w:val="00DD06C2"/>
    <w:rsid w:val="00DD1A77"/>
    <w:rsid w:val="00DD1CF6"/>
    <w:rsid w:val="00DD2919"/>
    <w:rsid w:val="00DD2B84"/>
    <w:rsid w:val="00DD2D0D"/>
    <w:rsid w:val="00DD2D50"/>
    <w:rsid w:val="00DD2EB2"/>
    <w:rsid w:val="00DD3E62"/>
    <w:rsid w:val="00DD4A80"/>
    <w:rsid w:val="00DD73DA"/>
    <w:rsid w:val="00DD7BED"/>
    <w:rsid w:val="00DD7E6B"/>
    <w:rsid w:val="00DE09EF"/>
    <w:rsid w:val="00DE0AC9"/>
    <w:rsid w:val="00DE0E3A"/>
    <w:rsid w:val="00DE1313"/>
    <w:rsid w:val="00DE1487"/>
    <w:rsid w:val="00DE165D"/>
    <w:rsid w:val="00DE215C"/>
    <w:rsid w:val="00DE25C1"/>
    <w:rsid w:val="00DE26CD"/>
    <w:rsid w:val="00DE3387"/>
    <w:rsid w:val="00DE68BC"/>
    <w:rsid w:val="00DE7961"/>
    <w:rsid w:val="00DE7C8C"/>
    <w:rsid w:val="00DF03EF"/>
    <w:rsid w:val="00DF0812"/>
    <w:rsid w:val="00DF10AE"/>
    <w:rsid w:val="00DF1137"/>
    <w:rsid w:val="00DF1F13"/>
    <w:rsid w:val="00DF2EB1"/>
    <w:rsid w:val="00DF3219"/>
    <w:rsid w:val="00DF3EA5"/>
    <w:rsid w:val="00DF4853"/>
    <w:rsid w:val="00DF4878"/>
    <w:rsid w:val="00DF5BFA"/>
    <w:rsid w:val="00DF62AF"/>
    <w:rsid w:val="00E00C5E"/>
    <w:rsid w:val="00E01244"/>
    <w:rsid w:val="00E0174A"/>
    <w:rsid w:val="00E01CA3"/>
    <w:rsid w:val="00E0277D"/>
    <w:rsid w:val="00E02BF5"/>
    <w:rsid w:val="00E02F9F"/>
    <w:rsid w:val="00E03A5A"/>
    <w:rsid w:val="00E05AE1"/>
    <w:rsid w:val="00E0666F"/>
    <w:rsid w:val="00E0677A"/>
    <w:rsid w:val="00E07234"/>
    <w:rsid w:val="00E07AB7"/>
    <w:rsid w:val="00E10D8C"/>
    <w:rsid w:val="00E110A7"/>
    <w:rsid w:val="00E11249"/>
    <w:rsid w:val="00E11B69"/>
    <w:rsid w:val="00E1377D"/>
    <w:rsid w:val="00E13836"/>
    <w:rsid w:val="00E13BB6"/>
    <w:rsid w:val="00E13D8C"/>
    <w:rsid w:val="00E140B8"/>
    <w:rsid w:val="00E148BA"/>
    <w:rsid w:val="00E14B39"/>
    <w:rsid w:val="00E154DD"/>
    <w:rsid w:val="00E158B6"/>
    <w:rsid w:val="00E16A33"/>
    <w:rsid w:val="00E17059"/>
    <w:rsid w:val="00E172FD"/>
    <w:rsid w:val="00E17375"/>
    <w:rsid w:val="00E17E16"/>
    <w:rsid w:val="00E215A1"/>
    <w:rsid w:val="00E22692"/>
    <w:rsid w:val="00E2287E"/>
    <w:rsid w:val="00E22C7E"/>
    <w:rsid w:val="00E2312C"/>
    <w:rsid w:val="00E23619"/>
    <w:rsid w:val="00E23B56"/>
    <w:rsid w:val="00E2563B"/>
    <w:rsid w:val="00E257E9"/>
    <w:rsid w:val="00E25ADA"/>
    <w:rsid w:val="00E262FD"/>
    <w:rsid w:val="00E269DD"/>
    <w:rsid w:val="00E30082"/>
    <w:rsid w:val="00E309B5"/>
    <w:rsid w:val="00E31077"/>
    <w:rsid w:val="00E310EE"/>
    <w:rsid w:val="00E317ED"/>
    <w:rsid w:val="00E322C0"/>
    <w:rsid w:val="00E32540"/>
    <w:rsid w:val="00E32C06"/>
    <w:rsid w:val="00E33060"/>
    <w:rsid w:val="00E335F7"/>
    <w:rsid w:val="00E35051"/>
    <w:rsid w:val="00E35093"/>
    <w:rsid w:val="00E36408"/>
    <w:rsid w:val="00E37350"/>
    <w:rsid w:val="00E37FB8"/>
    <w:rsid w:val="00E4028A"/>
    <w:rsid w:val="00E40DAB"/>
    <w:rsid w:val="00E415AD"/>
    <w:rsid w:val="00E448D6"/>
    <w:rsid w:val="00E449F9"/>
    <w:rsid w:val="00E44B17"/>
    <w:rsid w:val="00E44D31"/>
    <w:rsid w:val="00E456F4"/>
    <w:rsid w:val="00E475AA"/>
    <w:rsid w:val="00E501C2"/>
    <w:rsid w:val="00E50E31"/>
    <w:rsid w:val="00E50F4A"/>
    <w:rsid w:val="00E513F7"/>
    <w:rsid w:val="00E51B0C"/>
    <w:rsid w:val="00E5380E"/>
    <w:rsid w:val="00E55DB1"/>
    <w:rsid w:val="00E55FA7"/>
    <w:rsid w:val="00E57E86"/>
    <w:rsid w:val="00E60F50"/>
    <w:rsid w:val="00E62C44"/>
    <w:rsid w:val="00E62F39"/>
    <w:rsid w:val="00E630A5"/>
    <w:rsid w:val="00E63450"/>
    <w:rsid w:val="00E63F77"/>
    <w:rsid w:val="00E64468"/>
    <w:rsid w:val="00E64A17"/>
    <w:rsid w:val="00E64ACC"/>
    <w:rsid w:val="00E65C0F"/>
    <w:rsid w:val="00E66023"/>
    <w:rsid w:val="00E664E1"/>
    <w:rsid w:val="00E66895"/>
    <w:rsid w:val="00E66E81"/>
    <w:rsid w:val="00E67AC7"/>
    <w:rsid w:val="00E67DD0"/>
    <w:rsid w:val="00E67F81"/>
    <w:rsid w:val="00E67F94"/>
    <w:rsid w:val="00E70AD7"/>
    <w:rsid w:val="00E70DAB"/>
    <w:rsid w:val="00E71034"/>
    <w:rsid w:val="00E71933"/>
    <w:rsid w:val="00E71A70"/>
    <w:rsid w:val="00E7276C"/>
    <w:rsid w:val="00E729FB"/>
    <w:rsid w:val="00E73056"/>
    <w:rsid w:val="00E73E8F"/>
    <w:rsid w:val="00E73F9C"/>
    <w:rsid w:val="00E749CE"/>
    <w:rsid w:val="00E7573D"/>
    <w:rsid w:val="00E764EF"/>
    <w:rsid w:val="00E77F71"/>
    <w:rsid w:val="00E803C6"/>
    <w:rsid w:val="00E82403"/>
    <w:rsid w:val="00E84C32"/>
    <w:rsid w:val="00E85617"/>
    <w:rsid w:val="00E8600B"/>
    <w:rsid w:val="00E861C0"/>
    <w:rsid w:val="00E86CF3"/>
    <w:rsid w:val="00E86D0F"/>
    <w:rsid w:val="00E870E6"/>
    <w:rsid w:val="00E875C9"/>
    <w:rsid w:val="00E9038D"/>
    <w:rsid w:val="00E9378D"/>
    <w:rsid w:val="00E93B29"/>
    <w:rsid w:val="00E94409"/>
    <w:rsid w:val="00E94F72"/>
    <w:rsid w:val="00E950E0"/>
    <w:rsid w:val="00E9662B"/>
    <w:rsid w:val="00E972DA"/>
    <w:rsid w:val="00E97FA8"/>
    <w:rsid w:val="00EA06AB"/>
    <w:rsid w:val="00EA0BE7"/>
    <w:rsid w:val="00EA395E"/>
    <w:rsid w:val="00EA3E47"/>
    <w:rsid w:val="00EA3F27"/>
    <w:rsid w:val="00EA44A8"/>
    <w:rsid w:val="00EA492F"/>
    <w:rsid w:val="00EA4E15"/>
    <w:rsid w:val="00EA6576"/>
    <w:rsid w:val="00EA6D8C"/>
    <w:rsid w:val="00EA7F0E"/>
    <w:rsid w:val="00EA7F1E"/>
    <w:rsid w:val="00EB078B"/>
    <w:rsid w:val="00EB0FA2"/>
    <w:rsid w:val="00EB1B52"/>
    <w:rsid w:val="00EB1D8D"/>
    <w:rsid w:val="00EB233C"/>
    <w:rsid w:val="00EB2443"/>
    <w:rsid w:val="00EB290F"/>
    <w:rsid w:val="00EB29BA"/>
    <w:rsid w:val="00EB322E"/>
    <w:rsid w:val="00EB36CD"/>
    <w:rsid w:val="00EB3E5A"/>
    <w:rsid w:val="00EB3F07"/>
    <w:rsid w:val="00EB4DDC"/>
    <w:rsid w:val="00EB5185"/>
    <w:rsid w:val="00EB5C5F"/>
    <w:rsid w:val="00EB64C1"/>
    <w:rsid w:val="00EB7AB0"/>
    <w:rsid w:val="00EC03C8"/>
    <w:rsid w:val="00EC0A7A"/>
    <w:rsid w:val="00EC1181"/>
    <w:rsid w:val="00EC24E7"/>
    <w:rsid w:val="00EC2569"/>
    <w:rsid w:val="00EC262B"/>
    <w:rsid w:val="00EC289E"/>
    <w:rsid w:val="00EC3692"/>
    <w:rsid w:val="00EC3D6E"/>
    <w:rsid w:val="00EC3F17"/>
    <w:rsid w:val="00EC4758"/>
    <w:rsid w:val="00EC4834"/>
    <w:rsid w:val="00EC4B94"/>
    <w:rsid w:val="00EC5734"/>
    <w:rsid w:val="00EC57B8"/>
    <w:rsid w:val="00EC62F7"/>
    <w:rsid w:val="00EC676A"/>
    <w:rsid w:val="00EC7084"/>
    <w:rsid w:val="00EC72B0"/>
    <w:rsid w:val="00EC72E5"/>
    <w:rsid w:val="00ED0920"/>
    <w:rsid w:val="00ED096F"/>
    <w:rsid w:val="00ED0D68"/>
    <w:rsid w:val="00ED19E0"/>
    <w:rsid w:val="00ED3712"/>
    <w:rsid w:val="00ED3771"/>
    <w:rsid w:val="00ED3FDB"/>
    <w:rsid w:val="00ED438A"/>
    <w:rsid w:val="00ED6103"/>
    <w:rsid w:val="00ED63B7"/>
    <w:rsid w:val="00EE04D6"/>
    <w:rsid w:val="00EE0855"/>
    <w:rsid w:val="00EE26B6"/>
    <w:rsid w:val="00EE38DC"/>
    <w:rsid w:val="00EE3B65"/>
    <w:rsid w:val="00EE5691"/>
    <w:rsid w:val="00EE77C5"/>
    <w:rsid w:val="00EF05C8"/>
    <w:rsid w:val="00EF07EF"/>
    <w:rsid w:val="00EF0BF5"/>
    <w:rsid w:val="00EF18A7"/>
    <w:rsid w:val="00EF25D4"/>
    <w:rsid w:val="00EF3C0F"/>
    <w:rsid w:val="00EF3F9D"/>
    <w:rsid w:val="00EF45AA"/>
    <w:rsid w:val="00EF4F8C"/>
    <w:rsid w:val="00EF758A"/>
    <w:rsid w:val="00F004E8"/>
    <w:rsid w:val="00F005EF"/>
    <w:rsid w:val="00F00A40"/>
    <w:rsid w:val="00F0104A"/>
    <w:rsid w:val="00F01472"/>
    <w:rsid w:val="00F01A05"/>
    <w:rsid w:val="00F0307E"/>
    <w:rsid w:val="00F03965"/>
    <w:rsid w:val="00F039C4"/>
    <w:rsid w:val="00F04762"/>
    <w:rsid w:val="00F05279"/>
    <w:rsid w:val="00F05A89"/>
    <w:rsid w:val="00F05DE3"/>
    <w:rsid w:val="00F060E1"/>
    <w:rsid w:val="00F06258"/>
    <w:rsid w:val="00F06572"/>
    <w:rsid w:val="00F06E7C"/>
    <w:rsid w:val="00F10132"/>
    <w:rsid w:val="00F10A1B"/>
    <w:rsid w:val="00F11435"/>
    <w:rsid w:val="00F1313D"/>
    <w:rsid w:val="00F13E11"/>
    <w:rsid w:val="00F14DD7"/>
    <w:rsid w:val="00F1544F"/>
    <w:rsid w:val="00F165B5"/>
    <w:rsid w:val="00F172B9"/>
    <w:rsid w:val="00F17CD2"/>
    <w:rsid w:val="00F17F4B"/>
    <w:rsid w:val="00F20AAE"/>
    <w:rsid w:val="00F21F79"/>
    <w:rsid w:val="00F22281"/>
    <w:rsid w:val="00F22E32"/>
    <w:rsid w:val="00F22E96"/>
    <w:rsid w:val="00F23143"/>
    <w:rsid w:val="00F23B19"/>
    <w:rsid w:val="00F254EF"/>
    <w:rsid w:val="00F263A4"/>
    <w:rsid w:val="00F266C2"/>
    <w:rsid w:val="00F268DF"/>
    <w:rsid w:val="00F26B4E"/>
    <w:rsid w:val="00F26BB6"/>
    <w:rsid w:val="00F271FB"/>
    <w:rsid w:val="00F27499"/>
    <w:rsid w:val="00F302C2"/>
    <w:rsid w:val="00F30854"/>
    <w:rsid w:val="00F30CB1"/>
    <w:rsid w:val="00F313C3"/>
    <w:rsid w:val="00F3314F"/>
    <w:rsid w:val="00F33DBA"/>
    <w:rsid w:val="00F362B0"/>
    <w:rsid w:val="00F36D37"/>
    <w:rsid w:val="00F3727F"/>
    <w:rsid w:val="00F37FD0"/>
    <w:rsid w:val="00F40592"/>
    <w:rsid w:val="00F4124A"/>
    <w:rsid w:val="00F41B62"/>
    <w:rsid w:val="00F41C5B"/>
    <w:rsid w:val="00F41F1F"/>
    <w:rsid w:val="00F42A82"/>
    <w:rsid w:val="00F43086"/>
    <w:rsid w:val="00F435B5"/>
    <w:rsid w:val="00F437E9"/>
    <w:rsid w:val="00F43B1E"/>
    <w:rsid w:val="00F46F49"/>
    <w:rsid w:val="00F4723D"/>
    <w:rsid w:val="00F47D12"/>
    <w:rsid w:val="00F50108"/>
    <w:rsid w:val="00F51337"/>
    <w:rsid w:val="00F51AAE"/>
    <w:rsid w:val="00F52A6F"/>
    <w:rsid w:val="00F53869"/>
    <w:rsid w:val="00F53901"/>
    <w:rsid w:val="00F55658"/>
    <w:rsid w:val="00F55E13"/>
    <w:rsid w:val="00F56891"/>
    <w:rsid w:val="00F56F9B"/>
    <w:rsid w:val="00F57D7A"/>
    <w:rsid w:val="00F60966"/>
    <w:rsid w:val="00F60ACD"/>
    <w:rsid w:val="00F61BBD"/>
    <w:rsid w:val="00F61C15"/>
    <w:rsid w:val="00F62D18"/>
    <w:rsid w:val="00F62E5C"/>
    <w:rsid w:val="00F63977"/>
    <w:rsid w:val="00F63D02"/>
    <w:rsid w:val="00F63D6D"/>
    <w:rsid w:val="00F64220"/>
    <w:rsid w:val="00F6448F"/>
    <w:rsid w:val="00F650DB"/>
    <w:rsid w:val="00F65400"/>
    <w:rsid w:val="00F660AA"/>
    <w:rsid w:val="00F666C2"/>
    <w:rsid w:val="00F66F15"/>
    <w:rsid w:val="00F6708C"/>
    <w:rsid w:val="00F70339"/>
    <w:rsid w:val="00F705C7"/>
    <w:rsid w:val="00F71361"/>
    <w:rsid w:val="00F72A6D"/>
    <w:rsid w:val="00F72A7E"/>
    <w:rsid w:val="00F72DA3"/>
    <w:rsid w:val="00F73C3D"/>
    <w:rsid w:val="00F73C81"/>
    <w:rsid w:val="00F73E11"/>
    <w:rsid w:val="00F7429D"/>
    <w:rsid w:val="00F747CF"/>
    <w:rsid w:val="00F752C7"/>
    <w:rsid w:val="00F75D96"/>
    <w:rsid w:val="00F768B3"/>
    <w:rsid w:val="00F76E8C"/>
    <w:rsid w:val="00F77204"/>
    <w:rsid w:val="00F7766B"/>
    <w:rsid w:val="00F779EA"/>
    <w:rsid w:val="00F80977"/>
    <w:rsid w:val="00F80F38"/>
    <w:rsid w:val="00F80F61"/>
    <w:rsid w:val="00F812F4"/>
    <w:rsid w:val="00F814CC"/>
    <w:rsid w:val="00F82AC3"/>
    <w:rsid w:val="00F848A7"/>
    <w:rsid w:val="00F84FAD"/>
    <w:rsid w:val="00F85398"/>
    <w:rsid w:val="00F861DE"/>
    <w:rsid w:val="00F86D30"/>
    <w:rsid w:val="00F86F4E"/>
    <w:rsid w:val="00F872CE"/>
    <w:rsid w:val="00F87C81"/>
    <w:rsid w:val="00F904D9"/>
    <w:rsid w:val="00F90688"/>
    <w:rsid w:val="00F909C4"/>
    <w:rsid w:val="00F92001"/>
    <w:rsid w:val="00F92D58"/>
    <w:rsid w:val="00F93370"/>
    <w:rsid w:val="00F93891"/>
    <w:rsid w:val="00F93EA2"/>
    <w:rsid w:val="00F947A2"/>
    <w:rsid w:val="00F948EB"/>
    <w:rsid w:val="00F97531"/>
    <w:rsid w:val="00FA07AA"/>
    <w:rsid w:val="00FA0884"/>
    <w:rsid w:val="00FA0BD7"/>
    <w:rsid w:val="00FA0C9D"/>
    <w:rsid w:val="00FA0CE5"/>
    <w:rsid w:val="00FA22E8"/>
    <w:rsid w:val="00FA35E3"/>
    <w:rsid w:val="00FA381C"/>
    <w:rsid w:val="00FA4D5F"/>
    <w:rsid w:val="00FA544B"/>
    <w:rsid w:val="00FA584C"/>
    <w:rsid w:val="00FA58CE"/>
    <w:rsid w:val="00FA5EBD"/>
    <w:rsid w:val="00FA62B5"/>
    <w:rsid w:val="00FA77D3"/>
    <w:rsid w:val="00FA780E"/>
    <w:rsid w:val="00FB03C4"/>
    <w:rsid w:val="00FB2832"/>
    <w:rsid w:val="00FB2DB1"/>
    <w:rsid w:val="00FB361D"/>
    <w:rsid w:val="00FB3D2F"/>
    <w:rsid w:val="00FB436A"/>
    <w:rsid w:val="00FB4FEB"/>
    <w:rsid w:val="00FB51C9"/>
    <w:rsid w:val="00FB5302"/>
    <w:rsid w:val="00FB5AA3"/>
    <w:rsid w:val="00FB68A5"/>
    <w:rsid w:val="00FB7F59"/>
    <w:rsid w:val="00FC0A00"/>
    <w:rsid w:val="00FC0C89"/>
    <w:rsid w:val="00FC0CD3"/>
    <w:rsid w:val="00FC1406"/>
    <w:rsid w:val="00FC177A"/>
    <w:rsid w:val="00FC1EB2"/>
    <w:rsid w:val="00FC1F03"/>
    <w:rsid w:val="00FC2541"/>
    <w:rsid w:val="00FC4004"/>
    <w:rsid w:val="00FC50F4"/>
    <w:rsid w:val="00FC53DB"/>
    <w:rsid w:val="00FC545A"/>
    <w:rsid w:val="00FC5CD9"/>
    <w:rsid w:val="00FC6AF1"/>
    <w:rsid w:val="00FC71A4"/>
    <w:rsid w:val="00FD09FC"/>
    <w:rsid w:val="00FD39AD"/>
    <w:rsid w:val="00FD40A9"/>
    <w:rsid w:val="00FD4C9B"/>
    <w:rsid w:val="00FD636A"/>
    <w:rsid w:val="00FD6A4A"/>
    <w:rsid w:val="00FD7619"/>
    <w:rsid w:val="00FD79EF"/>
    <w:rsid w:val="00FE0240"/>
    <w:rsid w:val="00FE09BF"/>
    <w:rsid w:val="00FE1EC0"/>
    <w:rsid w:val="00FE37E2"/>
    <w:rsid w:val="00FE3E20"/>
    <w:rsid w:val="00FE4389"/>
    <w:rsid w:val="00FE52E5"/>
    <w:rsid w:val="00FF0D01"/>
    <w:rsid w:val="00FF3BA5"/>
    <w:rsid w:val="00FF4BBA"/>
    <w:rsid w:val="00FF4CD7"/>
    <w:rsid w:val="00FF5B5A"/>
    <w:rsid w:val="00FF65F5"/>
    <w:rsid w:val="00FF6684"/>
    <w:rsid w:val="00FF7560"/>
    <w:rsid w:val="00FF78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ff5050,#ff7c80,#f99,#cfc,#ffc,#9cf,#fc6,#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footnote reference"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3FA4"/>
    <w:rPr>
      <w:sz w:val="22"/>
      <w:szCs w:val="24"/>
    </w:rPr>
  </w:style>
  <w:style w:type="paragraph" w:styleId="Heading1">
    <w:name w:val="heading 1"/>
    <w:basedOn w:val="Normal"/>
    <w:next w:val="Normal"/>
    <w:link w:val="Heading1Char"/>
    <w:qFormat/>
    <w:rsid w:val="00D462DD"/>
    <w:pPr>
      <w:keepNext/>
      <w:spacing w:before="240" w:after="240"/>
      <w:outlineLvl w:val="0"/>
    </w:pPr>
    <w:rPr>
      <w:b/>
      <w:bCs/>
      <w:u w:val="single"/>
    </w:rPr>
  </w:style>
  <w:style w:type="paragraph" w:styleId="Heading2">
    <w:name w:val="heading 2"/>
    <w:basedOn w:val="Normal"/>
    <w:next w:val="Normal"/>
    <w:qFormat/>
    <w:rsid w:val="00311C31"/>
    <w:pPr>
      <w:keepNext/>
      <w:spacing w:before="120" w:after="120"/>
      <w:outlineLvl w:val="1"/>
    </w:pPr>
    <w:rPr>
      <w:b/>
      <w:bCs/>
      <w:noProof/>
    </w:rPr>
  </w:style>
  <w:style w:type="paragraph" w:styleId="Heading3">
    <w:name w:val="heading 3"/>
    <w:basedOn w:val="Normal"/>
    <w:next w:val="Normal"/>
    <w:link w:val="Heading3Char"/>
    <w:qFormat/>
    <w:rsid w:val="004260C0"/>
    <w:pPr>
      <w:keepNext/>
      <w:spacing w:before="240" w:after="240"/>
      <w:outlineLvl w:val="2"/>
    </w:pPr>
    <w:rPr>
      <w:b/>
      <w:bCs/>
    </w:rPr>
  </w:style>
  <w:style w:type="paragraph" w:styleId="Heading4">
    <w:name w:val="heading 4"/>
    <w:basedOn w:val="Normal"/>
    <w:next w:val="Normal"/>
    <w:qFormat/>
    <w:rsid w:val="00B06981"/>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rsid w:val="00B06981"/>
    <w:pPr>
      <w:keepNext/>
      <w:ind w:left="720"/>
      <w:outlineLvl w:val="4"/>
    </w:pPr>
    <w:rPr>
      <w:b/>
      <w:bCs/>
    </w:rPr>
  </w:style>
  <w:style w:type="paragraph" w:styleId="Heading6">
    <w:name w:val="heading 6"/>
    <w:basedOn w:val="Normal"/>
    <w:next w:val="Normal"/>
    <w:qFormat/>
    <w:rsid w:val="00B06981"/>
    <w:pPr>
      <w:keepNext/>
      <w:ind w:left="360"/>
      <w:outlineLvl w:val="5"/>
    </w:pPr>
    <w:rPr>
      <w:b/>
      <w:bCs/>
      <w:smallCaps/>
    </w:rPr>
  </w:style>
  <w:style w:type="paragraph" w:styleId="Heading7">
    <w:name w:val="heading 7"/>
    <w:basedOn w:val="Normal"/>
    <w:next w:val="Normal"/>
    <w:qFormat/>
    <w:rsid w:val="00B06981"/>
    <w:pPr>
      <w:keepNext/>
      <w:outlineLvl w:val="6"/>
    </w:pPr>
    <w:rPr>
      <w:b/>
      <w:bCs/>
      <w:sz w:val="20"/>
    </w:rPr>
  </w:style>
  <w:style w:type="paragraph" w:styleId="Heading8">
    <w:name w:val="heading 8"/>
    <w:basedOn w:val="Normal"/>
    <w:next w:val="Normal"/>
    <w:qFormat/>
    <w:rsid w:val="00B06981"/>
    <w:pPr>
      <w:keepNext/>
      <w:jc w:val="center"/>
      <w:outlineLvl w:val="7"/>
    </w:pPr>
    <w:rPr>
      <w:b/>
      <w:bCs/>
      <w:sz w:val="20"/>
    </w:rPr>
  </w:style>
  <w:style w:type="paragraph" w:styleId="Heading9">
    <w:name w:val="heading 9"/>
    <w:basedOn w:val="Normal"/>
    <w:next w:val="Normal"/>
    <w:qFormat/>
    <w:rsid w:val="00B06981"/>
    <w:pPr>
      <w:keepNext/>
      <w:framePr w:w="7141" w:h="1081" w:hSpace="180" w:wrap="around" w:vAnchor="text" w:hAnchor="page" w:x="3661" w:y="-179"/>
      <w:autoSpaceDE w:val="0"/>
      <w:autoSpaceDN w:val="0"/>
      <w:adjustRightInd w:val="0"/>
      <w:outlineLvl w:val="8"/>
    </w:pPr>
    <w:rPr>
      <w:rFonts w:ascii="Times New Roman Bold" w:hAnsi="Times New Roman Bold"/>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62DD"/>
    <w:rPr>
      <w:b/>
      <w:bCs/>
      <w:sz w:val="22"/>
      <w:szCs w:val="24"/>
      <w:u w:val="single"/>
    </w:rPr>
  </w:style>
  <w:style w:type="paragraph" w:styleId="Footer">
    <w:name w:val="footer"/>
    <w:basedOn w:val="Normal"/>
    <w:link w:val="FooterChar"/>
    <w:uiPriority w:val="99"/>
    <w:rsid w:val="00B06981"/>
    <w:pPr>
      <w:tabs>
        <w:tab w:val="center" w:pos="4320"/>
        <w:tab w:val="right" w:pos="8640"/>
      </w:tabs>
    </w:pPr>
  </w:style>
  <w:style w:type="character" w:customStyle="1" w:styleId="FooterChar">
    <w:name w:val="Footer Char"/>
    <w:link w:val="Footer"/>
    <w:uiPriority w:val="99"/>
    <w:locked/>
    <w:rsid w:val="00D325A6"/>
    <w:rPr>
      <w:sz w:val="22"/>
      <w:szCs w:val="24"/>
    </w:rPr>
  </w:style>
  <w:style w:type="character" w:styleId="PageNumber">
    <w:name w:val="page number"/>
    <w:basedOn w:val="DefaultParagraphFont"/>
    <w:rsid w:val="00B06981"/>
  </w:style>
  <w:style w:type="paragraph" w:styleId="Header">
    <w:name w:val="header"/>
    <w:basedOn w:val="Normal"/>
    <w:link w:val="HeaderChar"/>
    <w:uiPriority w:val="99"/>
    <w:rsid w:val="00B06981"/>
    <w:pPr>
      <w:tabs>
        <w:tab w:val="center" w:pos="4320"/>
        <w:tab w:val="right" w:pos="8640"/>
      </w:tabs>
    </w:pPr>
  </w:style>
  <w:style w:type="paragraph" w:styleId="BodyText">
    <w:name w:val="Body Text"/>
    <w:basedOn w:val="Normal"/>
    <w:link w:val="BodyTextChar"/>
    <w:uiPriority w:val="99"/>
    <w:rsid w:val="00B06981"/>
    <w:pPr>
      <w:framePr w:w="3801" w:h="5761" w:hSpace="180" w:wrap="around" w:vAnchor="text" w:hAnchor="page" w:x="6961" w:y="1165"/>
    </w:pPr>
    <w:rPr>
      <w:sz w:val="20"/>
    </w:rPr>
  </w:style>
  <w:style w:type="character" w:customStyle="1" w:styleId="BodyTextChar">
    <w:name w:val="Body Text Char"/>
    <w:link w:val="BodyText"/>
    <w:uiPriority w:val="99"/>
    <w:locked/>
    <w:rsid w:val="008B23B6"/>
    <w:rPr>
      <w:szCs w:val="24"/>
    </w:rPr>
  </w:style>
  <w:style w:type="paragraph" w:styleId="Caption">
    <w:name w:val="caption"/>
    <w:basedOn w:val="Normal"/>
    <w:next w:val="Normal"/>
    <w:link w:val="CaptionChar"/>
    <w:rsid w:val="00B06981"/>
    <w:rPr>
      <w:rFonts w:ascii="Times New Roman Bold" w:hAnsi="Times New Roman Bold"/>
      <w:b/>
      <w:bCs/>
      <w:caps/>
    </w:rPr>
  </w:style>
  <w:style w:type="paragraph" w:styleId="BodyText2">
    <w:name w:val="Body Text 2"/>
    <w:basedOn w:val="Normal"/>
    <w:rsid w:val="00B06981"/>
    <w:rPr>
      <w:b/>
      <w:bCs/>
      <w:smallCaps/>
    </w:rPr>
  </w:style>
  <w:style w:type="paragraph" w:customStyle="1" w:styleId="Outline">
    <w:name w:val="Outline"/>
    <w:basedOn w:val="Normal"/>
    <w:rsid w:val="00B06981"/>
    <w:pPr>
      <w:spacing w:before="240"/>
    </w:pPr>
    <w:rPr>
      <w:kern w:val="28"/>
      <w:szCs w:val="20"/>
    </w:rPr>
  </w:style>
  <w:style w:type="character" w:styleId="Hyperlink">
    <w:name w:val="Hyperlink"/>
    <w:uiPriority w:val="99"/>
    <w:rsid w:val="00B06981"/>
    <w:rPr>
      <w:color w:val="0000FF"/>
      <w:u w:val="single"/>
    </w:rPr>
  </w:style>
  <w:style w:type="character" w:styleId="FootnoteReference">
    <w:name w:val="footnote reference"/>
    <w:aliases w:val="16 Point,Superscript 6 Point,Superscript 6 Point + 11 pt"/>
    <w:uiPriority w:val="99"/>
    <w:rsid w:val="00B06981"/>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ADB,F"/>
    <w:basedOn w:val="Normal"/>
    <w:link w:val="FootnoteTextChar"/>
    <w:rsid w:val="00B06981"/>
    <w:rPr>
      <w:sz w:val="20"/>
      <w:szCs w:val="20"/>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locked/>
    <w:rsid w:val="004F2685"/>
  </w:style>
  <w:style w:type="character" w:styleId="CommentReference">
    <w:name w:val="annotation reference"/>
    <w:rsid w:val="00B06981"/>
    <w:rPr>
      <w:sz w:val="16"/>
      <w:szCs w:val="16"/>
    </w:rPr>
  </w:style>
  <w:style w:type="paragraph" w:styleId="CommentText">
    <w:name w:val="annotation text"/>
    <w:basedOn w:val="Normal"/>
    <w:link w:val="CommentTextChar"/>
    <w:rsid w:val="00B06981"/>
    <w:rPr>
      <w:sz w:val="20"/>
      <w:szCs w:val="20"/>
    </w:rPr>
  </w:style>
  <w:style w:type="paragraph" w:customStyle="1" w:styleId="sobjectif">
    <w:name w:val="s/objectif"/>
    <w:basedOn w:val="Normal"/>
    <w:rsid w:val="00B06981"/>
    <w:pPr>
      <w:widowControl w:val="0"/>
      <w:numPr>
        <w:numId w:val="2"/>
      </w:numPr>
      <w:overflowPunct w:val="0"/>
      <w:autoSpaceDE w:val="0"/>
      <w:autoSpaceDN w:val="0"/>
      <w:adjustRightInd w:val="0"/>
      <w:textAlignment w:val="baseline"/>
    </w:pPr>
    <w:rPr>
      <w:szCs w:val="22"/>
      <w:lang w:val="en-GB" w:eastAsia="fr-FR"/>
    </w:rPr>
  </w:style>
  <w:style w:type="paragraph" w:customStyle="1" w:styleId="activit">
    <w:name w:val="activité"/>
    <w:basedOn w:val="Normal"/>
    <w:rsid w:val="00B06981"/>
    <w:pPr>
      <w:widowControl w:val="0"/>
      <w:tabs>
        <w:tab w:val="num" w:pos="360"/>
      </w:tabs>
      <w:overflowPunct w:val="0"/>
      <w:autoSpaceDE w:val="0"/>
      <w:autoSpaceDN w:val="0"/>
      <w:adjustRightInd w:val="0"/>
      <w:textAlignment w:val="baseline"/>
    </w:pPr>
    <w:rPr>
      <w:szCs w:val="22"/>
      <w:lang w:val="en-GB" w:eastAsia="fr-FR"/>
    </w:rPr>
  </w:style>
  <w:style w:type="paragraph" w:customStyle="1" w:styleId="rsultats">
    <w:name w:val="résultats"/>
    <w:basedOn w:val="sactivit"/>
    <w:next w:val="srsultats"/>
    <w:rsid w:val="00B06981"/>
    <w:pPr>
      <w:tabs>
        <w:tab w:val="num" w:pos="360"/>
      </w:tabs>
      <w:ind w:left="360" w:hanging="360"/>
      <w:outlineLvl w:val="2"/>
    </w:pPr>
  </w:style>
  <w:style w:type="paragraph" w:customStyle="1" w:styleId="sactivit">
    <w:name w:val="s/activité"/>
    <w:basedOn w:val="Normal"/>
    <w:rsid w:val="00B06981"/>
    <w:pPr>
      <w:widowControl w:val="0"/>
      <w:overflowPunct w:val="0"/>
      <w:autoSpaceDE w:val="0"/>
      <w:autoSpaceDN w:val="0"/>
      <w:adjustRightInd w:val="0"/>
      <w:textAlignment w:val="baseline"/>
    </w:pPr>
    <w:rPr>
      <w:szCs w:val="22"/>
      <w:lang w:val="en-GB" w:eastAsia="fr-FR"/>
    </w:rPr>
  </w:style>
  <w:style w:type="paragraph" w:customStyle="1" w:styleId="srsultats">
    <w:name w:val="s/résultats"/>
    <w:basedOn w:val="sactivit"/>
    <w:rsid w:val="00B06981"/>
    <w:pPr>
      <w:numPr>
        <w:ilvl w:val="4"/>
      </w:numPr>
      <w:tabs>
        <w:tab w:val="num" w:pos="360"/>
      </w:tabs>
      <w:ind w:left="360" w:hanging="360"/>
    </w:pPr>
  </w:style>
  <w:style w:type="paragraph" w:styleId="TOAHeading">
    <w:name w:val="toa heading"/>
    <w:basedOn w:val="Normal"/>
    <w:next w:val="Normal"/>
    <w:semiHidden/>
    <w:rsid w:val="00B06981"/>
    <w:pPr>
      <w:widowControl w:val="0"/>
      <w:tabs>
        <w:tab w:val="right" w:pos="9360"/>
      </w:tabs>
      <w:suppressAutoHyphens/>
      <w:autoSpaceDE w:val="0"/>
      <w:autoSpaceDN w:val="0"/>
    </w:pPr>
    <w:rPr>
      <w:szCs w:val="20"/>
      <w:lang w:val="en-GB"/>
    </w:rPr>
  </w:style>
  <w:style w:type="paragraph" w:customStyle="1" w:styleId="BalloonText1">
    <w:name w:val="Balloon Text1"/>
    <w:basedOn w:val="Normal"/>
    <w:semiHidden/>
    <w:rsid w:val="00B06981"/>
    <w:rPr>
      <w:rFonts w:ascii="Tahoma" w:hAnsi="Tahoma" w:cs="Tahoma"/>
      <w:sz w:val="16"/>
      <w:szCs w:val="16"/>
    </w:rPr>
  </w:style>
  <w:style w:type="paragraph" w:styleId="BodyTextIndent">
    <w:name w:val="Body Text Indent"/>
    <w:basedOn w:val="Normal"/>
    <w:rsid w:val="00B06981"/>
    <w:pPr>
      <w:ind w:left="360"/>
    </w:pPr>
  </w:style>
  <w:style w:type="paragraph" w:styleId="TableofFigures">
    <w:name w:val="table of figures"/>
    <w:basedOn w:val="Normal"/>
    <w:next w:val="Normal"/>
    <w:semiHidden/>
    <w:rsid w:val="00B06981"/>
  </w:style>
  <w:style w:type="paragraph" w:styleId="BodyText3">
    <w:name w:val="Body Text 3"/>
    <w:basedOn w:val="Normal"/>
    <w:rsid w:val="00B06981"/>
    <w:pPr>
      <w:jc w:val="both"/>
    </w:pPr>
    <w:rPr>
      <w:szCs w:val="20"/>
      <w:lang w:eastAsia="ru-RU"/>
    </w:rPr>
  </w:style>
  <w:style w:type="paragraph" w:styleId="TOC2">
    <w:name w:val="toc 2"/>
    <w:basedOn w:val="Normal"/>
    <w:next w:val="Normal"/>
    <w:autoRedefine/>
    <w:uiPriority w:val="39"/>
    <w:rsid w:val="0005470C"/>
    <w:pPr>
      <w:tabs>
        <w:tab w:val="left" w:pos="450"/>
        <w:tab w:val="left" w:pos="1100"/>
        <w:tab w:val="right" w:leader="dot" w:pos="9360"/>
      </w:tabs>
    </w:pPr>
    <w:rPr>
      <w:b/>
      <w:smallCaps/>
      <w:noProof/>
      <w:sz w:val="20"/>
      <w:szCs w:val="20"/>
    </w:rPr>
  </w:style>
  <w:style w:type="character" w:styleId="FollowedHyperlink">
    <w:name w:val="FollowedHyperlink"/>
    <w:uiPriority w:val="99"/>
    <w:rsid w:val="00B06981"/>
    <w:rPr>
      <w:color w:val="800080"/>
      <w:u w:val="single"/>
    </w:rPr>
  </w:style>
  <w:style w:type="paragraph" w:customStyle="1" w:styleId="Nnnn">
    <w:name w:val="Nnnn"/>
    <w:basedOn w:val="Normal"/>
    <w:rsid w:val="00B06981"/>
    <w:pPr>
      <w:numPr>
        <w:numId w:val="1"/>
      </w:numPr>
      <w:spacing w:after="120"/>
      <w:ind w:left="0" w:firstLine="0"/>
      <w:jc w:val="both"/>
    </w:pPr>
    <w:rPr>
      <w:szCs w:val="22"/>
      <w:lang w:val="en-GB" w:eastAsia="bg-BG"/>
    </w:rPr>
  </w:style>
  <w:style w:type="character" w:customStyle="1" w:styleId="body11">
    <w:name w:val="body11"/>
    <w:rsid w:val="00B06981"/>
    <w:rPr>
      <w:rFonts w:ascii="Arial" w:hAnsi="Arial" w:cs="Arial" w:hint="default"/>
      <w:sz w:val="16"/>
      <w:szCs w:val="16"/>
    </w:rPr>
  </w:style>
  <w:style w:type="paragraph" w:styleId="BodyTextIndent2">
    <w:name w:val="Body Text Indent 2"/>
    <w:basedOn w:val="Normal"/>
    <w:rsid w:val="00B06981"/>
    <w:pPr>
      <w:tabs>
        <w:tab w:val="left" w:pos="0"/>
      </w:tabs>
      <w:ind w:left="1440" w:hanging="1440"/>
      <w:outlineLvl w:val="0"/>
    </w:pPr>
    <w:rPr>
      <w:b/>
      <w:bCs/>
    </w:rPr>
  </w:style>
  <w:style w:type="paragraph" w:styleId="BodyTextIndent3">
    <w:name w:val="Body Text Indent 3"/>
    <w:basedOn w:val="Normal"/>
    <w:rsid w:val="00B06981"/>
    <w:pPr>
      <w:tabs>
        <w:tab w:val="left" w:pos="0"/>
      </w:tabs>
      <w:ind w:left="1440" w:hanging="1440"/>
    </w:pPr>
  </w:style>
  <w:style w:type="paragraph" w:customStyle="1" w:styleId="NormalWeb2">
    <w:name w:val="Normal (Web)2"/>
    <w:basedOn w:val="Normal"/>
    <w:rsid w:val="00B06981"/>
    <w:pPr>
      <w:spacing w:after="120" w:line="360" w:lineRule="atLeast"/>
    </w:pPr>
    <w:rPr>
      <w:rFonts w:ascii="Verdana" w:hAnsi="Verdana"/>
      <w:sz w:val="18"/>
      <w:szCs w:val="18"/>
    </w:rPr>
  </w:style>
  <w:style w:type="paragraph" w:customStyle="1" w:styleId="Web">
    <w:name w:val="Обычный (Web)"/>
    <w:basedOn w:val="Normal"/>
    <w:rsid w:val="00B06981"/>
    <w:pPr>
      <w:spacing w:before="100" w:beforeAutospacing="1" w:after="100" w:afterAutospacing="1"/>
    </w:pPr>
    <w:rPr>
      <w:sz w:val="24"/>
    </w:rPr>
  </w:style>
  <w:style w:type="paragraph" w:styleId="ListBullet">
    <w:name w:val="List Bullet"/>
    <w:basedOn w:val="Normal"/>
    <w:rsid w:val="00B06981"/>
    <w:pPr>
      <w:numPr>
        <w:numId w:val="3"/>
      </w:numPr>
    </w:pPr>
    <w:rPr>
      <w:lang w:val="bg-BG"/>
    </w:rPr>
  </w:style>
  <w:style w:type="paragraph" w:styleId="TOC1">
    <w:name w:val="toc 1"/>
    <w:basedOn w:val="Normal"/>
    <w:next w:val="Normal"/>
    <w:autoRedefine/>
    <w:uiPriority w:val="39"/>
    <w:rsid w:val="0066083A"/>
    <w:pPr>
      <w:spacing w:before="120" w:after="120"/>
    </w:pPr>
    <w:rPr>
      <w:b/>
      <w:bCs/>
      <w:caps/>
      <w:sz w:val="20"/>
      <w:szCs w:val="20"/>
    </w:rPr>
  </w:style>
  <w:style w:type="paragraph" w:styleId="BalloonText">
    <w:name w:val="Balloon Text"/>
    <w:basedOn w:val="Normal"/>
    <w:semiHidden/>
    <w:rsid w:val="00B06981"/>
    <w:rPr>
      <w:rFonts w:ascii="Tahoma" w:hAnsi="Tahoma" w:cs="Tahoma"/>
      <w:sz w:val="16"/>
      <w:szCs w:val="16"/>
    </w:rPr>
  </w:style>
  <w:style w:type="paragraph" w:styleId="CommentSubject">
    <w:name w:val="annotation subject"/>
    <w:basedOn w:val="CommentText"/>
    <w:next w:val="CommentText"/>
    <w:semiHidden/>
    <w:rsid w:val="00B06981"/>
    <w:rPr>
      <w:b/>
      <w:bCs/>
    </w:rPr>
  </w:style>
  <w:style w:type="paragraph" w:styleId="TOC3">
    <w:name w:val="toc 3"/>
    <w:basedOn w:val="Normal"/>
    <w:next w:val="Normal"/>
    <w:autoRedefine/>
    <w:uiPriority w:val="39"/>
    <w:rsid w:val="00BE2EB1"/>
    <w:pPr>
      <w:ind w:left="440"/>
    </w:pPr>
    <w:rPr>
      <w:i/>
      <w:iCs/>
      <w:sz w:val="20"/>
      <w:szCs w:val="20"/>
    </w:rPr>
  </w:style>
  <w:style w:type="paragraph" w:styleId="NormalWeb">
    <w:name w:val="Normal (Web)"/>
    <w:basedOn w:val="Normal"/>
    <w:uiPriority w:val="99"/>
    <w:rsid w:val="00B06981"/>
    <w:pPr>
      <w:spacing w:before="100" w:beforeAutospacing="1" w:after="100" w:afterAutospacing="1"/>
    </w:pPr>
    <w:rPr>
      <w:rFonts w:ascii="Arial Unicode MS" w:eastAsia="Arial Unicode MS" w:hAnsi="Arial Unicode MS" w:cs="Arial Unicode MS"/>
      <w:sz w:val="24"/>
    </w:rPr>
  </w:style>
  <w:style w:type="paragraph" w:customStyle="1" w:styleId="text">
    <w:name w:val="text"/>
    <w:basedOn w:val="Normal"/>
    <w:rsid w:val="00B06981"/>
    <w:pPr>
      <w:spacing w:before="100" w:beforeAutospacing="1" w:after="100" w:afterAutospacing="1"/>
    </w:pPr>
    <w:rPr>
      <w:rFonts w:ascii="Arial Unicode MS" w:eastAsia="Arial Unicode MS" w:hAnsi="Arial Unicode MS" w:cs="Arial Unicode MS"/>
      <w:sz w:val="24"/>
    </w:rPr>
  </w:style>
  <w:style w:type="paragraph" w:styleId="DocumentMap">
    <w:name w:val="Document Map"/>
    <w:basedOn w:val="Normal"/>
    <w:semiHidden/>
    <w:rsid w:val="00B06981"/>
    <w:pPr>
      <w:shd w:val="clear" w:color="auto" w:fill="000080"/>
    </w:pPr>
    <w:rPr>
      <w:rFonts w:ascii="Tahoma" w:hAnsi="Tahoma" w:cs="Tahoma"/>
    </w:rPr>
  </w:style>
  <w:style w:type="paragraph" w:customStyle="1" w:styleId="Tabulteksts">
    <w:name w:val="Tabulteksts"/>
    <w:basedOn w:val="Normal"/>
    <w:autoRedefine/>
    <w:rsid w:val="00B06981"/>
    <w:pPr>
      <w:keepNext/>
      <w:keepLines/>
      <w:numPr>
        <w:ilvl w:val="12"/>
      </w:numPr>
      <w:spacing w:after="60"/>
    </w:pPr>
    <w:rPr>
      <w:rFonts w:cs="Arial Unicode MS"/>
      <w:iCs/>
      <w:snapToGrid w:val="0"/>
      <w:sz w:val="20"/>
      <w:lang w:val="en-GB"/>
    </w:rPr>
  </w:style>
  <w:style w:type="paragraph" w:customStyle="1" w:styleId="CommentSubject1">
    <w:name w:val="Comment Subject1"/>
    <w:basedOn w:val="CommentText"/>
    <w:next w:val="CommentText"/>
    <w:semiHidden/>
    <w:rsid w:val="00B06981"/>
    <w:rPr>
      <w:b/>
      <w:bCs/>
    </w:rPr>
  </w:style>
  <w:style w:type="paragraph" w:customStyle="1" w:styleId="Default">
    <w:name w:val="Default"/>
    <w:rsid w:val="00FB2DB1"/>
    <w:pPr>
      <w:widowControl w:val="0"/>
      <w:autoSpaceDE w:val="0"/>
      <w:autoSpaceDN w:val="0"/>
      <w:adjustRightInd w:val="0"/>
    </w:pPr>
    <w:rPr>
      <w:rFonts w:ascii="Arial" w:hAnsi="Arial" w:cs="Arial"/>
      <w:color w:val="000000"/>
      <w:sz w:val="24"/>
      <w:szCs w:val="24"/>
    </w:rPr>
  </w:style>
  <w:style w:type="paragraph" w:customStyle="1" w:styleId="CM13">
    <w:name w:val="CM13"/>
    <w:basedOn w:val="Default"/>
    <w:next w:val="Default"/>
    <w:rsid w:val="002212FC"/>
    <w:pPr>
      <w:spacing w:after="275"/>
    </w:pPr>
    <w:rPr>
      <w:rFonts w:ascii="HKBOO F+ Caecilia" w:hAnsi="HKBOO F+ Caecilia" w:cs="Times New Roman"/>
      <w:color w:val="auto"/>
    </w:rPr>
  </w:style>
  <w:style w:type="paragraph" w:customStyle="1" w:styleId="CM2">
    <w:name w:val="CM2"/>
    <w:basedOn w:val="Default"/>
    <w:next w:val="Default"/>
    <w:rsid w:val="002212FC"/>
    <w:rPr>
      <w:rFonts w:ascii="HKBOO F+ Caecilia" w:hAnsi="HKBOO F+ Caecilia" w:cs="Times New Roman"/>
      <w:color w:val="auto"/>
    </w:rPr>
  </w:style>
  <w:style w:type="paragraph" w:customStyle="1" w:styleId="CM4">
    <w:name w:val="CM4"/>
    <w:basedOn w:val="Default"/>
    <w:next w:val="Default"/>
    <w:rsid w:val="002212FC"/>
    <w:pPr>
      <w:spacing w:line="273" w:lineRule="atLeast"/>
    </w:pPr>
    <w:rPr>
      <w:rFonts w:ascii="HKBOO F+ Caecilia" w:hAnsi="HKBOO F+ Caecilia" w:cs="Times New Roman"/>
      <w:color w:val="auto"/>
    </w:rPr>
  </w:style>
  <w:style w:type="paragraph" w:customStyle="1" w:styleId="CM14">
    <w:name w:val="CM14"/>
    <w:basedOn w:val="Default"/>
    <w:next w:val="Default"/>
    <w:rsid w:val="002212FC"/>
    <w:pPr>
      <w:spacing w:after="520"/>
    </w:pPr>
    <w:rPr>
      <w:rFonts w:ascii="HKBOO F+ Caecilia" w:hAnsi="HKBOO F+ Caecilia" w:cs="Times New Roman"/>
      <w:color w:val="auto"/>
    </w:rPr>
  </w:style>
  <w:style w:type="paragraph" w:customStyle="1" w:styleId="CM6">
    <w:name w:val="CM6"/>
    <w:basedOn w:val="Default"/>
    <w:next w:val="Default"/>
    <w:rsid w:val="002212FC"/>
    <w:rPr>
      <w:rFonts w:ascii="HKBOO F+ Caecilia" w:hAnsi="HKBOO F+ Caecilia" w:cs="Times New Roman"/>
      <w:color w:val="auto"/>
    </w:rPr>
  </w:style>
  <w:style w:type="paragraph" w:customStyle="1" w:styleId="CM7">
    <w:name w:val="CM7"/>
    <w:basedOn w:val="Default"/>
    <w:next w:val="Default"/>
    <w:rsid w:val="002212FC"/>
    <w:pPr>
      <w:spacing w:line="273" w:lineRule="atLeast"/>
    </w:pPr>
    <w:rPr>
      <w:rFonts w:ascii="HKBOO F+ Caecilia" w:hAnsi="HKBOO F+ Caecilia" w:cs="Times New Roman"/>
      <w:color w:val="auto"/>
    </w:rPr>
  </w:style>
  <w:style w:type="paragraph" w:customStyle="1" w:styleId="CM8">
    <w:name w:val="CM8"/>
    <w:basedOn w:val="Default"/>
    <w:next w:val="Default"/>
    <w:rsid w:val="002212FC"/>
    <w:rPr>
      <w:rFonts w:ascii="HKBOO F+ Caecilia" w:hAnsi="HKBOO F+ Caecilia" w:cs="Times New Roman"/>
      <w:color w:val="auto"/>
    </w:rPr>
  </w:style>
  <w:style w:type="paragraph" w:customStyle="1" w:styleId="CM9">
    <w:name w:val="CM9"/>
    <w:basedOn w:val="Default"/>
    <w:next w:val="Default"/>
    <w:rsid w:val="002212FC"/>
    <w:pPr>
      <w:spacing w:line="271" w:lineRule="atLeast"/>
    </w:pPr>
    <w:rPr>
      <w:rFonts w:ascii="HKBOO F+ Caecilia" w:hAnsi="HKBOO F+ Caecilia" w:cs="Times New Roman"/>
      <w:color w:val="auto"/>
    </w:rPr>
  </w:style>
  <w:style w:type="paragraph" w:customStyle="1" w:styleId="CM15">
    <w:name w:val="CM15"/>
    <w:basedOn w:val="Default"/>
    <w:next w:val="Default"/>
    <w:rsid w:val="002212FC"/>
    <w:pPr>
      <w:spacing w:after="113"/>
    </w:pPr>
    <w:rPr>
      <w:rFonts w:ascii="HKBOO F+ Caecilia" w:hAnsi="HKBOO F+ Caecilia" w:cs="Times New Roman"/>
      <w:color w:val="auto"/>
    </w:rPr>
  </w:style>
  <w:style w:type="paragraph" w:customStyle="1" w:styleId="CM11">
    <w:name w:val="CM11"/>
    <w:basedOn w:val="Default"/>
    <w:next w:val="Default"/>
    <w:rsid w:val="002212FC"/>
    <w:pPr>
      <w:spacing w:line="273" w:lineRule="atLeast"/>
    </w:pPr>
    <w:rPr>
      <w:rFonts w:ascii="HKBOO F+ Caecilia" w:hAnsi="HKBOO F+ Caecilia" w:cs="Times New Roman"/>
      <w:color w:val="auto"/>
    </w:rPr>
  </w:style>
  <w:style w:type="paragraph" w:customStyle="1" w:styleId="CM12">
    <w:name w:val="CM12"/>
    <w:basedOn w:val="Default"/>
    <w:next w:val="Default"/>
    <w:rsid w:val="002212FC"/>
    <w:pPr>
      <w:spacing w:line="271" w:lineRule="atLeast"/>
    </w:pPr>
    <w:rPr>
      <w:rFonts w:ascii="HKBOO F+ Caecilia" w:hAnsi="HKBOO F+ Caecilia" w:cs="Times New Roman"/>
      <w:color w:val="auto"/>
    </w:rPr>
  </w:style>
  <w:style w:type="table" w:styleId="TableGrid">
    <w:name w:val="Table Grid"/>
    <w:basedOn w:val="TableNormal"/>
    <w:rsid w:val="00585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116CA7"/>
    <w:pPr>
      <w:widowControl w:val="0"/>
      <w:tabs>
        <w:tab w:val="left" w:pos="547"/>
      </w:tabs>
    </w:pPr>
    <w:rPr>
      <w:snapToGrid w:val="0"/>
      <w:szCs w:val="20"/>
    </w:rPr>
  </w:style>
  <w:style w:type="paragraph" w:customStyle="1" w:styleId="a">
    <w:name w:val="Стиль По ширине"/>
    <w:basedOn w:val="Normal"/>
    <w:rsid w:val="00541C8C"/>
    <w:pPr>
      <w:spacing w:before="120"/>
      <w:jc w:val="both"/>
    </w:pPr>
    <w:rPr>
      <w:szCs w:val="20"/>
    </w:rPr>
  </w:style>
  <w:style w:type="paragraph" w:styleId="TOC5">
    <w:name w:val="toc 5"/>
    <w:basedOn w:val="Normal"/>
    <w:next w:val="Normal"/>
    <w:autoRedefine/>
    <w:semiHidden/>
    <w:rsid w:val="008B20E1"/>
    <w:pPr>
      <w:ind w:left="880"/>
    </w:pPr>
    <w:rPr>
      <w:sz w:val="18"/>
      <w:szCs w:val="18"/>
    </w:rPr>
  </w:style>
  <w:style w:type="paragraph" w:styleId="TOC4">
    <w:name w:val="toc 4"/>
    <w:basedOn w:val="Normal"/>
    <w:next w:val="Normal"/>
    <w:autoRedefine/>
    <w:uiPriority w:val="39"/>
    <w:rsid w:val="00DE7C8C"/>
    <w:pPr>
      <w:ind w:left="660"/>
    </w:pPr>
    <w:rPr>
      <w:sz w:val="18"/>
      <w:szCs w:val="18"/>
    </w:rPr>
  </w:style>
  <w:style w:type="paragraph" w:styleId="TOC6">
    <w:name w:val="toc 6"/>
    <w:basedOn w:val="Normal"/>
    <w:next w:val="Normal"/>
    <w:autoRedefine/>
    <w:semiHidden/>
    <w:rsid w:val="00DE7C8C"/>
    <w:pPr>
      <w:ind w:left="1100"/>
    </w:pPr>
    <w:rPr>
      <w:sz w:val="18"/>
      <w:szCs w:val="18"/>
    </w:rPr>
  </w:style>
  <w:style w:type="paragraph" w:styleId="TOC7">
    <w:name w:val="toc 7"/>
    <w:basedOn w:val="Normal"/>
    <w:next w:val="Normal"/>
    <w:autoRedefine/>
    <w:semiHidden/>
    <w:rsid w:val="00DE7C8C"/>
    <w:pPr>
      <w:ind w:left="1320"/>
    </w:pPr>
    <w:rPr>
      <w:sz w:val="18"/>
      <w:szCs w:val="18"/>
    </w:rPr>
  </w:style>
  <w:style w:type="paragraph" w:styleId="TOC8">
    <w:name w:val="toc 8"/>
    <w:basedOn w:val="Normal"/>
    <w:next w:val="Normal"/>
    <w:autoRedefine/>
    <w:semiHidden/>
    <w:rsid w:val="00DE7C8C"/>
    <w:pPr>
      <w:ind w:left="1540"/>
    </w:pPr>
    <w:rPr>
      <w:sz w:val="18"/>
      <w:szCs w:val="18"/>
    </w:rPr>
  </w:style>
  <w:style w:type="paragraph" w:styleId="TOC9">
    <w:name w:val="toc 9"/>
    <w:basedOn w:val="Normal"/>
    <w:next w:val="Normal"/>
    <w:autoRedefine/>
    <w:semiHidden/>
    <w:rsid w:val="00DE7C8C"/>
    <w:pPr>
      <w:ind w:left="1760"/>
    </w:pPr>
    <w:rPr>
      <w:sz w:val="18"/>
      <w:szCs w:val="18"/>
    </w:rPr>
  </w:style>
  <w:style w:type="character" w:customStyle="1" w:styleId="longtext">
    <w:name w:val="long_text"/>
    <w:basedOn w:val="DefaultParagraphFont"/>
    <w:rsid w:val="005602C0"/>
  </w:style>
  <w:style w:type="paragraph" w:styleId="ListParagraph">
    <w:name w:val="List Paragraph"/>
    <w:aliases w:val="List Paragraph1"/>
    <w:basedOn w:val="Normal"/>
    <w:link w:val="ListParagraphChar"/>
    <w:uiPriority w:val="34"/>
    <w:qFormat/>
    <w:rsid w:val="004F2685"/>
    <w:pPr>
      <w:ind w:left="720"/>
      <w:contextualSpacing/>
    </w:pPr>
  </w:style>
  <w:style w:type="paragraph" w:styleId="Title">
    <w:name w:val="Title"/>
    <w:basedOn w:val="Normal"/>
    <w:link w:val="TitleChar"/>
    <w:qFormat/>
    <w:rsid w:val="00D0753F"/>
    <w:pPr>
      <w:spacing w:before="60" w:after="60"/>
      <w:jc w:val="center"/>
    </w:pPr>
    <w:rPr>
      <w:b/>
      <w:bCs/>
      <w:caps/>
      <w:sz w:val="24"/>
    </w:rPr>
  </w:style>
  <w:style w:type="character" w:customStyle="1" w:styleId="TitleChar">
    <w:name w:val="Title Char"/>
    <w:basedOn w:val="DefaultParagraphFont"/>
    <w:link w:val="Title"/>
    <w:rsid w:val="00D0753F"/>
    <w:rPr>
      <w:b/>
      <w:bCs/>
      <w:caps/>
      <w:sz w:val="24"/>
      <w:szCs w:val="24"/>
    </w:rPr>
  </w:style>
  <w:style w:type="paragraph" w:styleId="ListNumber">
    <w:name w:val="List Number"/>
    <w:basedOn w:val="Normal"/>
    <w:rsid w:val="00D0753F"/>
    <w:pPr>
      <w:numPr>
        <w:numId w:val="7"/>
      </w:numPr>
      <w:spacing w:before="60" w:after="60"/>
      <w:jc w:val="both"/>
    </w:pPr>
    <w:rPr>
      <w:sz w:val="24"/>
    </w:rPr>
  </w:style>
  <w:style w:type="character" w:customStyle="1" w:styleId="hps">
    <w:name w:val="hps"/>
    <w:rsid w:val="00D760DA"/>
  </w:style>
  <w:style w:type="character" w:customStyle="1" w:styleId="CommentTextChar">
    <w:name w:val="Comment Text Char"/>
    <w:link w:val="CommentText"/>
    <w:locked/>
    <w:rsid w:val="00A5001A"/>
  </w:style>
  <w:style w:type="character" w:customStyle="1" w:styleId="Heading3Char">
    <w:name w:val="Heading 3 Char"/>
    <w:basedOn w:val="DefaultParagraphFont"/>
    <w:link w:val="Heading3"/>
    <w:rsid w:val="006B5D1B"/>
    <w:rPr>
      <w:b/>
      <w:bCs/>
      <w:sz w:val="22"/>
      <w:szCs w:val="24"/>
    </w:rPr>
  </w:style>
  <w:style w:type="paragraph" w:styleId="Revision">
    <w:name w:val="Revision"/>
    <w:hidden/>
    <w:uiPriority w:val="99"/>
    <w:semiHidden/>
    <w:rsid w:val="00117505"/>
    <w:rPr>
      <w:sz w:val="22"/>
      <w:szCs w:val="24"/>
    </w:rPr>
  </w:style>
  <w:style w:type="character" w:customStyle="1" w:styleId="ListParagraphChar">
    <w:name w:val="List Paragraph Char"/>
    <w:aliases w:val="List Paragraph1 Char"/>
    <w:link w:val="ListParagraph"/>
    <w:uiPriority w:val="34"/>
    <w:rsid w:val="0042237A"/>
    <w:rPr>
      <w:sz w:val="22"/>
      <w:szCs w:val="24"/>
    </w:rPr>
  </w:style>
  <w:style w:type="paragraph" w:customStyle="1" w:styleId="Caption1">
    <w:name w:val="Caption1"/>
    <w:basedOn w:val="Caption"/>
    <w:link w:val="Caption1Char"/>
    <w:qFormat/>
    <w:rsid w:val="00AC7889"/>
    <w:pPr>
      <w:keepNext/>
      <w:spacing w:after="120"/>
    </w:pPr>
    <w:rPr>
      <w:rFonts w:ascii="Times New Roman" w:hAnsi="Times New Roman"/>
      <w:b w:val="0"/>
      <w:caps w:val="0"/>
      <w:szCs w:val="22"/>
    </w:rPr>
  </w:style>
  <w:style w:type="character" w:customStyle="1" w:styleId="CaptionChar">
    <w:name w:val="Caption Char"/>
    <w:basedOn w:val="DefaultParagraphFont"/>
    <w:link w:val="Caption"/>
    <w:rsid w:val="0064260B"/>
    <w:rPr>
      <w:rFonts w:ascii="Times New Roman Bold" w:hAnsi="Times New Roman Bold"/>
      <w:b/>
      <w:bCs/>
      <w:caps/>
      <w:sz w:val="22"/>
      <w:szCs w:val="24"/>
    </w:rPr>
  </w:style>
  <w:style w:type="character" w:customStyle="1" w:styleId="Caption1Char">
    <w:name w:val="Caption1 Char"/>
    <w:basedOn w:val="CaptionChar"/>
    <w:link w:val="Caption1"/>
    <w:rsid w:val="00AC7889"/>
    <w:rPr>
      <w:rFonts w:ascii="Times New Roman Bold" w:hAnsi="Times New Roman Bold"/>
      <w:b w:val="0"/>
      <w:bCs/>
      <w:caps w:val="0"/>
      <w:sz w:val="22"/>
      <w:szCs w:val="22"/>
    </w:rPr>
  </w:style>
  <w:style w:type="paragraph" w:customStyle="1" w:styleId="AProdoc">
    <w:name w:val="A Prodoc"/>
    <w:basedOn w:val="Normal"/>
    <w:link w:val="AProdocChar"/>
    <w:qFormat/>
    <w:rsid w:val="00D872B7"/>
    <w:pPr>
      <w:numPr>
        <w:numId w:val="5"/>
      </w:numPr>
      <w:tabs>
        <w:tab w:val="num" w:pos="540"/>
      </w:tabs>
      <w:spacing w:before="120" w:after="120"/>
      <w:ind w:left="0" w:firstLine="0"/>
    </w:pPr>
  </w:style>
  <w:style w:type="character" w:customStyle="1" w:styleId="AProdocChar">
    <w:name w:val="A Prodoc Char"/>
    <w:basedOn w:val="DefaultParagraphFont"/>
    <w:link w:val="AProdoc"/>
    <w:rsid w:val="00D872B7"/>
    <w:rPr>
      <w:sz w:val="22"/>
      <w:szCs w:val="24"/>
    </w:rPr>
  </w:style>
  <w:style w:type="paragraph" w:customStyle="1" w:styleId="AnActivity">
    <w:name w:val="An Activity"/>
    <w:basedOn w:val="Footer"/>
    <w:link w:val="AnActivityChar"/>
    <w:qFormat/>
    <w:rsid w:val="005D23B8"/>
    <w:pPr>
      <w:tabs>
        <w:tab w:val="left" w:pos="720"/>
      </w:tabs>
      <w:ind w:left="720" w:hanging="720"/>
    </w:pPr>
    <w:rPr>
      <w:szCs w:val="22"/>
    </w:rPr>
  </w:style>
  <w:style w:type="paragraph" w:customStyle="1" w:styleId="AnIndicator">
    <w:name w:val="An Indicator"/>
    <w:basedOn w:val="ATarget"/>
    <w:link w:val="AnIndicatorChar"/>
    <w:qFormat/>
    <w:rsid w:val="00470F4C"/>
  </w:style>
  <w:style w:type="character" w:customStyle="1" w:styleId="AnActivityChar">
    <w:name w:val="An Activity Char"/>
    <w:basedOn w:val="FooterChar"/>
    <w:link w:val="AnActivity"/>
    <w:rsid w:val="005D23B8"/>
    <w:rPr>
      <w:sz w:val="22"/>
      <w:szCs w:val="22"/>
    </w:rPr>
  </w:style>
  <w:style w:type="character" w:customStyle="1" w:styleId="AnIndicatorChar">
    <w:name w:val="An Indicator Char"/>
    <w:basedOn w:val="FooterChar"/>
    <w:link w:val="AnIndicator"/>
    <w:rsid w:val="00470F4C"/>
    <w:rPr>
      <w:i/>
      <w:sz w:val="22"/>
      <w:szCs w:val="24"/>
    </w:rPr>
  </w:style>
  <w:style w:type="paragraph" w:customStyle="1" w:styleId="zz">
    <w:name w:val="zz"/>
    <w:basedOn w:val="ListParagraph"/>
    <w:qFormat/>
    <w:rsid w:val="00374677"/>
    <w:pPr>
      <w:widowControl w:val="0"/>
      <w:numPr>
        <w:numId w:val="14"/>
      </w:numPr>
      <w:tabs>
        <w:tab w:val="left" w:pos="540"/>
      </w:tabs>
      <w:adjustRightInd w:val="0"/>
      <w:spacing w:before="120" w:after="120"/>
      <w:contextualSpacing w:val="0"/>
      <w:textAlignment w:val="baseline"/>
    </w:pPr>
  </w:style>
  <w:style w:type="paragraph" w:customStyle="1" w:styleId="Prodoc">
    <w:name w:val="Prodoc"/>
    <w:basedOn w:val="Normal"/>
    <w:qFormat/>
    <w:rsid w:val="001246D6"/>
    <w:pPr>
      <w:tabs>
        <w:tab w:val="num" w:pos="540"/>
      </w:tabs>
      <w:spacing w:before="120" w:after="120"/>
    </w:pPr>
    <w:rPr>
      <w:bCs/>
      <w:iCs/>
      <w:szCs w:val="22"/>
      <w:lang w:eastAsia="ru-RU"/>
    </w:rPr>
  </w:style>
  <w:style w:type="paragraph" w:styleId="Bibliography">
    <w:name w:val="Bibliography"/>
    <w:basedOn w:val="Normal"/>
    <w:next w:val="Normal"/>
    <w:uiPriority w:val="37"/>
    <w:unhideWhenUsed/>
    <w:rsid w:val="00AC002B"/>
  </w:style>
  <w:style w:type="paragraph" w:customStyle="1" w:styleId="ATarget">
    <w:name w:val="A Target"/>
    <w:basedOn w:val="Footer"/>
    <w:link w:val="ATargetChar"/>
    <w:rsid w:val="00925E81"/>
    <w:pPr>
      <w:tabs>
        <w:tab w:val="left" w:pos="2430"/>
      </w:tabs>
      <w:ind w:left="2430" w:hanging="1710"/>
    </w:pPr>
    <w:rPr>
      <w:i/>
    </w:rPr>
  </w:style>
  <w:style w:type="character" w:customStyle="1" w:styleId="ATargetChar">
    <w:name w:val="A Target Char"/>
    <w:basedOn w:val="FooterChar"/>
    <w:link w:val="ATarget"/>
    <w:rsid w:val="00925E81"/>
    <w:rPr>
      <w:i/>
      <w:sz w:val="22"/>
      <w:szCs w:val="24"/>
    </w:rPr>
  </w:style>
  <w:style w:type="character" w:customStyle="1" w:styleId="HeaderChar">
    <w:name w:val="Header Char"/>
    <w:basedOn w:val="DefaultParagraphFont"/>
    <w:link w:val="Header"/>
    <w:uiPriority w:val="99"/>
    <w:rsid w:val="00470F4C"/>
    <w:rPr>
      <w:sz w:val="22"/>
      <w:szCs w:val="24"/>
    </w:rPr>
  </w:style>
  <w:style w:type="paragraph" w:customStyle="1" w:styleId="ParaCharChar">
    <w:name w:val="Para Char Char"/>
    <w:basedOn w:val="Normal"/>
    <w:link w:val="ParaCharCharChar"/>
    <w:autoRedefine/>
    <w:rsid w:val="00F650D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Arial" w:eastAsia="Arial Unicode MS" w:hAnsi="Arial"/>
      <w:sz w:val="20"/>
      <w:szCs w:val="20"/>
      <w:lang w:val="en-GB"/>
    </w:rPr>
  </w:style>
  <w:style w:type="character" w:customStyle="1" w:styleId="ParaCharCharChar">
    <w:name w:val="Para Char Char Char"/>
    <w:link w:val="ParaCharChar"/>
    <w:rsid w:val="00F650DB"/>
    <w:rPr>
      <w:rFonts w:ascii="Arial" w:eastAsia="Arial Unicode MS" w:hAnsi="Arial"/>
      <w:lang w:val="en-GB"/>
    </w:rPr>
  </w:style>
  <w:style w:type="character" w:styleId="Strong">
    <w:name w:val="Strong"/>
    <w:basedOn w:val="DefaultParagraphFont"/>
    <w:qFormat/>
    <w:rsid w:val="00F650DB"/>
    <w:rPr>
      <w:b/>
      <w:bCs/>
    </w:rPr>
  </w:style>
  <w:style w:type="paragraph" w:customStyle="1" w:styleId="Activities">
    <w:name w:val="Activities"/>
    <w:basedOn w:val="Normal"/>
    <w:link w:val="ActivitiesChar"/>
    <w:rsid w:val="00767626"/>
    <w:pPr>
      <w:ind w:left="720" w:hanging="720"/>
    </w:pPr>
  </w:style>
  <w:style w:type="paragraph" w:customStyle="1" w:styleId="TIndicator1">
    <w:name w:val="T.Indicator1"/>
    <w:basedOn w:val="Footer"/>
    <w:link w:val="TIndicator1Char"/>
    <w:qFormat/>
    <w:rsid w:val="00767626"/>
    <w:pPr>
      <w:tabs>
        <w:tab w:val="left" w:pos="2430"/>
      </w:tabs>
      <w:ind w:left="2430" w:hanging="1710"/>
    </w:pPr>
    <w:rPr>
      <w:i/>
      <w:szCs w:val="22"/>
    </w:rPr>
  </w:style>
  <w:style w:type="character" w:customStyle="1" w:styleId="ActivitiesChar">
    <w:name w:val="Activities Char"/>
    <w:basedOn w:val="DefaultParagraphFont"/>
    <w:link w:val="Activities"/>
    <w:rsid w:val="00767626"/>
    <w:rPr>
      <w:sz w:val="22"/>
      <w:szCs w:val="24"/>
    </w:rPr>
  </w:style>
  <w:style w:type="character" w:customStyle="1" w:styleId="TIndicator1Char">
    <w:name w:val="T.Indicator1 Char"/>
    <w:basedOn w:val="FooterChar"/>
    <w:link w:val="TIndicator1"/>
    <w:rsid w:val="00767626"/>
    <w:rPr>
      <w:i/>
      <w:sz w:val="22"/>
      <w:szCs w:val="22"/>
    </w:rPr>
  </w:style>
  <w:style w:type="paragraph" w:styleId="NoSpacing">
    <w:name w:val="No Spacing"/>
    <w:uiPriority w:val="1"/>
    <w:qFormat/>
    <w:rsid w:val="00AA670B"/>
    <w:rPr>
      <w:sz w:val="22"/>
      <w:szCs w:val="24"/>
    </w:rPr>
  </w:style>
  <w:style w:type="paragraph" w:customStyle="1" w:styleId="AProd">
    <w:name w:val="A Prod"/>
    <w:basedOn w:val="Normal"/>
    <w:link w:val="AProdChar"/>
    <w:qFormat/>
    <w:rsid w:val="00093D1A"/>
    <w:pPr>
      <w:tabs>
        <w:tab w:val="left" w:pos="547"/>
      </w:tabs>
      <w:spacing w:after="120"/>
    </w:pPr>
    <w:rPr>
      <w:szCs w:val="22"/>
    </w:rPr>
  </w:style>
  <w:style w:type="character" w:customStyle="1" w:styleId="AProdChar">
    <w:name w:val="A Prod Char"/>
    <w:basedOn w:val="DefaultParagraphFont"/>
    <w:link w:val="AProd"/>
    <w:rsid w:val="00093D1A"/>
    <w:rPr>
      <w:sz w:val="22"/>
      <w:szCs w:val="22"/>
    </w:rPr>
  </w:style>
  <w:style w:type="paragraph" w:customStyle="1" w:styleId="Abulletspace">
    <w:name w:val="A bullet space"/>
    <w:basedOn w:val="Normal"/>
    <w:qFormat/>
    <w:rsid w:val="00093D1A"/>
    <w:pPr>
      <w:spacing w:after="120"/>
      <w:ind w:left="720" w:hanging="360"/>
      <w:contextualSpacing/>
    </w:pPr>
  </w:style>
  <w:style w:type="paragraph" w:customStyle="1" w:styleId="Bullets">
    <w:name w:val="Bullets"/>
    <w:basedOn w:val="Normal"/>
    <w:link w:val="BulletsChar"/>
    <w:qFormat/>
    <w:rsid w:val="00DD7E6B"/>
    <w:pPr>
      <w:numPr>
        <w:numId w:val="36"/>
      </w:numPr>
      <w:spacing w:before="60"/>
    </w:pPr>
    <w:rPr>
      <w:rFonts w:cs="Angsana New"/>
      <w:noProof/>
      <w:szCs w:val="22"/>
    </w:rPr>
  </w:style>
  <w:style w:type="character" w:customStyle="1" w:styleId="BulletsChar">
    <w:name w:val="Bullets Char"/>
    <w:basedOn w:val="DefaultParagraphFont"/>
    <w:link w:val="Bullets"/>
    <w:rsid w:val="00DD7E6B"/>
    <w:rPr>
      <w:rFonts w:cs="Angsana New"/>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footnote reference"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3FA4"/>
    <w:rPr>
      <w:sz w:val="22"/>
      <w:szCs w:val="24"/>
    </w:rPr>
  </w:style>
  <w:style w:type="paragraph" w:styleId="Heading1">
    <w:name w:val="heading 1"/>
    <w:basedOn w:val="Normal"/>
    <w:next w:val="Normal"/>
    <w:link w:val="Heading1Char"/>
    <w:qFormat/>
    <w:rsid w:val="00D462DD"/>
    <w:pPr>
      <w:keepNext/>
      <w:spacing w:before="240" w:after="240"/>
      <w:outlineLvl w:val="0"/>
    </w:pPr>
    <w:rPr>
      <w:b/>
      <w:bCs/>
      <w:u w:val="single"/>
    </w:rPr>
  </w:style>
  <w:style w:type="paragraph" w:styleId="Heading2">
    <w:name w:val="heading 2"/>
    <w:basedOn w:val="Normal"/>
    <w:next w:val="Normal"/>
    <w:qFormat/>
    <w:rsid w:val="00311C31"/>
    <w:pPr>
      <w:keepNext/>
      <w:spacing w:before="120" w:after="120"/>
      <w:outlineLvl w:val="1"/>
    </w:pPr>
    <w:rPr>
      <w:b/>
      <w:bCs/>
      <w:noProof/>
    </w:rPr>
  </w:style>
  <w:style w:type="paragraph" w:styleId="Heading3">
    <w:name w:val="heading 3"/>
    <w:basedOn w:val="Normal"/>
    <w:next w:val="Normal"/>
    <w:link w:val="Heading3Char"/>
    <w:qFormat/>
    <w:rsid w:val="004260C0"/>
    <w:pPr>
      <w:keepNext/>
      <w:spacing w:before="240" w:after="240"/>
      <w:outlineLvl w:val="2"/>
    </w:pPr>
    <w:rPr>
      <w:b/>
      <w:bCs/>
    </w:rPr>
  </w:style>
  <w:style w:type="paragraph" w:styleId="Heading4">
    <w:name w:val="heading 4"/>
    <w:basedOn w:val="Normal"/>
    <w:next w:val="Normal"/>
    <w:qFormat/>
    <w:rsid w:val="00B06981"/>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rsid w:val="00B06981"/>
    <w:pPr>
      <w:keepNext/>
      <w:ind w:left="720"/>
      <w:outlineLvl w:val="4"/>
    </w:pPr>
    <w:rPr>
      <w:b/>
      <w:bCs/>
    </w:rPr>
  </w:style>
  <w:style w:type="paragraph" w:styleId="Heading6">
    <w:name w:val="heading 6"/>
    <w:basedOn w:val="Normal"/>
    <w:next w:val="Normal"/>
    <w:qFormat/>
    <w:rsid w:val="00B06981"/>
    <w:pPr>
      <w:keepNext/>
      <w:ind w:left="360"/>
      <w:outlineLvl w:val="5"/>
    </w:pPr>
    <w:rPr>
      <w:b/>
      <w:bCs/>
      <w:smallCaps/>
    </w:rPr>
  </w:style>
  <w:style w:type="paragraph" w:styleId="Heading7">
    <w:name w:val="heading 7"/>
    <w:basedOn w:val="Normal"/>
    <w:next w:val="Normal"/>
    <w:qFormat/>
    <w:rsid w:val="00B06981"/>
    <w:pPr>
      <w:keepNext/>
      <w:outlineLvl w:val="6"/>
    </w:pPr>
    <w:rPr>
      <w:b/>
      <w:bCs/>
      <w:sz w:val="20"/>
    </w:rPr>
  </w:style>
  <w:style w:type="paragraph" w:styleId="Heading8">
    <w:name w:val="heading 8"/>
    <w:basedOn w:val="Normal"/>
    <w:next w:val="Normal"/>
    <w:qFormat/>
    <w:rsid w:val="00B06981"/>
    <w:pPr>
      <w:keepNext/>
      <w:jc w:val="center"/>
      <w:outlineLvl w:val="7"/>
    </w:pPr>
    <w:rPr>
      <w:b/>
      <w:bCs/>
      <w:sz w:val="20"/>
    </w:rPr>
  </w:style>
  <w:style w:type="paragraph" w:styleId="Heading9">
    <w:name w:val="heading 9"/>
    <w:basedOn w:val="Normal"/>
    <w:next w:val="Normal"/>
    <w:qFormat/>
    <w:rsid w:val="00B06981"/>
    <w:pPr>
      <w:keepNext/>
      <w:framePr w:w="7141" w:h="1081" w:hSpace="180" w:wrap="around" w:vAnchor="text" w:hAnchor="page" w:x="3661" w:y="-179"/>
      <w:autoSpaceDE w:val="0"/>
      <w:autoSpaceDN w:val="0"/>
      <w:adjustRightInd w:val="0"/>
      <w:outlineLvl w:val="8"/>
    </w:pPr>
    <w:rPr>
      <w:rFonts w:ascii="Times New Roman Bold" w:hAnsi="Times New Roman Bold"/>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62DD"/>
    <w:rPr>
      <w:b/>
      <w:bCs/>
      <w:sz w:val="22"/>
      <w:szCs w:val="24"/>
      <w:u w:val="single"/>
    </w:rPr>
  </w:style>
  <w:style w:type="paragraph" w:styleId="Footer">
    <w:name w:val="footer"/>
    <w:basedOn w:val="Normal"/>
    <w:link w:val="FooterChar"/>
    <w:uiPriority w:val="99"/>
    <w:rsid w:val="00B06981"/>
    <w:pPr>
      <w:tabs>
        <w:tab w:val="center" w:pos="4320"/>
        <w:tab w:val="right" w:pos="8640"/>
      </w:tabs>
    </w:pPr>
  </w:style>
  <w:style w:type="character" w:customStyle="1" w:styleId="FooterChar">
    <w:name w:val="Footer Char"/>
    <w:link w:val="Footer"/>
    <w:uiPriority w:val="99"/>
    <w:locked/>
    <w:rsid w:val="00D325A6"/>
    <w:rPr>
      <w:sz w:val="22"/>
      <w:szCs w:val="24"/>
    </w:rPr>
  </w:style>
  <w:style w:type="character" w:styleId="PageNumber">
    <w:name w:val="page number"/>
    <w:basedOn w:val="DefaultParagraphFont"/>
    <w:rsid w:val="00B06981"/>
  </w:style>
  <w:style w:type="paragraph" w:styleId="Header">
    <w:name w:val="header"/>
    <w:basedOn w:val="Normal"/>
    <w:link w:val="HeaderChar"/>
    <w:uiPriority w:val="99"/>
    <w:rsid w:val="00B06981"/>
    <w:pPr>
      <w:tabs>
        <w:tab w:val="center" w:pos="4320"/>
        <w:tab w:val="right" w:pos="8640"/>
      </w:tabs>
    </w:pPr>
  </w:style>
  <w:style w:type="paragraph" w:styleId="BodyText">
    <w:name w:val="Body Text"/>
    <w:basedOn w:val="Normal"/>
    <w:link w:val="BodyTextChar"/>
    <w:uiPriority w:val="99"/>
    <w:rsid w:val="00B06981"/>
    <w:pPr>
      <w:framePr w:w="3801" w:h="5761" w:hSpace="180" w:wrap="around" w:vAnchor="text" w:hAnchor="page" w:x="6961" w:y="1165"/>
    </w:pPr>
    <w:rPr>
      <w:sz w:val="20"/>
    </w:rPr>
  </w:style>
  <w:style w:type="character" w:customStyle="1" w:styleId="BodyTextChar">
    <w:name w:val="Body Text Char"/>
    <w:link w:val="BodyText"/>
    <w:uiPriority w:val="99"/>
    <w:locked/>
    <w:rsid w:val="008B23B6"/>
    <w:rPr>
      <w:szCs w:val="24"/>
    </w:rPr>
  </w:style>
  <w:style w:type="paragraph" w:styleId="Caption">
    <w:name w:val="caption"/>
    <w:basedOn w:val="Normal"/>
    <w:next w:val="Normal"/>
    <w:link w:val="CaptionChar"/>
    <w:rsid w:val="00B06981"/>
    <w:rPr>
      <w:rFonts w:ascii="Times New Roman Bold" w:hAnsi="Times New Roman Bold"/>
      <w:b/>
      <w:bCs/>
      <w:caps/>
    </w:rPr>
  </w:style>
  <w:style w:type="paragraph" w:styleId="BodyText2">
    <w:name w:val="Body Text 2"/>
    <w:basedOn w:val="Normal"/>
    <w:rsid w:val="00B06981"/>
    <w:rPr>
      <w:b/>
      <w:bCs/>
      <w:smallCaps/>
    </w:rPr>
  </w:style>
  <w:style w:type="paragraph" w:customStyle="1" w:styleId="Outline">
    <w:name w:val="Outline"/>
    <w:basedOn w:val="Normal"/>
    <w:rsid w:val="00B06981"/>
    <w:pPr>
      <w:spacing w:before="240"/>
    </w:pPr>
    <w:rPr>
      <w:kern w:val="28"/>
      <w:szCs w:val="20"/>
    </w:rPr>
  </w:style>
  <w:style w:type="character" w:styleId="Hyperlink">
    <w:name w:val="Hyperlink"/>
    <w:uiPriority w:val="99"/>
    <w:rsid w:val="00B06981"/>
    <w:rPr>
      <w:color w:val="0000FF"/>
      <w:u w:val="single"/>
    </w:rPr>
  </w:style>
  <w:style w:type="character" w:styleId="FootnoteReference">
    <w:name w:val="footnote reference"/>
    <w:aliases w:val="16 Point,Superscript 6 Point,Superscript 6 Point + 11 pt"/>
    <w:uiPriority w:val="99"/>
    <w:rsid w:val="00B06981"/>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ADB,F"/>
    <w:basedOn w:val="Normal"/>
    <w:link w:val="FootnoteTextChar"/>
    <w:rsid w:val="00B06981"/>
    <w:rPr>
      <w:sz w:val="20"/>
      <w:szCs w:val="20"/>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locked/>
    <w:rsid w:val="004F2685"/>
  </w:style>
  <w:style w:type="character" w:styleId="CommentReference">
    <w:name w:val="annotation reference"/>
    <w:rsid w:val="00B06981"/>
    <w:rPr>
      <w:sz w:val="16"/>
      <w:szCs w:val="16"/>
    </w:rPr>
  </w:style>
  <w:style w:type="paragraph" w:styleId="CommentText">
    <w:name w:val="annotation text"/>
    <w:basedOn w:val="Normal"/>
    <w:link w:val="CommentTextChar"/>
    <w:rsid w:val="00B06981"/>
    <w:rPr>
      <w:sz w:val="20"/>
      <w:szCs w:val="20"/>
    </w:rPr>
  </w:style>
  <w:style w:type="paragraph" w:customStyle="1" w:styleId="sobjectif">
    <w:name w:val="s/objectif"/>
    <w:basedOn w:val="Normal"/>
    <w:rsid w:val="00B06981"/>
    <w:pPr>
      <w:widowControl w:val="0"/>
      <w:numPr>
        <w:numId w:val="2"/>
      </w:numPr>
      <w:overflowPunct w:val="0"/>
      <w:autoSpaceDE w:val="0"/>
      <w:autoSpaceDN w:val="0"/>
      <w:adjustRightInd w:val="0"/>
      <w:textAlignment w:val="baseline"/>
    </w:pPr>
    <w:rPr>
      <w:szCs w:val="22"/>
      <w:lang w:val="en-GB" w:eastAsia="fr-FR"/>
    </w:rPr>
  </w:style>
  <w:style w:type="paragraph" w:customStyle="1" w:styleId="activit">
    <w:name w:val="activité"/>
    <w:basedOn w:val="Normal"/>
    <w:rsid w:val="00B06981"/>
    <w:pPr>
      <w:widowControl w:val="0"/>
      <w:tabs>
        <w:tab w:val="num" w:pos="360"/>
      </w:tabs>
      <w:overflowPunct w:val="0"/>
      <w:autoSpaceDE w:val="0"/>
      <w:autoSpaceDN w:val="0"/>
      <w:adjustRightInd w:val="0"/>
      <w:textAlignment w:val="baseline"/>
    </w:pPr>
    <w:rPr>
      <w:szCs w:val="22"/>
      <w:lang w:val="en-GB" w:eastAsia="fr-FR"/>
    </w:rPr>
  </w:style>
  <w:style w:type="paragraph" w:customStyle="1" w:styleId="rsultats">
    <w:name w:val="résultats"/>
    <w:basedOn w:val="sactivit"/>
    <w:next w:val="srsultats"/>
    <w:rsid w:val="00B06981"/>
    <w:pPr>
      <w:tabs>
        <w:tab w:val="num" w:pos="360"/>
      </w:tabs>
      <w:ind w:left="360" w:hanging="360"/>
      <w:outlineLvl w:val="2"/>
    </w:pPr>
  </w:style>
  <w:style w:type="paragraph" w:customStyle="1" w:styleId="sactivit">
    <w:name w:val="s/activité"/>
    <w:basedOn w:val="Normal"/>
    <w:rsid w:val="00B06981"/>
    <w:pPr>
      <w:widowControl w:val="0"/>
      <w:overflowPunct w:val="0"/>
      <w:autoSpaceDE w:val="0"/>
      <w:autoSpaceDN w:val="0"/>
      <w:adjustRightInd w:val="0"/>
      <w:textAlignment w:val="baseline"/>
    </w:pPr>
    <w:rPr>
      <w:szCs w:val="22"/>
      <w:lang w:val="en-GB" w:eastAsia="fr-FR"/>
    </w:rPr>
  </w:style>
  <w:style w:type="paragraph" w:customStyle="1" w:styleId="srsultats">
    <w:name w:val="s/résultats"/>
    <w:basedOn w:val="sactivit"/>
    <w:rsid w:val="00B06981"/>
    <w:pPr>
      <w:numPr>
        <w:ilvl w:val="4"/>
      </w:numPr>
      <w:tabs>
        <w:tab w:val="num" w:pos="360"/>
      </w:tabs>
      <w:ind w:left="360" w:hanging="360"/>
    </w:pPr>
  </w:style>
  <w:style w:type="paragraph" w:styleId="TOAHeading">
    <w:name w:val="toa heading"/>
    <w:basedOn w:val="Normal"/>
    <w:next w:val="Normal"/>
    <w:semiHidden/>
    <w:rsid w:val="00B06981"/>
    <w:pPr>
      <w:widowControl w:val="0"/>
      <w:tabs>
        <w:tab w:val="right" w:pos="9360"/>
      </w:tabs>
      <w:suppressAutoHyphens/>
      <w:autoSpaceDE w:val="0"/>
      <w:autoSpaceDN w:val="0"/>
    </w:pPr>
    <w:rPr>
      <w:szCs w:val="20"/>
      <w:lang w:val="en-GB"/>
    </w:rPr>
  </w:style>
  <w:style w:type="paragraph" w:customStyle="1" w:styleId="BalloonText1">
    <w:name w:val="Balloon Text1"/>
    <w:basedOn w:val="Normal"/>
    <w:semiHidden/>
    <w:rsid w:val="00B06981"/>
    <w:rPr>
      <w:rFonts w:ascii="Tahoma" w:hAnsi="Tahoma" w:cs="Tahoma"/>
      <w:sz w:val="16"/>
      <w:szCs w:val="16"/>
    </w:rPr>
  </w:style>
  <w:style w:type="paragraph" w:styleId="BodyTextIndent">
    <w:name w:val="Body Text Indent"/>
    <w:basedOn w:val="Normal"/>
    <w:rsid w:val="00B06981"/>
    <w:pPr>
      <w:ind w:left="360"/>
    </w:pPr>
  </w:style>
  <w:style w:type="paragraph" w:styleId="TableofFigures">
    <w:name w:val="table of figures"/>
    <w:basedOn w:val="Normal"/>
    <w:next w:val="Normal"/>
    <w:semiHidden/>
    <w:rsid w:val="00B06981"/>
  </w:style>
  <w:style w:type="paragraph" w:styleId="BodyText3">
    <w:name w:val="Body Text 3"/>
    <w:basedOn w:val="Normal"/>
    <w:rsid w:val="00B06981"/>
    <w:pPr>
      <w:jc w:val="both"/>
    </w:pPr>
    <w:rPr>
      <w:szCs w:val="20"/>
      <w:lang w:eastAsia="ru-RU"/>
    </w:rPr>
  </w:style>
  <w:style w:type="paragraph" w:styleId="TOC2">
    <w:name w:val="toc 2"/>
    <w:basedOn w:val="Normal"/>
    <w:next w:val="Normal"/>
    <w:autoRedefine/>
    <w:uiPriority w:val="39"/>
    <w:rsid w:val="0005470C"/>
    <w:pPr>
      <w:tabs>
        <w:tab w:val="left" w:pos="450"/>
        <w:tab w:val="left" w:pos="1100"/>
        <w:tab w:val="right" w:leader="dot" w:pos="9360"/>
      </w:tabs>
    </w:pPr>
    <w:rPr>
      <w:b/>
      <w:smallCaps/>
      <w:noProof/>
      <w:sz w:val="20"/>
      <w:szCs w:val="20"/>
    </w:rPr>
  </w:style>
  <w:style w:type="character" w:styleId="FollowedHyperlink">
    <w:name w:val="FollowedHyperlink"/>
    <w:uiPriority w:val="99"/>
    <w:rsid w:val="00B06981"/>
    <w:rPr>
      <w:color w:val="800080"/>
      <w:u w:val="single"/>
    </w:rPr>
  </w:style>
  <w:style w:type="paragraph" w:customStyle="1" w:styleId="Nnnn">
    <w:name w:val="Nnnn"/>
    <w:basedOn w:val="Normal"/>
    <w:rsid w:val="00B06981"/>
    <w:pPr>
      <w:numPr>
        <w:numId w:val="1"/>
      </w:numPr>
      <w:spacing w:after="120"/>
      <w:ind w:left="0" w:firstLine="0"/>
      <w:jc w:val="both"/>
    </w:pPr>
    <w:rPr>
      <w:szCs w:val="22"/>
      <w:lang w:val="en-GB" w:eastAsia="bg-BG"/>
    </w:rPr>
  </w:style>
  <w:style w:type="character" w:customStyle="1" w:styleId="body11">
    <w:name w:val="body11"/>
    <w:rsid w:val="00B06981"/>
    <w:rPr>
      <w:rFonts w:ascii="Arial" w:hAnsi="Arial" w:cs="Arial" w:hint="default"/>
      <w:sz w:val="16"/>
      <w:szCs w:val="16"/>
    </w:rPr>
  </w:style>
  <w:style w:type="paragraph" w:styleId="BodyTextIndent2">
    <w:name w:val="Body Text Indent 2"/>
    <w:basedOn w:val="Normal"/>
    <w:rsid w:val="00B06981"/>
    <w:pPr>
      <w:tabs>
        <w:tab w:val="left" w:pos="0"/>
      </w:tabs>
      <w:ind w:left="1440" w:hanging="1440"/>
      <w:outlineLvl w:val="0"/>
    </w:pPr>
    <w:rPr>
      <w:b/>
      <w:bCs/>
    </w:rPr>
  </w:style>
  <w:style w:type="paragraph" w:styleId="BodyTextIndent3">
    <w:name w:val="Body Text Indent 3"/>
    <w:basedOn w:val="Normal"/>
    <w:rsid w:val="00B06981"/>
    <w:pPr>
      <w:tabs>
        <w:tab w:val="left" w:pos="0"/>
      </w:tabs>
      <w:ind w:left="1440" w:hanging="1440"/>
    </w:pPr>
  </w:style>
  <w:style w:type="paragraph" w:customStyle="1" w:styleId="NormalWeb2">
    <w:name w:val="Normal (Web)2"/>
    <w:basedOn w:val="Normal"/>
    <w:rsid w:val="00B06981"/>
    <w:pPr>
      <w:spacing w:after="120" w:line="360" w:lineRule="atLeast"/>
    </w:pPr>
    <w:rPr>
      <w:rFonts w:ascii="Verdana" w:hAnsi="Verdana"/>
      <w:sz w:val="18"/>
      <w:szCs w:val="18"/>
    </w:rPr>
  </w:style>
  <w:style w:type="paragraph" w:customStyle="1" w:styleId="Web">
    <w:name w:val="Обычный (Web)"/>
    <w:basedOn w:val="Normal"/>
    <w:rsid w:val="00B06981"/>
    <w:pPr>
      <w:spacing w:before="100" w:beforeAutospacing="1" w:after="100" w:afterAutospacing="1"/>
    </w:pPr>
    <w:rPr>
      <w:sz w:val="24"/>
    </w:rPr>
  </w:style>
  <w:style w:type="paragraph" w:styleId="ListBullet">
    <w:name w:val="List Bullet"/>
    <w:basedOn w:val="Normal"/>
    <w:rsid w:val="00B06981"/>
    <w:pPr>
      <w:numPr>
        <w:numId w:val="3"/>
      </w:numPr>
    </w:pPr>
    <w:rPr>
      <w:lang w:val="bg-BG"/>
    </w:rPr>
  </w:style>
  <w:style w:type="paragraph" w:styleId="TOC1">
    <w:name w:val="toc 1"/>
    <w:basedOn w:val="Normal"/>
    <w:next w:val="Normal"/>
    <w:autoRedefine/>
    <w:uiPriority w:val="39"/>
    <w:rsid w:val="0066083A"/>
    <w:pPr>
      <w:spacing w:before="120" w:after="120"/>
    </w:pPr>
    <w:rPr>
      <w:b/>
      <w:bCs/>
      <w:caps/>
      <w:sz w:val="20"/>
      <w:szCs w:val="20"/>
    </w:rPr>
  </w:style>
  <w:style w:type="paragraph" w:styleId="BalloonText">
    <w:name w:val="Balloon Text"/>
    <w:basedOn w:val="Normal"/>
    <w:semiHidden/>
    <w:rsid w:val="00B06981"/>
    <w:rPr>
      <w:rFonts w:ascii="Tahoma" w:hAnsi="Tahoma" w:cs="Tahoma"/>
      <w:sz w:val="16"/>
      <w:szCs w:val="16"/>
    </w:rPr>
  </w:style>
  <w:style w:type="paragraph" w:styleId="CommentSubject">
    <w:name w:val="annotation subject"/>
    <w:basedOn w:val="CommentText"/>
    <w:next w:val="CommentText"/>
    <w:semiHidden/>
    <w:rsid w:val="00B06981"/>
    <w:rPr>
      <w:b/>
      <w:bCs/>
    </w:rPr>
  </w:style>
  <w:style w:type="paragraph" w:styleId="TOC3">
    <w:name w:val="toc 3"/>
    <w:basedOn w:val="Normal"/>
    <w:next w:val="Normal"/>
    <w:autoRedefine/>
    <w:uiPriority w:val="39"/>
    <w:rsid w:val="00BE2EB1"/>
    <w:pPr>
      <w:ind w:left="440"/>
    </w:pPr>
    <w:rPr>
      <w:i/>
      <w:iCs/>
      <w:sz w:val="20"/>
      <w:szCs w:val="20"/>
    </w:rPr>
  </w:style>
  <w:style w:type="paragraph" w:styleId="NormalWeb">
    <w:name w:val="Normal (Web)"/>
    <w:basedOn w:val="Normal"/>
    <w:uiPriority w:val="99"/>
    <w:rsid w:val="00B06981"/>
    <w:pPr>
      <w:spacing w:before="100" w:beforeAutospacing="1" w:after="100" w:afterAutospacing="1"/>
    </w:pPr>
    <w:rPr>
      <w:rFonts w:ascii="Arial Unicode MS" w:eastAsia="Arial Unicode MS" w:hAnsi="Arial Unicode MS" w:cs="Arial Unicode MS"/>
      <w:sz w:val="24"/>
    </w:rPr>
  </w:style>
  <w:style w:type="paragraph" w:customStyle="1" w:styleId="text">
    <w:name w:val="text"/>
    <w:basedOn w:val="Normal"/>
    <w:rsid w:val="00B06981"/>
    <w:pPr>
      <w:spacing w:before="100" w:beforeAutospacing="1" w:after="100" w:afterAutospacing="1"/>
    </w:pPr>
    <w:rPr>
      <w:rFonts w:ascii="Arial Unicode MS" w:eastAsia="Arial Unicode MS" w:hAnsi="Arial Unicode MS" w:cs="Arial Unicode MS"/>
      <w:sz w:val="24"/>
    </w:rPr>
  </w:style>
  <w:style w:type="paragraph" w:styleId="DocumentMap">
    <w:name w:val="Document Map"/>
    <w:basedOn w:val="Normal"/>
    <w:semiHidden/>
    <w:rsid w:val="00B06981"/>
    <w:pPr>
      <w:shd w:val="clear" w:color="auto" w:fill="000080"/>
    </w:pPr>
    <w:rPr>
      <w:rFonts w:ascii="Tahoma" w:hAnsi="Tahoma" w:cs="Tahoma"/>
    </w:rPr>
  </w:style>
  <w:style w:type="paragraph" w:customStyle="1" w:styleId="Tabulteksts">
    <w:name w:val="Tabulteksts"/>
    <w:basedOn w:val="Normal"/>
    <w:autoRedefine/>
    <w:rsid w:val="00B06981"/>
    <w:pPr>
      <w:keepNext/>
      <w:keepLines/>
      <w:numPr>
        <w:ilvl w:val="12"/>
      </w:numPr>
      <w:spacing w:after="60"/>
    </w:pPr>
    <w:rPr>
      <w:rFonts w:cs="Arial Unicode MS"/>
      <w:iCs/>
      <w:snapToGrid w:val="0"/>
      <w:sz w:val="20"/>
      <w:lang w:val="en-GB"/>
    </w:rPr>
  </w:style>
  <w:style w:type="paragraph" w:customStyle="1" w:styleId="CommentSubject1">
    <w:name w:val="Comment Subject1"/>
    <w:basedOn w:val="CommentText"/>
    <w:next w:val="CommentText"/>
    <w:semiHidden/>
    <w:rsid w:val="00B06981"/>
    <w:rPr>
      <w:b/>
      <w:bCs/>
    </w:rPr>
  </w:style>
  <w:style w:type="paragraph" w:customStyle="1" w:styleId="Default">
    <w:name w:val="Default"/>
    <w:rsid w:val="00FB2DB1"/>
    <w:pPr>
      <w:widowControl w:val="0"/>
      <w:autoSpaceDE w:val="0"/>
      <w:autoSpaceDN w:val="0"/>
      <w:adjustRightInd w:val="0"/>
    </w:pPr>
    <w:rPr>
      <w:rFonts w:ascii="Arial" w:hAnsi="Arial" w:cs="Arial"/>
      <w:color w:val="000000"/>
      <w:sz w:val="24"/>
      <w:szCs w:val="24"/>
    </w:rPr>
  </w:style>
  <w:style w:type="paragraph" w:customStyle="1" w:styleId="CM13">
    <w:name w:val="CM13"/>
    <w:basedOn w:val="Default"/>
    <w:next w:val="Default"/>
    <w:rsid w:val="002212FC"/>
    <w:pPr>
      <w:spacing w:after="275"/>
    </w:pPr>
    <w:rPr>
      <w:rFonts w:ascii="HKBOO F+ Caecilia" w:hAnsi="HKBOO F+ Caecilia" w:cs="Times New Roman"/>
      <w:color w:val="auto"/>
    </w:rPr>
  </w:style>
  <w:style w:type="paragraph" w:customStyle="1" w:styleId="CM2">
    <w:name w:val="CM2"/>
    <w:basedOn w:val="Default"/>
    <w:next w:val="Default"/>
    <w:rsid w:val="002212FC"/>
    <w:rPr>
      <w:rFonts w:ascii="HKBOO F+ Caecilia" w:hAnsi="HKBOO F+ Caecilia" w:cs="Times New Roman"/>
      <w:color w:val="auto"/>
    </w:rPr>
  </w:style>
  <w:style w:type="paragraph" w:customStyle="1" w:styleId="CM4">
    <w:name w:val="CM4"/>
    <w:basedOn w:val="Default"/>
    <w:next w:val="Default"/>
    <w:rsid w:val="002212FC"/>
    <w:pPr>
      <w:spacing w:line="273" w:lineRule="atLeast"/>
    </w:pPr>
    <w:rPr>
      <w:rFonts w:ascii="HKBOO F+ Caecilia" w:hAnsi="HKBOO F+ Caecilia" w:cs="Times New Roman"/>
      <w:color w:val="auto"/>
    </w:rPr>
  </w:style>
  <w:style w:type="paragraph" w:customStyle="1" w:styleId="CM14">
    <w:name w:val="CM14"/>
    <w:basedOn w:val="Default"/>
    <w:next w:val="Default"/>
    <w:rsid w:val="002212FC"/>
    <w:pPr>
      <w:spacing w:after="520"/>
    </w:pPr>
    <w:rPr>
      <w:rFonts w:ascii="HKBOO F+ Caecilia" w:hAnsi="HKBOO F+ Caecilia" w:cs="Times New Roman"/>
      <w:color w:val="auto"/>
    </w:rPr>
  </w:style>
  <w:style w:type="paragraph" w:customStyle="1" w:styleId="CM6">
    <w:name w:val="CM6"/>
    <w:basedOn w:val="Default"/>
    <w:next w:val="Default"/>
    <w:rsid w:val="002212FC"/>
    <w:rPr>
      <w:rFonts w:ascii="HKBOO F+ Caecilia" w:hAnsi="HKBOO F+ Caecilia" w:cs="Times New Roman"/>
      <w:color w:val="auto"/>
    </w:rPr>
  </w:style>
  <w:style w:type="paragraph" w:customStyle="1" w:styleId="CM7">
    <w:name w:val="CM7"/>
    <w:basedOn w:val="Default"/>
    <w:next w:val="Default"/>
    <w:rsid w:val="002212FC"/>
    <w:pPr>
      <w:spacing w:line="273" w:lineRule="atLeast"/>
    </w:pPr>
    <w:rPr>
      <w:rFonts w:ascii="HKBOO F+ Caecilia" w:hAnsi="HKBOO F+ Caecilia" w:cs="Times New Roman"/>
      <w:color w:val="auto"/>
    </w:rPr>
  </w:style>
  <w:style w:type="paragraph" w:customStyle="1" w:styleId="CM8">
    <w:name w:val="CM8"/>
    <w:basedOn w:val="Default"/>
    <w:next w:val="Default"/>
    <w:rsid w:val="002212FC"/>
    <w:rPr>
      <w:rFonts w:ascii="HKBOO F+ Caecilia" w:hAnsi="HKBOO F+ Caecilia" w:cs="Times New Roman"/>
      <w:color w:val="auto"/>
    </w:rPr>
  </w:style>
  <w:style w:type="paragraph" w:customStyle="1" w:styleId="CM9">
    <w:name w:val="CM9"/>
    <w:basedOn w:val="Default"/>
    <w:next w:val="Default"/>
    <w:rsid w:val="002212FC"/>
    <w:pPr>
      <w:spacing w:line="271" w:lineRule="atLeast"/>
    </w:pPr>
    <w:rPr>
      <w:rFonts w:ascii="HKBOO F+ Caecilia" w:hAnsi="HKBOO F+ Caecilia" w:cs="Times New Roman"/>
      <w:color w:val="auto"/>
    </w:rPr>
  </w:style>
  <w:style w:type="paragraph" w:customStyle="1" w:styleId="CM15">
    <w:name w:val="CM15"/>
    <w:basedOn w:val="Default"/>
    <w:next w:val="Default"/>
    <w:rsid w:val="002212FC"/>
    <w:pPr>
      <w:spacing w:after="113"/>
    </w:pPr>
    <w:rPr>
      <w:rFonts w:ascii="HKBOO F+ Caecilia" w:hAnsi="HKBOO F+ Caecilia" w:cs="Times New Roman"/>
      <w:color w:val="auto"/>
    </w:rPr>
  </w:style>
  <w:style w:type="paragraph" w:customStyle="1" w:styleId="CM11">
    <w:name w:val="CM11"/>
    <w:basedOn w:val="Default"/>
    <w:next w:val="Default"/>
    <w:rsid w:val="002212FC"/>
    <w:pPr>
      <w:spacing w:line="273" w:lineRule="atLeast"/>
    </w:pPr>
    <w:rPr>
      <w:rFonts w:ascii="HKBOO F+ Caecilia" w:hAnsi="HKBOO F+ Caecilia" w:cs="Times New Roman"/>
      <w:color w:val="auto"/>
    </w:rPr>
  </w:style>
  <w:style w:type="paragraph" w:customStyle="1" w:styleId="CM12">
    <w:name w:val="CM12"/>
    <w:basedOn w:val="Default"/>
    <w:next w:val="Default"/>
    <w:rsid w:val="002212FC"/>
    <w:pPr>
      <w:spacing w:line="271" w:lineRule="atLeast"/>
    </w:pPr>
    <w:rPr>
      <w:rFonts w:ascii="HKBOO F+ Caecilia" w:hAnsi="HKBOO F+ Caecilia" w:cs="Times New Roman"/>
      <w:color w:val="auto"/>
    </w:rPr>
  </w:style>
  <w:style w:type="table" w:styleId="TableGrid">
    <w:name w:val="Table Grid"/>
    <w:basedOn w:val="TableNormal"/>
    <w:rsid w:val="00585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116CA7"/>
    <w:pPr>
      <w:widowControl w:val="0"/>
      <w:tabs>
        <w:tab w:val="left" w:pos="547"/>
      </w:tabs>
    </w:pPr>
    <w:rPr>
      <w:snapToGrid w:val="0"/>
      <w:szCs w:val="20"/>
    </w:rPr>
  </w:style>
  <w:style w:type="paragraph" w:customStyle="1" w:styleId="a">
    <w:name w:val="Стиль По ширине"/>
    <w:basedOn w:val="Normal"/>
    <w:rsid w:val="00541C8C"/>
    <w:pPr>
      <w:spacing w:before="120"/>
      <w:jc w:val="both"/>
    </w:pPr>
    <w:rPr>
      <w:szCs w:val="20"/>
    </w:rPr>
  </w:style>
  <w:style w:type="paragraph" w:styleId="TOC5">
    <w:name w:val="toc 5"/>
    <w:basedOn w:val="Normal"/>
    <w:next w:val="Normal"/>
    <w:autoRedefine/>
    <w:semiHidden/>
    <w:rsid w:val="008B20E1"/>
    <w:pPr>
      <w:ind w:left="880"/>
    </w:pPr>
    <w:rPr>
      <w:sz w:val="18"/>
      <w:szCs w:val="18"/>
    </w:rPr>
  </w:style>
  <w:style w:type="paragraph" w:styleId="TOC4">
    <w:name w:val="toc 4"/>
    <w:basedOn w:val="Normal"/>
    <w:next w:val="Normal"/>
    <w:autoRedefine/>
    <w:uiPriority w:val="39"/>
    <w:rsid w:val="00DE7C8C"/>
    <w:pPr>
      <w:ind w:left="660"/>
    </w:pPr>
    <w:rPr>
      <w:sz w:val="18"/>
      <w:szCs w:val="18"/>
    </w:rPr>
  </w:style>
  <w:style w:type="paragraph" w:styleId="TOC6">
    <w:name w:val="toc 6"/>
    <w:basedOn w:val="Normal"/>
    <w:next w:val="Normal"/>
    <w:autoRedefine/>
    <w:semiHidden/>
    <w:rsid w:val="00DE7C8C"/>
    <w:pPr>
      <w:ind w:left="1100"/>
    </w:pPr>
    <w:rPr>
      <w:sz w:val="18"/>
      <w:szCs w:val="18"/>
    </w:rPr>
  </w:style>
  <w:style w:type="paragraph" w:styleId="TOC7">
    <w:name w:val="toc 7"/>
    <w:basedOn w:val="Normal"/>
    <w:next w:val="Normal"/>
    <w:autoRedefine/>
    <w:semiHidden/>
    <w:rsid w:val="00DE7C8C"/>
    <w:pPr>
      <w:ind w:left="1320"/>
    </w:pPr>
    <w:rPr>
      <w:sz w:val="18"/>
      <w:szCs w:val="18"/>
    </w:rPr>
  </w:style>
  <w:style w:type="paragraph" w:styleId="TOC8">
    <w:name w:val="toc 8"/>
    <w:basedOn w:val="Normal"/>
    <w:next w:val="Normal"/>
    <w:autoRedefine/>
    <w:semiHidden/>
    <w:rsid w:val="00DE7C8C"/>
    <w:pPr>
      <w:ind w:left="1540"/>
    </w:pPr>
    <w:rPr>
      <w:sz w:val="18"/>
      <w:szCs w:val="18"/>
    </w:rPr>
  </w:style>
  <w:style w:type="paragraph" w:styleId="TOC9">
    <w:name w:val="toc 9"/>
    <w:basedOn w:val="Normal"/>
    <w:next w:val="Normal"/>
    <w:autoRedefine/>
    <w:semiHidden/>
    <w:rsid w:val="00DE7C8C"/>
    <w:pPr>
      <w:ind w:left="1760"/>
    </w:pPr>
    <w:rPr>
      <w:sz w:val="18"/>
      <w:szCs w:val="18"/>
    </w:rPr>
  </w:style>
  <w:style w:type="character" w:customStyle="1" w:styleId="longtext">
    <w:name w:val="long_text"/>
    <w:basedOn w:val="DefaultParagraphFont"/>
    <w:rsid w:val="005602C0"/>
  </w:style>
  <w:style w:type="paragraph" w:styleId="ListParagraph">
    <w:name w:val="List Paragraph"/>
    <w:aliases w:val="List Paragraph1"/>
    <w:basedOn w:val="Normal"/>
    <w:link w:val="ListParagraphChar"/>
    <w:uiPriority w:val="34"/>
    <w:qFormat/>
    <w:rsid w:val="004F2685"/>
    <w:pPr>
      <w:ind w:left="720"/>
      <w:contextualSpacing/>
    </w:pPr>
  </w:style>
  <w:style w:type="paragraph" w:styleId="Title">
    <w:name w:val="Title"/>
    <w:basedOn w:val="Normal"/>
    <w:link w:val="TitleChar"/>
    <w:qFormat/>
    <w:rsid w:val="00D0753F"/>
    <w:pPr>
      <w:spacing w:before="60" w:after="60"/>
      <w:jc w:val="center"/>
    </w:pPr>
    <w:rPr>
      <w:b/>
      <w:bCs/>
      <w:caps/>
      <w:sz w:val="24"/>
    </w:rPr>
  </w:style>
  <w:style w:type="character" w:customStyle="1" w:styleId="TitleChar">
    <w:name w:val="Title Char"/>
    <w:basedOn w:val="DefaultParagraphFont"/>
    <w:link w:val="Title"/>
    <w:rsid w:val="00D0753F"/>
    <w:rPr>
      <w:b/>
      <w:bCs/>
      <w:caps/>
      <w:sz w:val="24"/>
      <w:szCs w:val="24"/>
    </w:rPr>
  </w:style>
  <w:style w:type="paragraph" w:styleId="ListNumber">
    <w:name w:val="List Number"/>
    <w:basedOn w:val="Normal"/>
    <w:rsid w:val="00D0753F"/>
    <w:pPr>
      <w:numPr>
        <w:numId w:val="7"/>
      </w:numPr>
      <w:spacing w:before="60" w:after="60"/>
      <w:jc w:val="both"/>
    </w:pPr>
    <w:rPr>
      <w:sz w:val="24"/>
    </w:rPr>
  </w:style>
  <w:style w:type="character" w:customStyle="1" w:styleId="hps">
    <w:name w:val="hps"/>
    <w:rsid w:val="00D760DA"/>
  </w:style>
  <w:style w:type="character" w:customStyle="1" w:styleId="CommentTextChar">
    <w:name w:val="Comment Text Char"/>
    <w:link w:val="CommentText"/>
    <w:locked/>
    <w:rsid w:val="00A5001A"/>
  </w:style>
  <w:style w:type="character" w:customStyle="1" w:styleId="Heading3Char">
    <w:name w:val="Heading 3 Char"/>
    <w:basedOn w:val="DefaultParagraphFont"/>
    <w:link w:val="Heading3"/>
    <w:rsid w:val="006B5D1B"/>
    <w:rPr>
      <w:b/>
      <w:bCs/>
      <w:sz w:val="22"/>
      <w:szCs w:val="24"/>
    </w:rPr>
  </w:style>
  <w:style w:type="paragraph" w:styleId="Revision">
    <w:name w:val="Revision"/>
    <w:hidden/>
    <w:uiPriority w:val="99"/>
    <w:semiHidden/>
    <w:rsid w:val="00117505"/>
    <w:rPr>
      <w:sz w:val="22"/>
      <w:szCs w:val="24"/>
    </w:rPr>
  </w:style>
  <w:style w:type="character" w:customStyle="1" w:styleId="ListParagraphChar">
    <w:name w:val="List Paragraph Char"/>
    <w:aliases w:val="List Paragraph1 Char"/>
    <w:link w:val="ListParagraph"/>
    <w:uiPriority w:val="34"/>
    <w:rsid w:val="0042237A"/>
    <w:rPr>
      <w:sz w:val="22"/>
      <w:szCs w:val="24"/>
    </w:rPr>
  </w:style>
  <w:style w:type="paragraph" w:customStyle="1" w:styleId="Caption1">
    <w:name w:val="Caption1"/>
    <w:basedOn w:val="Caption"/>
    <w:link w:val="Caption1Char"/>
    <w:qFormat/>
    <w:rsid w:val="00AC7889"/>
    <w:pPr>
      <w:keepNext/>
      <w:spacing w:after="120"/>
    </w:pPr>
    <w:rPr>
      <w:rFonts w:ascii="Times New Roman" w:hAnsi="Times New Roman"/>
      <w:b w:val="0"/>
      <w:caps w:val="0"/>
      <w:szCs w:val="22"/>
    </w:rPr>
  </w:style>
  <w:style w:type="character" w:customStyle="1" w:styleId="CaptionChar">
    <w:name w:val="Caption Char"/>
    <w:basedOn w:val="DefaultParagraphFont"/>
    <w:link w:val="Caption"/>
    <w:rsid w:val="0064260B"/>
    <w:rPr>
      <w:rFonts w:ascii="Times New Roman Bold" w:hAnsi="Times New Roman Bold"/>
      <w:b/>
      <w:bCs/>
      <w:caps/>
      <w:sz w:val="22"/>
      <w:szCs w:val="24"/>
    </w:rPr>
  </w:style>
  <w:style w:type="character" w:customStyle="1" w:styleId="Caption1Char">
    <w:name w:val="Caption1 Char"/>
    <w:basedOn w:val="CaptionChar"/>
    <w:link w:val="Caption1"/>
    <w:rsid w:val="00AC7889"/>
    <w:rPr>
      <w:rFonts w:ascii="Times New Roman Bold" w:hAnsi="Times New Roman Bold"/>
      <w:b w:val="0"/>
      <w:bCs/>
      <w:caps w:val="0"/>
      <w:sz w:val="22"/>
      <w:szCs w:val="22"/>
    </w:rPr>
  </w:style>
  <w:style w:type="paragraph" w:customStyle="1" w:styleId="AProdoc">
    <w:name w:val="A Prodoc"/>
    <w:basedOn w:val="Normal"/>
    <w:link w:val="AProdocChar"/>
    <w:qFormat/>
    <w:rsid w:val="00D872B7"/>
    <w:pPr>
      <w:numPr>
        <w:numId w:val="5"/>
      </w:numPr>
      <w:tabs>
        <w:tab w:val="num" w:pos="540"/>
      </w:tabs>
      <w:spacing w:before="120" w:after="120"/>
      <w:ind w:left="0" w:firstLine="0"/>
    </w:pPr>
  </w:style>
  <w:style w:type="character" w:customStyle="1" w:styleId="AProdocChar">
    <w:name w:val="A Prodoc Char"/>
    <w:basedOn w:val="DefaultParagraphFont"/>
    <w:link w:val="AProdoc"/>
    <w:rsid w:val="00D872B7"/>
    <w:rPr>
      <w:sz w:val="22"/>
      <w:szCs w:val="24"/>
    </w:rPr>
  </w:style>
  <w:style w:type="paragraph" w:customStyle="1" w:styleId="AnActivity">
    <w:name w:val="An Activity"/>
    <w:basedOn w:val="Footer"/>
    <w:link w:val="AnActivityChar"/>
    <w:qFormat/>
    <w:rsid w:val="005D23B8"/>
    <w:pPr>
      <w:tabs>
        <w:tab w:val="left" w:pos="720"/>
      </w:tabs>
      <w:ind w:left="720" w:hanging="720"/>
    </w:pPr>
    <w:rPr>
      <w:szCs w:val="22"/>
    </w:rPr>
  </w:style>
  <w:style w:type="paragraph" w:customStyle="1" w:styleId="AnIndicator">
    <w:name w:val="An Indicator"/>
    <w:basedOn w:val="ATarget"/>
    <w:link w:val="AnIndicatorChar"/>
    <w:qFormat/>
    <w:rsid w:val="00470F4C"/>
  </w:style>
  <w:style w:type="character" w:customStyle="1" w:styleId="AnActivityChar">
    <w:name w:val="An Activity Char"/>
    <w:basedOn w:val="FooterChar"/>
    <w:link w:val="AnActivity"/>
    <w:rsid w:val="005D23B8"/>
    <w:rPr>
      <w:sz w:val="22"/>
      <w:szCs w:val="22"/>
    </w:rPr>
  </w:style>
  <w:style w:type="character" w:customStyle="1" w:styleId="AnIndicatorChar">
    <w:name w:val="An Indicator Char"/>
    <w:basedOn w:val="FooterChar"/>
    <w:link w:val="AnIndicator"/>
    <w:rsid w:val="00470F4C"/>
    <w:rPr>
      <w:i/>
      <w:sz w:val="22"/>
      <w:szCs w:val="24"/>
    </w:rPr>
  </w:style>
  <w:style w:type="paragraph" w:customStyle="1" w:styleId="zz">
    <w:name w:val="zz"/>
    <w:basedOn w:val="ListParagraph"/>
    <w:qFormat/>
    <w:rsid w:val="00374677"/>
    <w:pPr>
      <w:widowControl w:val="0"/>
      <w:numPr>
        <w:numId w:val="14"/>
      </w:numPr>
      <w:tabs>
        <w:tab w:val="left" w:pos="540"/>
      </w:tabs>
      <w:adjustRightInd w:val="0"/>
      <w:spacing w:before="120" w:after="120"/>
      <w:contextualSpacing w:val="0"/>
      <w:textAlignment w:val="baseline"/>
    </w:pPr>
  </w:style>
  <w:style w:type="paragraph" w:customStyle="1" w:styleId="Prodoc">
    <w:name w:val="Prodoc"/>
    <w:basedOn w:val="Normal"/>
    <w:qFormat/>
    <w:rsid w:val="001246D6"/>
    <w:pPr>
      <w:tabs>
        <w:tab w:val="num" w:pos="540"/>
      </w:tabs>
      <w:spacing w:before="120" w:after="120"/>
    </w:pPr>
    <w:rPr>
      <w:bCs/>
      <w:iCs/>
      <w:szCs w:val="22"/>
      <w:lang w:eastAsia="ru-RU"/>
    </w:rPr>
  </w:style>
  <w:style w:type="paragraph" w:styleId="Bibliography">
    <w:name w:val="Bibliography"/>
    <w:basedOn w:val="Normal"/>
    <w:next w:val="Normal"/>
    <w:uiPriority w:val="37"/>
    <w:unhideWhenUsed/>
    <w:rsid w:val="00AC002B"/>
  </w:style>
  <w:style w:type="paragraph" w:customStyle="1" w:styleId="ATarget">
    <w:name w:val="A Target"/>
    <w:basedOn w:val="Footer"/>
    <w:link w:val="ATargetChar"/>
    <w:rsid w:val="00925E81"/>
    <w:pPr>
      <w:tabs>
        <w:tab w:val="left" w:pos="2430"/>
      </w:tabs>
      <w:ind w:left="2430" w:hanging="1710"/>
    </w:pPr>
    <w:rPr>
      <w:i/>
    </w:rPr>
  </w:style>
  <w:style w:type="character" w:customStyle="1" w:styleId="ATargetChar">
    <w:name w:val="A Target Char"/>
    <w:basedOn w:val="FooterChar"/>
    <w:link w:val="ATarget"/>
    <w:rsid w:val="00925E81"/>
    <w:rPr>
      <w:i/>
      <w:sz w:val="22"/>
      <w:szCs w:val="24"/>
    </w:rPr>
  </w:style>
  <w:style w:type="character" w:customStyle="1" w:styleId="HeaderChar">
    <w:name w:val="Header Char"/>
    <w:basedOn w:val="DefaultParagraphFont"/>
    <w:link w:val="Header"/>
    <w:uiPriority w:val="99"/>
    <w:rsid w:val="00470F4C"/>
    <w:rPr>
      <w:sz w:val="22"/>
      <w:szCs w:val="24"/>
    </w:rPr>
  </w:style>
  <w:style w:type="paragraph" w:customStyle="1" w:styleId="ParaCharChar">
    <w:name w:val="Para Char Char"/>
    <w:basedOn w:val="Normal"/>
    <w:link w:val="ParaCharCharChar"/>
    <w:autoRedefine/>
    <w:rsid w:val="00F650D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Arial" w:eastAsia="Arial Unicode MS" w:hAnsi="Arial"/>
      <w:sz w:val="20"/>
      <w:szCs w:val="20"/>
      <w:lang w:val="en-GB"/>
    </w:rPr>
  </w:style>
  <w:style w:type="character" w:customStyle="1" w:styleId="ParaCharCharChar">
    <w:name w:val="Para Char Char Char"/>
    <w:link w:val="ParaCharChar"/>
    <w:rsid w:val="00F650DB"/>
    <w:rPr>
      <w:rFonts w:ascii="Arial" w:eastAsia="Arial Unicode MS" w:hAnsi="Arial"/>
      <w:lang w:val="en-GB"/>
    </w:rPr>
  </w:style>
  <w:style w:type="character" w:styleId="Strong">
    <w:name w:val="Strong"/>
    <w:basedOn w:val="DefaultParagraphFont"/>
    <w:qFormat/>
    <w:rsid w:val="00F650DB"/>
    <w:rPr>
      <w:b/>
      <w:bCs/>
    </w:rPr>
  </w:style>
  <w:style w:type="paragraph" w:customStyle="1" w:styleId="Activities">
    <w:name w:val="Activities"/>
    <w:basedOn w:val="Normal"/>
    <w:link w:val="ActivitiesChar"/>
    <w:rsid w:val="00767626"/>
    <w:pPr>
      <w:ind w:left="720" w:hanging="720"/>
    </w:pPr>
  </w:style>
  <w:style w:type="paragraph" w:customStyle="1" w:styleId="TIndicator1">
    <w:name w:val="T.Indicator1"/>
    <w:basedOn w:val="Footer"/>
    <w:link w:val="TIndicator1Char"/>
    <w:qFormat/>
    <w:rsid w:val="00767626"/>
    <w:pPr>
      <w:tabs>
        <w:tab w:val="left" w:pos="2430"/>
      </w:tabs>
      <w:ind w:left="2430" w:hanging="1710"/>
    </w:pPr>
    <w:rPr>
      <w:i/>
      <w:szCs w:val="22"/>
    </w:rPr>
  </w:style>
  <w:style w:type="character" w:customStyle="1" w:styleId="ActivitiesChar">
    <w:name w:val="Activities Char"/>
    <w:basedOn w:val="DefaultParagraphFont"/>
    <w:link w:val="Activities"/>
    <w:rsid w:val="00767626"/>
    <w:rPr>
      <w:sz w:val="22"/>
      <w:szCs w:val="24"/>
    </w:rPr>
  </w:style>
  <w:style w:type="character" w:customStyle="1" w:styleId="TIndicator1Char">
    <w:name w:val="T.Indicator1 Char"/>
    <w:basedOn w:val="FooterChar"/>
    <w:link w:val="TIndicator1"/>
    <w:rsid w:val="00767626"/>
    <w:rPr>
      <w:i/>
      <w:sz w:val="22"/>
      <w:szCs w:val="22"/>
    </w:rPr>
  </w:style>
  <w:style w:type="paragraph" w:styleId="NoSpacing">
    <w:name w:val="No Spacing"/>
    <w:uiPriority w:val="1"/>
    <w:qFormat/>
    <w:rsid w:val="00AA670B"/>
    <w:rPr>
      <w:sz w:val="22"/>
      <w:szCs w:val="24"/>
    </w:rPr>
  </w:style>
  <w:style w:type="paragraph" w:customStyle="1" w:styleId="AProd">
    <w:name w:val="A Prod"/>
    <w:basedOn w:val="Normal"/>
    <w:link w:val="AProdChar"/>
    <w:qFormat/>
    <w:rsid w:val="00093D1A"/>
    <w:pPr>
      <w:tabs>
        <w:tab w:val="left" w:pos="547"/>
      </w:tabs>
      <w:spacing w:after="120"/>
    </w:pPr>
    <w:rPr>
      <w:szCs w:val="22"/>
    </w:rPr>
  </w:style>
  <w:style w:type="character" w:customStyle="1" w:styleId="AProdChar">
    <w:name w:val="A Prod Char"/>
    <w:basedOn w:val="DefaultParagraphFont"/>
    <w:link w:val="AProd"/>
    <w:rsid w:val="00093D1A"/>
    <w:rPr>
      <w:sz w:val="22"/>
      <w:szCs w:val="22"/>
    </w:rPr>
  </w:style>
  <w:style w:type="paragraph" w:customStyle="1" w:styleId="Abulletspace">
    <w:name w:val="A bullet space"/>
    <w:basedOn w:val="Normal"/>
    <w:qFormat/>
    <w:rsid w:val="00093D1A"/>
    <w:pPr>
      <w:spacing w:after="120"/>
      <w:ind w:left="720" w:hanging="360"/>
      <w:contextualSpacing/>
    </w:pPr>
  </w:style>
  <w:style w:type="paragraph" w:customStyle="1" w:styleId="Bullets">
    <w:name w:val="Bullets"/>
    <w:basedOn w:val="Normal"/>
    <w:link w:val="BulletsChar"/>
    <w:qFormat/>
    <w:rsid w:val="00DD7E6B"/>
    <w:pPr>
      <w:numPr>
        <w:numId w:val="36"/>
      </w:numPr>
      <w:spacing w:before="60"/>
    </w:pPr>
    <w:rPr>
      <w:rFonts w:cs="Angsana New"/>
      <w:noProof/>
      <w:szCs w:val="22"/>
    </w:rPr>
  </w:style>
  <w:style w:type="character" w:customStyle="1" w:styleId="BulletsChar">
    <w:name w:val="Bullets Char"/>
    <w:basedOn w:val="DefaultParagraphFont"/>
    <w:link w:val="Bullets"/>
    <w:rsid w:val="00DD7E6B"/>
    <w:rPr>
      <w:rFonts w:cs="Angsana New"/>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7920">
      <w:bodyDiv w:val="1"/>
      <w:marLeft w:val="0"/>
      <w:marRight w:val="0"/>
      <w:marTop w:val="0"/>
      <w:marBottom w:val="0"/>
      <w:divBdr>
        <w:top w:val="none" w:sz="0" w:space="0" w:color="auto"/>
        <w:left w:val="none" w:sz="0" w:space="0" w:color="auto"/>
        <w:bottom w:val="none" w:sz="0" w:space="0" w:color="auto"/>
        <w:right w:val="none" w:sz="0" w:space="0" w:color="auto"/>
      </w:divBdr>
    </w:div>
    <w:div w:id="93213995">
      <w:bodyDiv w:val="1"/>
      <w:marLeft w:val="0"/>
      <w:marRight w:val="0"/>
      <w:marTop w:val="0"/>
      <w:marBottom w:val="0"/>
      <w:divBdr>
        <w:top w:val="none" w:sz="0" w:space="0" w:color="auto"/>
        <w:left w:val="none" w:sz="0" w:space="0" w:color="auto"/>
        <w:bottom w:val="none" w:sz="0" w:space="0" w:color="auto"/>
        <w:right w:val="none" w:sz="0" w:space="0" w:color="auto"/>
      </w:divBdr>
    </w:div>
    <w:div w:id="100951832">
      <w:bodyDiv w:val="1"/>
      <w:marLeft w:val="0"/>
      <w:marRight w:val="0"/>
      <w:marTop w:val="0"/>
      <w:marBottom w:val="0"/>
      <w:divBdr>
        <w:top w:val="none" w:sz="0" w:space="0" w:color="auto"/>
        <w:left w:val="none" w:sz="0" w:space="0" w:color="auto"/>
        <w:bottom w:val="none" w:sz="0" w:space="0" w:color="auto"/>
        <w:right w:val="none" w:sz="0" w:space="0" w:color="auto"/>
      </w:divBdr>
    </w:div>
    <w:div w:id="115832370">
      <w:bodyDiv w:val="1"/>
      <w:marLeft w:val="0"/>
      <w:marRight w:val="0"/>
      <w:marTop w:val="0"/>
      <w:marBottom w:val="0"/>
      <w:divBdr>
        <w:top w:val="none" w:sz="0" w:space="0" w:color="auto"/>
        <w:left w:val="none" w:sz="0" w:space="0" w:color="auto"/>
        <w:bottom w:val="none" w:sz="0" w:space="0" w:color="auto"/>
        <w:right w:val="none" w:sz="0" w:space="0" w:color="auto"/>
      </w:divBdr>
    </w:div>
    <w:div w:id="149761538">
      <w:bodyDiv w:val="1"/>
      <w:marLeft w:val="0"/>
      <w:marRight w:val="0"/>
      <w:marTop w:val="0"/>
      <w:marBottom w:val="0"/>
      <w:divBdr>
        <w:top w:val="none" w:sz="0" w:space="0" w:color="auto"/>
        <w:left w:val="none" w:sz="0" w:space="0" w:color="auto"/>
        <w:bottom w:val="none" w:sz="0" w:space="0" w:color="auto"/>
        <w:right w:val="none" w:sz="0" w:space="0" w:color="auto"/>
      </w:divBdr>
    </w:div>
    <w:div w:id="166479379">
      <w:bodyDiv w:val="1"/>
      <w:marLeft w:val="0"/>
      <w:marRight w:val="0"/>
      <w:marTop w:val="0"/>
      <w:marBottom w:val="0"/>
      <w:divBdr>
        <w:top w:val="none" w:sz="0" w:space="0" w:color="auto"/>
        <w:left w:val="none" w:sz="0" w:space="0" w:color="auto"/>
        <w:bottom w:val="none" w:sz="0" w:space="0" w:color="auto"/>
        <w:right w:val="none" w:sz="0" w:space="0" w:color="auto"/>
      </w:divBdr>
    </w:div>
    <w:div w:id="168257797">
      <w:bodyDiv w:val="1"/>
      <w:marLeft w:val="0"/>
      <w:marRight w:val="0"/>
      <w:marTop w:val="0"/>
      <w:marBottom w:val="0"/>
      <w:divBdr>
        <w:top w:val="none" w:sz="0" w:space="0" w:color="auto"/>
        <w:left w:val="none" w:sz="0" w:space="0" w:color="auto"/>
        <w:bottom w:val="none" w:sz="0" w:space="0" w:color="auto"/>
        <w:right w:val="none" w:sz="0" w:space="0" w:color="auto"/>
      </w:divBdr>
    </w:div>
    <w:div w:id="215967698">
      <w:bodyDiv w:val="1"/>
      <w:marLeft w:val="0"/>
      <w:marRight w:val="0"/>
      <w:marTop w:val="0"/>
      <w:marBottom w:val="0"/>
      <w:divBdr>
        <w:top w:val="none" w:sz="0" w:space="0" w:color="auto"/>
        <w:left w:val="none" w:sz="0" w:space="0" w:color="auto"/>
        <w:bottom w:val="none" w:sz="0" w:space="0" w:color="auto"/>
        <w:right w:val="none" w:sz="0" w:space="0" w:color="auto"/>
      </w:divBdr>
    </w:div>
    <w:div w:id="223755110">
      <w:bodyDiv w:val="1"/>
      <w:marLeft w:val="0"/>
      <w:marRight w:val="0"/>
      <w:marTop w:val="0"/>
      <w:marBottom w:val="0"/>
      <w:divBdr>
        <w:top w:val="none" w:sz="0" w:space="0" w:color="auto"/>
        <w:left w:val="none" w:sz="0" w:space="0" w:color="auto"/>
        <w:bottom w:val="none" w:sz="0" w:space="0" w:color="auto"/>
        <w:right w:val="none" w:sz="0" w:space="0" w:color="auto"/>
      </w:divBdr>
    </w:div>
    <w:div w:id="259337340">
      <w:bodyDiv w:val="1"/>
      <w:marLeft w:val="0"/>
      <w:marRight w:val="0"/>
      <w:marTop w:val="0"/>
      <w:marBottom w:val="0"/>
      <w:divBdr>
        <w:top w:val="none" w:sz="0" w:space="0" w:color="auto"/>
        <w:left w:val="none" w:sz="0" w:space="0" w:color="auto"/>
        <w:bottom w:val="none" w:sz="0" w:space="0" w:color="auto"/>
        <w:right w:val="none" w:sz="0" w:space="0" w:color="auto"/>
      </w:divBdr>
    </w:div>
    <w:div w:id="284586123">
      <w:bodyDiv w:val="1"/>
      <w:marLeft w:val="0"/>
      <w:marRight w:val="0"/>
      <w:marTop w:val="0"/>
      <w:marBottom w:val="0"/>
      <w:divBdr>
        <w:top w:val="none" w:sz="0" w:space="0" w:color="auto"/>
        <w:left w:val="none" w:sz="0" w:space="0" w:color="auto"/>
        <w:bottom w:val="none" w:sz="0" w:space="0" w:color="auto"/>
        <w:right w:val="none" w:sz="0" w:space="0" w:color="auto"/>
      </w:divBdr>
    </w:div>
    <w:div w:id="348072602">
      <w:bodyDiv w:val="1"/>
      <w:marLeft w:val="0"/>
      <w:marRight w:val="0"/>
      <w:marTop w:val="0"/>
      <w:marBottom w:val="0"/>
      <w:divBdr>
        <w:top w:val="none" w:sz="0" w:space="0" w:color="auto"/>
        <w:left w:val="none" w:sz="0" w:space="0" w:color="auto"/>
        <w:bottom w:val="none" w:sz="0" w:space="0" w:color="auto"/>
        <w:right w:val="none" w:sz="0" w:space="0" w:color="auto"/>
      </w:divBdr>
    </w:div>
    <w:div w:id="349993173">
      <w:bodyDiv w:val="1"/>
      <w:marLeft w:val="0"/>
      <w:marRight w:val="0"/>
      <w:marTop w:val="0"/>
      <w:marBottom w:val="0"/>
      <w:divBdr>
        <w:top w:val="none" w:sz="0" w:space="0" w:color="auto"/>
        <w:left w:val="none" w:sz="0" w:space="0" w:color="auto"/>
        <w:bottom w:val="none" w:sz="0" w:space="0" w:color="auto"/>
        <w:right w:val="none" w:sz="0" w:space="0" w:color="auto"/>
      </w:divBdr>
    </w:div>
    <w:div w:id="360127893">
      <w:bodyDiv w:val="1"/>
      <w:marLeft w:val="0"/>
      <w:marRight w:val="0"/>
      <w:marTop w:val="0"/>
      <w:marBottom w:val="0"/>
      <w:divBdr>
        <w:top w:val="none" w:sz="0" w:space="0" w:color="auto"/>
        <w:left w:val="none" w:sz="0" w:space="0" w:color="auto"/>
        <w:bottom w:val="none" w:sz="0" w:space="0" w:color="auto"/>
        <w:right w:val="none" w:sz="0" w:space="0" w:color="auto"/>
      </w:divBdr>
    </w:div>
    <w:div w:id="385030791">
      <w:bodyDiv w:val="1"/>
      <w:marLeft w:val="0"/>
      <w:marRight w:val="0"/>
      <w:marTop w:val="0"/>
      <w:marBottom w:val="0"/>
      <w:divBdr>
        <w:top w:val="none" w:sz="0" w:space="0" w:color="auto"/>
        <w:left w:val="none" w:sz="0" w:space="0" w:color="auto"/>
        <w:bottom w:val="none" w:sz="0" w:space="0" w:color="auto"/>
        <w:right w:val="none" w:sz="0" w:space="0" w:color="auto"/>
      </w:divBdr>
    </w:div>
    <w:div w:id="490563384">
      <w:bodyDiv w:val="1"/>
      <w:marLeft w:val="0"/>
      <w:marRight w:val="0"/>
      <w:marTop w:val="0"/>
      <w:marBottom w:val="0"/>
      <w:divBdr>
        <w:top w:val="none" w:sz="0" w:space="0" w:color="auto"/>
        <w:left w:val="none" w:sz="0" w:space="0" w:color="auto"/>
        <w:bottom w:val="none" w:sz="0" w:space="0" w:color="auto"/>
        <w:right w:val="none" w:sz="0" w:space="0" w:color="auto"/>
      </w:divBdr>
    </w:div>
    <w:div w:id="493686509">
      <w:bodyDiv w:val="1"/>
      <w:marLeft w:val="0"/>
      <w:marRight w:val="0"/>
      <w:marTop w:val="0"/>
      <w:marBottom w:val="0"/>
      <w:divBdr>
        <w:top w:val="none" w:sz="0" w:space="0" w:color="auto"/>
        <w:left w:val="none" w:sz="0" w:space="0" w:color="auto"/>
        <w:bottom w:val="none" w:sz="0" w:space="0" w:color="auto"/>
        <w:right w:val="none" w:sz="0" w:space="0" w:color="auto"/>
      </w:divBdr>
    </w:div>
    <w:div w:id="517043562">
      <w:bodyDiv w:val="1"/>
      <w:marLeft w:val="0"/>
      <w:marRight w:val="0"/>
      <w:marTop w:val="0"/>
      <w:marBottom w:val="0"/>
      <w:divBdr>
        <w:top w:val="none" w:sz="0" w:space="0" w:color="auto"/>
        <w:left w:val="none" w:sz="0" w:space="0" w:color="auto"/>
        <w:bottom w:val="none" w:sz="0" w:space="0" w:color="auto"/>
        <w:right w:val="none" w:sz="0" w:space="0" w:color="auto"/>
      </w:divBdr>
    </w:div>
    <w:div w:id="536240587">
      <w:bodyDiv w:val="1"/>
      <w:marLeft w:val="0"/>
      <w:marRight w:val="0"/>
      <w:marTop w:val="0"/>
      <w:marBottom w:val="0"/>
      <w:divBdr>
        <w:top w:val="none" w:sz="0" w:space="0" w:color="auto"/>
        <w:left w:val="none" w:sz="0" w:space="0" w:color="auto"/>
        <w:bottom w:val="none" w:sz="0" w:space="0" w:color="auto"/>
        <w:right w:val="none" w:sz="0" w:space="0" w:color="auto"/>
      </w:divBdr>
    </w:div>
    <w:div w:id="654652818">
      <w:bodyDiv w:val="1"/>
      <w:marLeft w:val="0"/>
      <w:marRight w:val="0"/>
      <w:marTop w:val="0"/>
      <w:marBottom w:val="0"/>
      <w:divBdr>
        <w:top w:val="none" w:sz="0" w:space="0" w:color="auto"/>
        <w:left w:val="none" w:sz="0" w:space="0" w:color="auto"/>
        <w:bottom w:val="none" w:sz="0" w:space="0" w:color="auto"/>
        <w:right w:val="none" w:sz="0" w:space="0" w:color="auto"/>
      </w:divBdr>
    </w:div>
    <w:div w:id="659043459">
      <w:bodyDiv w:val="1"/>
      <w:marLeft w:val="0"/>
      <w:marRight w:val="0"/>
      <w:marTop w:val="0"/>
      <w:marBottom w:val="0"/>
      <w:divBdr>
        <w:top w:val="none" w:sz="0" w:space="0" w:color="auto"/>
        <w:left w:val="none" w:sz="0" w:space="0" w:color="auto"/>
        <w:bottom w:val="none" w:sz="0" w:space="0" w:color="auto"/>
        <w:right w:val="none" w:sz="0" w:space="0" w:color="auto"/>
      </w:divBdr>
    </w:div>
    <w:div w:id="759452405">
      <w:bodyDiv w:val="1"/>
      <w:marLeft w:val="0"/>
      <w:marRight w:val="0"/>
      <w:marTop w:val="0"/>
      <w:marBottom w:val="0"/>
      <w:divBdr>
        <w:top w:val="none" w:sz="0" w:space="0" w:color="auto"/>
        <w:left w:val="none" w:sz="0" w:space="0" w:color="auto"/>
        <w:bottom w:val="none" w:sz="0" w:space="0" w:color="auto"/>
        <w:right w:val="none" w:sz="0" w:space="0" w:color="auto"/>
      </w:divBdr>
    </w:div>
    <w:div w:id="801075650">
      <w:bodyDiv w:val="1"/>
      <w:marLeft w:val="0"/>
      <w:marRight w:val="0"/>
      <w:marTop w:val="0"/>
      <w:marBottom w:val="0"/>
      <w:divBdr>
        <w:top w:val="none" w:sz="0" w:space="0" w:color="auto"/>
        <w:left w:val="none" w:sz="0" w:space="0" w:color="auto"/>
        <w:bottom w:val="none" w:sz="0" w:space="0" w:color="auto"/>
        <w:right w:val="none" w:sz="0" w:space="0" w:color="auto"/>
      </w:divBdr>
    </w:div>
    <w:div w:id="804467741">
      <w:bodyDiv w:val="1"/>
      <w:marLeft w:val="0"/>
      <w:marRight w:val="0"/>
      <w:marTop w:val="0"/>
      <w:marBottom w:val="0"/>
      <w:divBdr>
        <w:top w:val="none" w:sz="0" w:space="0" w:color="auto"/>
        <w:left w:val="none" w:sz="0" w:space="0" w:color="auto"/>
        <w:bottom w:val="none" w:sz="0" w:space="0" w:color="auto"/>
        <w:right w:val="none" w:sz="0" w:space="0" w:color="auto"/>
      </w:divBdr>
    </w:div>
    <w:div w:id="873230623">
      <w:bodyDiv w:val="1"/>
      <w:marLeft w:val="0"/>
      <w:marRight w:val="0"/>
      <w:marTop w:val="0"/>
      <w:marBottom w:val="0"/>
      <w:divBdr>
        <w:top w:val="none" w:sz="0" w:space="0" w:color="auto"/>
        <w:left w:val="none" w:sz="0" w:space="0" w:color="auto"/>
        <w:bottom w:val="none" w:sz="0" w:space="0" w:color="auto"/>
        <w:right w:val="none" w:sz="0" w:space="0" w:color="auto"/>
      </w:divBdr>
    </w:div>
    <w:div w:id="874318839">
      <w:bodyDiv w:val="1"/>
      <w:marLeft w:val="0"/>
      <w:marRight w:val="0"/>
      <w:marTop w:val="0"/>
      <w:marBottom w:val="0"/>
      <w:divBdr>
        <w:top w:val="none" w:sz="0" w:space="0" w:color="auto"/>
        <w:left w:val="none" w:sz="0" w:space="0" w:color="auto"/>
        <w:bottom w:val="none" w:sz="0" w:space="0" w:color="auto"/>
        <w:right w:val="none" w:sz="0" w:space="0" w:color="auto"/>
      </w:divBdr>
    </w:div>
    <w:div w:id="896477376">
      <w:bodyDiv w:val="1"/>
      <w:marLeft w:val="0"/>
      <w:marRight w:val="0"/>
      <w:marTop w:val="0"/>
      <w:marBottom w:val="0"/>
      <w:divBdr>
        <w:top w:val="none" w:sz="0" w:space="0" w:color="auto"/>
        <w:left w:val="none" w:sz="0" w:space="0" w:color="auto"/>
        <w:bottom w:val="none" w:sz="0" w:space="0" w:color="auto"/>
        <w:right w:val="none" w:sz="0" w:space="0" w:color="auto"/>
      </w:divBdr>
    </w:div>
    <w:div w:id="899902535">
      <w:bodyDiv w:val="1"/>
      <w:marLeft w:val="0"/>
      <w:marRight w:val="0"/>
      <w:marTop w:val="0"/>
      <w:marBottom w:val="0"/>
      <w:divBdr>
        <w:top w:val="none" w:sz="0" w:space="0" w:color="auto"/>
        <w:left w:val="none" w:sz="0" w:space="0" w:color="auto"/>
        <w:bottom w:val="none" w:sz="0" w:space="0" w:color="auto"/>
        <w:right w:val="none" w:sz="0" w:space="0" w:color="auto"/>
      </w:divBdr>
    </w:div>
    <w:div w:id="959603255">
      <w:bodyDiv w:val="1"/>
      <w:marLeft w:val="0"/>
      <w:marRight w:val="0"/>
      <w:marTop w:val="0"/>
      <w:marBottom w:val="0"/>
      <w:divBdr>
        <w:top w:val="none" w:sz="0" w:space="0" w:color="auto"/>
        <w:left w:val="none" w:sz="0" w:space="0" w:color="auto"/>
        <w:bottom w:val="none" w:sz="0" w:space="0" w:color="auto"/>
        <w:right w:val="none" w:sz="0" w:space="0" w:color="auto"/>
      </w:divBdr>
    </w:div>
    <w:div w:id="996306120">
      <w:bodyDiv w:val="1"/>
      <w:marLeft w:val="0"/>
      <w:marRight w:val="0"/>
      <w:marTop w:val="0"/>
      <w:marBottom w:val="0"/>
      <w:divBdr>
        <w:top w:val="none" w:sz="0" w:space="0" w:color="auto"/>
        <w:left w:val="none" w:sz="0" w:space="0" w:color="auto"/>
        <w:bottom w:val="none" w:sz="0" w:space="0" w:color="auto"/>
        <w:right w:val="none" w:sz="0" w:space="0" w:color="auto"/>
      </w:divBdr>
    </w:div>
    <w:div w:id="1014377108">
      <w:bodyDiv w:val="1"/>
      <w:marLeft w:val="0"/>
      <w:marRight w:val="0"/>
      <w:marTop w:val="0"/>
      <w:marBottom w:val="0"/>
      <w:divBdr>
        <w:top w:val="none" w:sz="0" w:space="0" w:color="auto"/>
        <w:left w:val="none" w:sz="0" w:space="0" w:color="auto"/>
        <w:bottom w:val="none" w:sz="0" w:space="0" w:color="auto"/>
        <w:right w:val="none" w:sz="0" w:space="0" w:color="auto"/>
      </w:divBdr>
    </w:div>
    <w:div w:id="1040738054">
      <w:bodyDiv w:val="1"/>
      <w:marLeft w:val="0"/>
      <w:marRight w:val="0"/>
      <w:marTop w:val="0"/>
      <w:marBottom w:val="0"/>
      <w:divBdr>
        <w:top w:val="none" w:sz="0" w:space="0" w:color="auto"/>
        <w:left w:val="none" w:sz="0" w:space="0" w:color="auto"/>
        <w:bottom w:val="none" w:sz="0" w:space="0" w:color="auto"/>
        <w:right w:val="none" w:sz="0" w:space="0" w:color="auto"/>
      </w:divBdr>
    </w:div>
    <w:div w:id="1049643133">
      <w:bodyDiv w:val="1"/>
      <w:marLeft w:val="0"/>
      <w:marRight w:val="0"/>
      <w:marTop w:val="0"/>
      <w:marBottom w:val="0"/>
      <w:divBdr>
        <w:top w:val="none" w:sz="0" w:space="0" w:color="auto"/>
        <w:left w:val="none" w:sz="0" w:space="0" w:color="auto"/>
        <w:bottom w:val="none" w:sz="0" w:space="0" w:color="auto"/>
        <w:right w:val="none" w:sz="0" w:space="0" w:color="auto"/>
      </w:divBdr>
    </w:div>
    <w:div w:id="1080298697">
      <w:bodyDiv w:val="1"/>
      <w:marLeft w:val="0"/>
      <w:marRight w:val="0"/>
      <w:marTop w:val="0"/>
      <w:marBottom w:val="0"/>
      <w:divBdr>
        <w:top w:val="none" w:sz="0" w:space="0" w:color="auto"/>
        <w:left w:val="none" w:sz="0" w:space="0" w:color="auto"/>
        <w:bottom w:val="none" w:sz="0" w:space="0" w:color="auto"/>
        <w:right w:val="none" w:sz="0" w:space="0" w:color="auto"/>
      </w:divBdr>
    </w:div>
    <w:div w:id="1094322896">
      <w:bodyDiv w:val="1"/>
      <w:marLeft w:val="0"/>
      <w:marRight w:val="0"/>
      <w:marTop w:val="0"/>
      <w:marBottom w:val="0"/>
      <w:divBdr>
        <w:top w:val="none" w:sz="0" w:space="0" w:color="auto"/>
        <w:left w:val="none" w:sz="0" w:space="0" w:color="auto"/>
        <w:bottom w:val="none" w:sz="0" w:space="0" w:color="auto"/>
        <w:right w:val="none" w:sz="0" w:space="0" w:color="auto"/>
      </w:divBdr>
    </w:div>
    <w:div w:id="1242374932">
      <w:bodyDiv w:val="1"/>
      <w:marLeft w:val="0"/>
      <w:marRight w:val="0"/>
      <w:marTop w:val="0"/>
      <w:marBottom w:val="0"/>
      <w:divBdr>
        <w:top w:val="none" w:sz="0" w:space="0" w:color="auto"/>
        <w:left w:val="none" w:sz="0" w:space="0" w:color="auto"/>
        <w:bottom w:val="none" w:sz="0" w:space="0" w:color="auto"/>
        <w:right w:val="none" w:sz="0" w:space="0" w:color="auto"/>
      </w:divBdr>
    </w:div>
    <w:div w:id="1283072422">
      <w:bodyDiv w:val="1"/>
      <w:marLeft w:val="0"/>
      <w:marRight w:val="0"/>
      <w:marTop w:val="0"/>
      <w:marBottom w:val="0"/>
      <w:divBdr>
        <w:top w:val="none" w:sz="0" w:space="0" w:color="auto"/>
        <w:left w:val="none" w:sz="0" w:space="0" w:color="auto"/>
        <w:bottom w:val="none" w:sz="0" w:space="0" w:color="auto"/>
        <w:right w:val="none" w:sz="0" w:space="0" w:color="auto"/>
      </w:divBdr>
    </w:div>
    <w:div w:id="1296909436">
      <w:bodyDiv w:val="1"/>
      <w:marLeft w:val="0"/>
      <w:marRight w:val="0"/>
      <w:marTop w:val="0"/>
      <w:marBottom w:val="0"/>
      <w:divBdr>
        <w:top w:val="none" w:sz="0" w:space="0" w:color="auto"/>
        <w:left w:val="none" w:sz="0" w:space="0" w:color="auto"/>
        <w:bottom w:val="none" w:sz="0" w:space="0" w:color="auto"/>
        <w:right w:val="none" w:sz="0" w:space="0" w:color="auto"/>
      </w:divBdr>
    </w:div>
    <w:div w:id="1374424840">
      <w:bodyDiv w:val="1"/>
      <w:marLeft w:val="0"/>
      <w:marRight w:val="0"/>
      <w:marTop w:val="0"/>
      <w:marBottom w:val="0"/>
      <w:divBdr>
        <w:top w:val="none" w:sz="0" w:space="0" w:color="auto"/>
        <w:left w:val="none" w:sz="0" w:space="0" w:color="auto"/>
        <w:bottom w:val="none" w:sz="0" w:space="0" w:color="auto"/>
        <w:right w:val="none" w:sz="0" w:space="0" w:color="auto"/>
      </w:divBdr>
    </w:div>
    <w:div w:id="1501430443">
      <w:bodyDiv w:val="1"/>
      <w:marLeft w:val="0"/>
      <w:marRight w:val="0"/>
      <w:marTop w:val="0"/>
      <w:marBottom w:val="0"/>
      <w:divBdr>
        <w:top w:val="none" w:sz="0" w:space="0" w:color="auto"/>
        <w:left w:val="none" w:sz="0" w:space="0" w:color="auto"/>
        <w:bottom w:val="none" w:sz="0" w:space="0" w:color="auto"/>
        <w:right w:val="none" w:sz="0" w:space="0" w:color="auto"/>
      </w:divBdr>
    </w:div>
    <w:div w:id="1584021506">
      <w:bodyDiv w:val="1"/>
      <w:marLeft w:val="0"/>
      <w:marRight w:val="0"/>
      <w:marTop w:val="0"/>
      <w:marBottom w:val="0"/>
      <w:divBdr>
        <w:top w:val="none" w:sz="0" w:space="0" w:color="auto"/>
        <w:left w:val="none" w:sz="0" w:space="0" w:color="auto"/>
        <w:bottom w:val="none" w:sz="0" w:space="0" w:color="auto"/>
        <w:right w:val="none" w:sz="0" w:space="0" w:color="auto"/>
      </w:divBdr>
    </w:div>
    <w:div w:id="1739397301">
      <w:bodyDiv w:val="1"/>
      <w:marLeft w:val="0"/>
      <w:marRight w:val="0"/>
      <w:marTop w:val="0"/>
      <w:marBottom w:val="0"/>
      <w:divBdr>
        <w:top w:val="none" w:sz="0" w:space="0" w:color="auto"/>
        <w:left w:val="none" w:sz="0" w:space="0" w:color="auto"/>
        <w:bottom w:val="none" w:sz="0" w:space="0" w:color="auto"/>
        <w:right w:val="none" w:sz="0" w:space="0" w:color="auto"/>
      </w:divBdr>
    </w:div>
    <w:div w:id="1791165832">
      <w:bodyDiv w:val="1"/>
      <w:marLeft w:val="0"/>
      <w:marRight w:val="0"/>
      <w:marTop w:val="0"/>
      <w:marBottom w:val="0"/>
      <w:divBdr>
        <w:top w:val="none" w:sz="0" w:space="0" w:color="auto"/>
        <w:left w:val="none" w:sz="0" w:space="0" w:color="auto"/>
        <w:bottom w:val="none" w:sz="0" w:space="0" w:color="auto"/>
        <w:right w:val="none" w:sz="0" w:space="0" w:color="auto"/>
      </w:divBdr>
    </w:div>
    <w:div w:id="1812282852">
      <w:bodyDiv w:val="1"/>
      <w:marLeft w:val="0"/>
      <w:marRight w:val="0"/>
      <w:marTop w:val="0"/>
      <w:marBottom w:val="0"/>
      <w:divBdr>
        <w:top w:val="none" w:sz="0" w:space="0" w:color="auto"/>
        <w:left w:val="none" w:sz="0" w:space="0" w:color="auto"/>
        <w:bottom w:val="none" w:sz="0" w:space="0" w:color="auto"/>
        <w:right w:val="none" w:sz="0" w:space="0" w:color="auto"/>
      </w:divBdr>
    </w:div>
    <w:div w:id="2010478900">
      <w:bodyDiv w:val="1"/>
      <w:marLeft w:val="0"/>
      <w:marRight w:val="0"/>
      <w:marTop w:val="0"/>
      <w:marBottom w:val="0"/>
      <w:divBdr>
        <w:top w:val="none" w:sz="0" w:space="0" w:color="auto"/>
        <w:left w:val="none" w:sz="0" w:space="0" w:color="auto"/>
        <w:bottom w:val="none" w:sz="0" w:space="0" w:color="auto"/>
        <w:right w:val="none" w:sz="0" w:space="0" w:color="auto"/>
      </w:divBdr>
    </w:div>
    <w:div w:id="2010711843">
      <w:bodyDiv w:val="1"/>
      <w:marLeft w:val="0"/>
      <w:marRight w:val="0"/>
      <w:marTop w:val="0"/>
      <w:marBottom w:val="0"/>
      <w:divBdr>
        <w:top w:val="none" w:sz="0" w:space="0" w:color="auto"/>
        <w:left w:val="none" w:sz="0" w:space="0" w:color="auto"/>
        <w:bottom w:val="none" w:sz="0" w:space="0" w:color="auto"/>
        <w:right w:val="none" w:sz="0" w:space="0" w:color="auto"/>
      </w:divBdr>
    </w:div>
    <w:div w:id="2030139265">
      <w:bodyDiv w:val="1"/>
      <w:marLeft w:val="0"/>
      <w:marRight w:val="0"/>
      <w:marTop w:val="0"/>
      <w:marBottom w:val="0"/>
      <w:divBdr>
        <w:top w:val="none" w:sz="0" w:space="0" w:color="auto"/>
        <w:left w:val="none" w:sz="0" w:space="0" w:color="auto"/>
        <w:bottom w:val="none" w:sz="0" w:space="0" w:color="auto"/>
        <w:right w:val="none" w:sz="0" w:space="0" w:color="auto"/>
      </w:divBdr>
    </w:div>
    <w:div w:id="2053186099">
      <w:bodyDiv w:val="1"/>
      <w:marLeft w:val="0"/>
      <w:marRight w:val="0"/>
      <w:marTop w:val="0"/>
      <w:marBottom w:val="0"/>
      <w:divBdr>
        <w:top w:val="none" w:sz="0" w:space="0" w:color="auto"/>
        <w:left w:val="none" w:sz="0" w:space="0" w:color="auto"/>
        <w:bottom w:val="none" w:sz="0" w:space="0" w:color="auto"/>
        <w:right w:val="none" w:sz="0" w:space="0" w:color="auto"/>
      </w:divBdr>
    </w:div>
    <w:div w:id="2054381575">
      <w:bodyDiv w:val="1"/>
      <w:marLeft w:val="0"/>
      <w:marRight w:val="0"/>
      <w:marTop w:val="0"/>
      <w:marBottom w:val="0"/>
      <w:divBdr>
        <w:top w:val="none" w:sz="0" w:space="0" w:color="auto"/>
        <w:left w:val="none" w:sz="0" w:space="0" w:color="auto"/>
        <w:bottom w:val="none" w:sz="0" w:space="0" w:color="auto"/>
        <w:right w:val="none" w:sz="0" w:space="0" w:color="auto"/>
      </w:divBdr>
    </w:div>
    <w:div w:id="2100980074">
      <w:bodyDiv w:val="1"/>
      <w:marLeft w:val="0"/>
      <w:marRight w:val="0"/>
      <w:marTop w:val="0"/>
      <w:marBottom w:val="0"/>
      <w:divBdr>
        <w:top w:val="none" w:sz="0" w:space="0" w:color="auto"/>
        <w:left w:val="none" w:sz="0" w:space="0" w:color="auto"/>
        <w:bottom w:val="none" w:sz="0" w:space="0" w:color="auto"/>
        <w:right w:val="none" w:sz="0" w:space="0" w:color="auto"/>
      </w:divBdr>
    </w:div>
    <w:div w:id="2102531282">
      <w:bodyDiv w:val="1"/>
      <w:marLeft w:val="0"/>
      <w:marRight w:val="0"/>
      <w:marTop w:val="0"/>
      <w:marBottom w:val="0"/>
      <w:divBdr>
        <w:top w:val="none" w:sz="0" w:space="0" w:color="auto"/>
        <w:left w:val="none" w:sz="0" w:space="0" w:color="auto"/>
        <w:bottom w:val="none" w:sz="0" w:space="0" w:color="auto"/>
        <w:right w:val="none" w:sz="0" w:space="0" w:color="auto"/>
      </w:divBdr>
    </w:div>
    <w:div w:id="210541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ra.undp.org/coa/branding.shtml" TargetMode="External"/><Relationship Id="rId18" Type="http://schemas.openxmlformats.org/officeDocument/2006/relationships/hyperlink" Target="http://intra.undp.org/coa/branding.shtml" TargetMode="External"/><Relationship Id="rId26" Type="http://schemas.openxmlformats.org/officeDocument/2006/relationships/footer" Target="footer6.xml"/><Relationship Id="rId39" Type="http://schemas.openxmlformats.org/officeDocument/2006/relationships/header" Target="header3.xml"/><Relationship Id="rId21" Type="http://schemas.openxmlformats.org/officeDocument/2006/relationships/footer" Target="footer2.xml"/><Relationship Id="rId34" Type="http://schemas.openxmlformats.org/officeDocument/2006/relationships/image" Target="media/image4.png"/><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hegef.org/gef/GEF_logo" TargetMode="External"/><Relationship Id="rId29" Type="http://schemas.openxmlformats.org/officeDocument/2006/relationships/hyperlink" Target="http://www.greeningtheblue.org/resources/meeting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yperlink" Target="http://www.msc.org/" TargetMode="External"/><Relationship Id="rId37" Type="http://schemas.openxmlformats.org/officeDocument/2006/relationships/footer" Target="footer7.xm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www.thegef.org/gef/GEF_logo" TargetMode="External"/><Relationship Id="rId23" Type="http://schemas.openxmlformats.org/officeDocument/2006/relationships/footer" Target="footer3.xml"/><Relationship Id="rId28" Type="http://schemas.openxmlformats.org/officeDocument/2006/relationships/hyperlink" Target="http://www.undp.org/procurement/documents/UNDP-SP-Practice-Guide-v2.pdf"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thegef.org/gef/sites/thegef.org/files/documents/C.40.08_Branding_the_GEF%20final_0.pdf" TargetMode="External"/><Relationship Id="rId31" Type="http://schemas.openxmlformats.org/officeDocument/2006/relationships/hyperlink" Target="http://www.fsc.org/" TargetMode="External"/><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ntra.undp.org/branding/useOfLogo.html" TargetMode="External"/><Relationship Id="rId22" Type="http://schemas.openxmlformats.org/officeDocument/2006/relationships/header" Target="header1.xml"/><Relationship Id="rId27" Type="http://schemas.openxmlformats.org/officeDocument/2006/relationships/hyperlink" Target="http://content.undp.org/go/userguide/cap/procurement/ethics/?lang=en" TargetMode="External"/><Relationship Id="rId30" Type="http://schemas.openxmlformats.org/officeDocument/2006/relationships/hyperlink" Target="http://www.pefc.org/" TargetMode="External"/><Relationship Id="rId35" Type="http://schemas.openxmlformats.org/officeDocument/2006/relationships/image" Target="media/image5.jpg"/><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erc.undp.org/index.aspx?module=Intra" TargetMode="External"/><Relationship Id="rId17" Type="http://schemas.openxmlformats.org/officeDocument/2006/relationships/hyperlink" Target="http://intra.undp.org/coa/branding.shtml" TargetMode="External"/><Relationship Id="rId25" Type="http://schemas.openxmlformats.org/officeDocument/2006/relationships/footer" Target="footer5.xml"/><Relationship Id="rId33" Type="http://schemas.openxmlformats.org/officeDocument/2006/relationships/hyperlink" Target="http://chm.pops.int/Convention/tabid/54/language/en-US/Default.aspx" TargetMode="External"/><Relationship Id="rId38" Type="http://schemas.openxmlformats.org/officeDocument/2006/relationships/footer" Target="footer8.xml"/><Relationship Id="rId46" Type="http://schemas.openxmlformats.org/officeDocument/2006/relationships/customXml" Target="../customXml/item6.xml"/><Relationship Id="rId20" Type="http://schemas.openxmlformats.org/officeDocument/2006/relationships/footer" Target="footer1.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oecd.org/dataoecd/4/21/37353858.pdf" TargetMode="External"/><Relationship Id="rId1" Type="http://schemas.openxmlformats.org/officeDocument/2006/relationships/hyperlink" Target="http://www.thegef.org/gef/sites/thegef.org/files/documents/C.40.08_Branding_the_GEF%20final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RAMON\Forms\Project%20Executive%20Summa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b:Source>
    <b:Tag>Min</b:Tag>
    <b:SourceType>Report</b:SourceType>
    <b:Guid>{A90684ED-CEE8-4BCB-8EEC-26BFB2E65258}</b:Guid>
    <b:Author>
      <b:Author>
        <b:Corporate>Ministry of Environment</b:Corporate>
      </b:Author>
    </b:Author>
    <b:Title>A Strategic Overview</b:Title>
    <b:Publisher>MoE</b:Publisher>
    <b:RefOrder>18</b:RefOrder>
  </b:Source>
  <b:Source>
    <b:Tag>UN132</b:Tag>
    <b:SourceType>Report</b:SourceType>
    <b:Guid>{4EB939D1-2D66-431E-8CDD-7753172AC1DE}</b:Guid>
    <b:Author>
      <b:Author>
        <b:Corporate>UN</b:Corporate>
      </b:Author>
    </b:Author>
    <b:Title>UNDAF 2013 - 2017</b:Title>
    <b:Year>2013</b:Year>
    <b:Publisher>UN</b:Publisher>
    <b:RefOrder>2</b:RefOrder>
  </b:Source>
  <b:Source>
    <b:Tag>UN11</b:Tag>
    <b:SourceType>Report</b:SourceType>
    <b:Guid>{5A35CC15-551D-4642-A3A7-B3D9DC8356DD}</b:Guid>
    <b:Author>
      <b:Author>
        <b:Corporate>UN</b:Corporate>
      </b:Author>
    </b:Author>
    <b:Title>Country Assessment</b:Title>
    <b:Year>2011</b:Year>
    <b:Publisher>UN</b:Publisher>
    <b:RefOrder>3</b:RefOrder>
  </b:Source>
  <b:Source>
    <b:Tag>Min111</b:Tag>
    <b:SourceType>Report</b:SourceType>
    <b:Guid>{4CBEBB70-3AE0-4105-AA92-05D5D74DB922}</b:Guid>
    <b:Author>
      <b:Author>
        <b:Corporate>Ministry of Planning and International Cooperation</b:Corporate>
      </b:Author>
    </b:Author>
    <b:Title>Executive Development Program 2011-2013</b:Title>
    <b:Year>2011</b:Year>
    <b:Publisher>MoPIC</b:Publisher>
    <b:RefOrder>6</b:RefOrder>
  </b:Source>
  <b:Source>
    <b:Tag>UND123</b:Tag>
    <b:SourceType>Report</b:SourceType>
    <b:Guid>{FE3EF78A-A17B-4358-A8E5-B1242B627BE6}</b:Guid>
    <b:Author>
      <b:Author>
        <b:Corporate>UNDP</b:Corporate>
      </b:Author>
    </b:Author>
    <b:Title>Country Programme Document for Jordan (2013-2017)</b:Title>
    <b:Year>2012</b:Year>
    <b:Publisher>UN</b:Publisher>
    <b:RefOrder>7</b:RefOrder>
  </b:Source>
  <b:Source>
    <b:Tag>Min071</b:Tag>
    <b:SourceType>Report</b:SourceType>
    <b:Guid>{AA87EBBA-CC45-409D-BF9E-DEDFE9504996}</b:Guid>
    <b:Author>
      <b:Author>
        <b:Corporate>Ministry of Environment</b:Corporate>
      </b:Author>
    </b:Author>
    <b:Title>National Capacity Self-Assessment for Global Environmental Management (NCSA) - Jordan</b:Title>
    <b:Year>2007</b:Year>
    <b:Publisher>Ministry of Environment</b:Publisher>
    <b:City>Amman</b:City>
    <b:RefOrder>1</b:RefOrder>
  </b:Source>
  <b:Source>
    <b:Tag>Min09</b:Tag>
    <b:SourceType>Report</b:SourceType>
    <b:Guid>{A464D09B-A376-4BE6-9D67-F7B1FEC8A29E}</b:Guid>
    <b:Author>
      <b:Author>
        <b:Corporate>Ministry of Environment</b:Corporate>
      </b:Author>
    </b:Author>
    <b:Title>Fourth National Report on the Implementation of the Convention on Biological Diversity</b:Title>
    <b:Year>2009</b:Year>
    <b:Publisher>MoE</b:Publisher>
    <b:City>Amman</b:City>
    <b:RefOrder>19</b:RefOrder>
  </b:Source>
  <b:Source>
    <b:Tag>Fri13</b:Tag>
    <b:SourceType>InternetSite</b:SourceType>
    <b:Guid>{1BA66810-E84E-47B3-965F-1815DFDDA65C}</b:Guid>
    <b:Title>Protection of the Environment and Biodiversity in Jordan (PROTEB)</b:Title>
    <b:Year>2013</b:Year>
    <b:Author>
      <b:Author>
        <b:Corporate>Friends of the Earth Middle East</b:Corporate>
      </b:Author>
    </b:Author>
    <b:InternetSiteTitle>EcoPeace - Friends of the Earth Middle East</b:InternetSiteTitle>
    <b:Month>09</b:Month>
    <b:Day>02</b:Day>
    <b:YearAccessed>2014</b:YearAccessed>
    <b:MonthAccessed>08</b:MonthAccessed>
    <b:URL>http://foeme.wordpress.com/2013/09/02/protection-of-the-environment-and-biodiversity-in-jordan-proteb/</b:URL>
    <b:RefOrder>24</b:RefOrder>
  </b:Source>
  <b:Source>
    <b:Tag>Min14</b:Tag>
    <b:SourceType>Report</b:SourceType>
    <b:Guid>{8CB76364-38C9-4E76-964D-4793E974EAFB}</b:Guid>
    <b:Title>Establishing the Post-2015 Development Agenda:  Sustainable Development Goals towards Water Security - The Jordanian Perspective</b:Title>
    <b:Year>2014</b:Year>
    <b:Author>
      <b:Author>
        <b:NameList>
          <b:Person>
            <b:Last>El-Naser</b:Last>
            <b:First>Hazim</b:First>
          </b:Person>
          <b:Person>
            <b:Last>Telfah</b:Last>
            <b:First>Basem</b:First>
          </b:Person>
          <b:Person>
            <b:Last>Kilani</b:Last>
            <b:First>Susan</b:First>
          </b:Person>
        </b:NameList>
      </b:Author>
    </b:Author>
    <b:Publisher>Ministry of Water and Irrigation</b:Publisher>
    <b:City>Amman</b:City>
    <b:RefOrder>11</b:RefOrder>
  </b:Source>
  <b:Source>
    <b:Tag>UND136</b:Tag>
    <b:SourceType>Report</b:SourceType>
    <b:Guid>{67257339-2243-4138-8BDD-3E43CF4F6EED}</b:Guid>
    <b:Author>
      <b:Author>
        <b:Corporate>UNDP</b:Corporate>
      </b:Author>
    </b:Author>
    <b:Title>Human Development Report 2013 - Jordan</b:Title>
    <b:Year>2013</b:Year>
    <b:Publisher>UNDP</b:Publisher>
    <b:RefOrder>12</b:RefOrder>
  </b:Source>
  <b:Source>
    <b:Tag>UNH14</b:Tag>
    <b:SourceType>InternetSite</b:SourceType>
    <b:Guid>{5C803470-A7DB-4B23-AEF3-FB36E4C206AA}</b:Guid>
    <b:Title>Syria Regional Refugee Response</b:Title>
    <b:Year>2014</b:Year>
    <b:Author>
      <b:Author>
        <b:Corporate>UNHCR</b:Corporate>
      </b:Author>
    </b:Author>
    <b:InternetSiteTitle>UNHCR Inter-agency information sharing portal</b:InternetSiteTitle>
    <b:Month>08</b:Month>
    <b:Day>11</b:Day>
    <b:YearAccessed>2014</b:YearAccessed>
    <b:MonthAccessed>08</b:MonthAccessed>
    <b:DayAccessed>12</b:DayAccessed>
    <b:URL>http://data.unhcr.org/syrianrefugees/country.php?id=107</b:URL>
    <b:RefOrder>25</b:RefOrder>
  </b:Source>
  <b:Source>
    <b:Tag>Min13</b:Tag>
    <b:SourceType>Report</b:SourceType>
    <b:Guid>{7B85FAE3-8D84-45D3-9932-41A168DD5D27}</b:Guid>
    <b:Title>The National Climate Change Policy of the Hashemite Kingdom of Jordan 2013-2020: Sector Strategic Guidance Framework</b:Title>
    <b:Year>2013</b:Year>
    <b:Author>
      <b:Author>
        <b:Corporate>Ministry of Environment</b:Corporate>
      </b:Author>
    </b:Author>
    <b:Publisher>UNDP</b:Publisher>
    <b:RefOrder>16</b:RefOrder>
  </b:Source>
  <b:Source>
    <b:Tag>War11</b:Tag>
    <b:SourceType>Report</b:SourceType>
    <b:Guid>{128EF057-E9A4-46D9-87A0-1524EAB6F90E}</b:Guid>
    <b:Author>
      <b:Author>
        <b:NameList>
          <b:Person>
            <b:Last>Wardam</b:Last>
            <b:First>Batir</b:First>
          </b:Person>
        </b:NameList>
      </b:Author>
    </b:Author>
    <b:Title>National Environmental Summary</b:Title>
    <b:Year>2011</b:Year>
    <b:Publisher>UNEP</b:Publisher>
    <b:City>Amman</b:City>
    <b:RefOrder>4</b:RefOrder>
  </b:Source>
  <b:Source>
    <b:Tag>Roy08</b:Tag>
    <b:SourceType>Report</b:SourceType>
    <b:Guid>{1A163ACD-5D06-4C35-B654-53CF073A7D75}</b:Guid>
    <b:Author>
      <b:Author>
        <b:Corporate>Royal Society for the Coservation of Nature</b:Corporate>
      </b:Author>
    </b:Author>
    <b:Title>Jordan Protected Areas:  Management Effectiveness National Report 2008</b:Title>
    <b:Year>2008</b:Year>
    <b:Publisher>RSCN</b:Publisher>
    <b:RefOrder>14</b:RefOrder>
  </b:Source>
  <b:Source>
    <b:Tag>Min102</b:Tag>
    <b:SourceType>Report</b:SourceType>
    <b:Guid>{51622EFB-03C2-4950-99E6-BCACF17B889C}</b:Guid>
    <b:Author>
      <b:Author>
        <b:Corporate>Ministry of Planning and International Cooperation</b:Corporate>
      </b:Author>
    </b:Author>
    <b:Title>Keeping the Promise and Achieving Aspirations: Second National Millennium Develoment Goals Report</b:Title>
    <b:Year>2010</b:Year>
    <b:Publisher>UN</b:Publisher>
    <b:RefOrder>13</b:RefOrder>
  </b:Source>
  <b:Source>
    <b:Tag>Wor144</b:Tag>
    <b:SourceType>Report</b:SourceType>
    <b:Guid>{81E00434-D685-4B02-8109-841E55580C14}</b:Guid>
    <b:Author>
      <b:Author>
        <b:Corporate>World Bank</b:Corporate>
      </b:Author>
    </b:Author>
    <b:Title>Jordan-Integrated Ecosystem Management in the Jordan Rift Valley GEF Project</b:Title>
    <b:Year>2014</b:Year>
    <b:Publisher>World Bank Group</b:Publisher>
    <b:City>Washington, D.C.</b:City>
    <b:URL>http://documents.worldbank.org/curated/en/2014/01/18878211/jordan-integrated-ecosystem-management-jordan-rift-valley-global-environment-facility-gef-project</b:URL>
    <b:RefOrder>15</b:RefOrder>
  </b:Source>
  <b:Source>
    <b:Tag>Roy12</b:Tag>
    <b:SourceType>Report</b:SourceType>
    <b:Guid>{49D5D843-3354-4DE5-AD30-8CCF1200177F}</b:Guid>
    <b:Author>
      <b:Author>
        <b:Corporate>Royal Society for the Conservation of Nature</b:Corporate>
      </b:Author>
    </b:Author>
    <b:Title>2011 Annual Report</b:Title>
    <b:Year>2012</b:Year>
    <b:Publisher>RSCN</b:Publisher>
    <b:RefOrder>23</b:RefOrder>
  </b:Source>
  <b:Source>
    <b:Tag>Cer10</b:Tag>
    <b:SourceType>Report</b:SourceType>
    <b:Guid>{C6F4BB3E-7E8F-4FB5-B0B1-CB93E16AE8B1}</b:Guid>
    <b:Author>
      <b:Author>
        <b:NameList>
          <b:Person>
            <b:Last>Cervigni</b:Last>
            <b:First>R.</b:First>
          </b:Person>
          <b:Person>
            <b:Last>Naber</b:Last>
            <b:First>H</b:First>
          </b:Person>
        </b:NameList>
      </b:Author>
    </b:Author>
    <b:Title>Achieving Sustainable Development in Jordan:  Country Environmental Analysis</b:Title>
    <b:Year>2010</b:Year>
    <b:Publisher>The World Bank</b:Publisher>
    <b:RefOrder>17</b:RefOrder>
  </b:Source>
  <b:Source>
    <b:Tag>Min06</b:Tag>
    <b:SourceType>Report</b:SourceType>
    <b:Guid>{1B312723-3CD9-43F7-92D3-F63741138228}</b:Guid>
    <b:Author>
      <b:Author>
        <b:Corporate>Ministry of Government Performance; Council of Ministers</b:Corporate>
      </b:Author>
    </b:Author>
    <b:Title>National Agenda 2006-2015: The Jordan we strive for</b:Title>
    <b:Year>2006</b:Year>
    <b:Publisher>Government of Jordan</b:Publisher>
    <b:RefOrder>5</b:RefOrder>
  </b:Source>
  <b:Source>
    <b:Tag>Min103</b:Tag>
    <b:SourceType>Report</b:SourceType>
    <b:Guid>{DDF6D152-C2E6-4D1D-A72C-CE5AC20740E0}</b:Guid>
    <b:Author>
      <b:Author>
        <b:Corporate>Ministry of Environment</b:Corporate>
      </b:Author>
    </b:Author>
    <b:Title>The State of Environment in Jordan</b:Title>
    <b:Year>2010</b:Year>
    <b:Publisher>MoE</b:Publisher>
    <b:RefOrder>22</b:RefOrder>
  </b:Source>
  <b:Source>
    <b:Tag>Eur10</b:Tag>
    <b:SourceType>Report</b:SourceType>
    <b:Guid>{75411DBD-4B62-4AB1-B523-5BBCDEAC3E39}</b:Guid>
    <b:Author>
      <b:Author>
        <b:Corporate>European Environment Agency</b:Corporate>
      </b:Author>
    </b:Author>
    <b:Title>Jordan Country Report</b:Title>
    <b:Year>2010</b:Year>
    <b:Publisher>Environment Agency Austria</b:Publisher>
    <b:City>Vienna</b:City>
    <b:RefOrder>21</b:RefOrder>
  </b:Source>
  <b:Source>
    <b:Tag>Bir14</b:Tag>
    <b:SourceType>InternetSite</b:SourceType>
    <b:Guid>{C073D0E8-182B-4CEC-81D0-70EF2AA1E0F9}</b:Guid>
    <b:Title>Jordan Royal Society for the Conservation of Nature - Birdlife Partner</b:Title>
    <b:Year>2014</b:Year>
    <b:Author>
      <b:Author>
        <b:Corporate>Birdlife International</b:Corporate>
      </b:Author>
    </b:Author>
    <b:InternetSiteTitle>Birdlife International - Partnership for nature and people</b:InternetSiteTitle>
    <b:YearAccessed>2014</b:YearAccessed>
    <b:URL>http://www.birdlife.org/middle-east/partners/jordan-royal-society-conservation-nature-rscn</b:URL>
    <b:RefOrder>20</b:RefOrder>
  </b:Source>
  <b:Source>
    <b:Tag>Dep10</b:Tag>
    <b:SourceType>Report</b:SourceType>
    <b:Guid>{D3FB356E-CF7C-4A52-B871-C5C88797EF52}</b:Guid>
    <b:Author>
      <b:Author>
        <b:Corporate>Department of Statistics</b:Corporate>
      </b:Author>
    </b:Author>
    <b:Title>2010 Jordan Poverty Report</b:Title>
    <b:Year>2010</b:Year>
    <b:Publisher>DoS</b:Publisher>
    <b:RefOrder>10</b:RefOrder>
  </b:Source>
  <b:Source>
    <b:Tag>Placeholder1</b:Tag>
    <b:SourceType>Report</b:SourceType>
    <b:Guid>{5860FB39-F319-4BD9-8B04-B3EBFBDB7966}</b:Guid>
    <b:Author>
      <b:Author>
        <b:NameList>
          <b:Person>
            <b:Last>Environment</b:Last>
            <b:First>Ministry</b:First>
            <b:Middle>of</b:Middle>
          </b:Person>
        </b:NameList>
      </b:Author>
    </b:Author>
    <b:Title>Fourth National Report on Implementation of the Convention On Biological Diversity- Jordan </b:Title>
    <b:Year>2009</b:Year>
    <b:Publisher>Ministry of Environment </b:Publisher>
    <b:City>Amman</b:City>
    <b:RefOrder>26</b:RefOrder>
  </b:Source>
  <b:Source>
    <b:Tag>Wor145</b:Tag>
    <b:SourceType>InternetSite</b:SourceType>
    <b:Guid>{35DC4C18-CB36-4079-A78F-7BF5EBD2D99E}</b:Guid>
    <b:Title>Jordan Country Overview</b:Title>
    <b:Year>2014</b:Year>
    <b:Author>
      <b:Author>
        <b:Corporate>World Bank</b:Corporate>
      </b:Author>
    </b:Author>
    <b:InternetSiteTitle>The World Bank</b:InternetSiteTitle>
    <b:Month>March</b:Month>
    <b:Day>17</b:Day>
    <b:YearAccessed>2014</b:YearAccessed>
    <b:MonthAccessed>September</b:MonthAccessed>
    <b:DayAccessed>15</b:DayAccessed>
    <b:URL>http://www.worldbank.org/en/country/jordan/overview#1</b:URL>
    <b:RefOrder>9</b:RefOrder>
  </b:Source>
  <b:Source>
    <b:Tag>IUC14</b:Tag>
    <b:SourceType>Report</b:SourceType>
    <b:Guid>{D7AFC333-1DA1-4E00-8158-238F5853F444}</b:Guid>
    <b:Title>Fifth National Report on the Implementation of the Convention on Biological Diversity</b:Title>
    <b:Year>2014</b:Year>
    <b:Author>
      <b:Author>
        <b:Corporate>IUCN-ROWA</b:Corporate>
      </b:Author>
    </b:Author>
    <b:Publisher>Ministry of Environment; GEF; The World Bank</b:Publisher>
    <b:City>Amman, Jordan</b:City>
    <b:RefOrder>8</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2015-09-06T13:00:00+00:00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Arab States</TermName>
          <TermId xmlns="http://schemas.microsoft.com/office/infopath/2007/PartnerControls">b0f363d5-a55a-4f18-9faf-d9ac7aa11ce0</TermId>
        </TermInfo>
      </Terms>
    </UNDPCountryTaxHTField0>
    <UndpOUCode xmlns="1ed4137b-41b2-488b-8250-6d369ec27664">JOR</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1150</Value>
      <Value>296</Value>
      <Value>1110</Value>
      <Value>1396</Value>
      <Value>1</Value>
    </TaxCatchAll>
    <c4e2ab2cc9354bbf9064eeb465a566ea xmlns="1ed4137b-41b2-488b-8250-6d369ec27664">
      <Terms xmlns="http://schemas.microsoft.com/office/infopath/2007/PartnerControls"/>
    </c4e2ab2cc9354bbf9064eeb465a566ea>
    <UndpProjectNo xmlns="1ed4137b-41b2-488b-8250-6d369ec27664">00088557</UndpProjectNo>
    <UndpDocStatus xmlns="1ed4137b-41b2-488b-8250-6d369ec27664">Draft</UndpDocStatus>
    <Outcome1 xmlns="f1161f5b-24a3-4c2d-bc81-44cb9325e8ee">CB3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JOR</TermName>
          <TermId xmlns="http://schemas.microsoft.com/office/infopath/2007/PartnerControls">cb0ad2f2-dea1-449d-885d-dcda0578bd7c</TermId>
        </TermInfo>
      </Terms>
    </gc6531b704974d528487414686b72f6f>
    <_dlc_DocId xmlns="f1161f5b-24a3-4c2d-bc81-44cb9325e8ee">ATLASPDC-4-37850</_dlc_DocId>
    <_dlc_DocIdUrl xmlns="f1161f5b-24a3-4c2d-bc81-44cb9325e8ee">
      <Url>https://info.undp.org/docs/pdc/_layouts/DocIdRedir.aspx?ID=ATLASPDC-4-37850</Url>
      <Description>ATLASPDC-4-37850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423B9-255A-451F-B5A9-9E9FA82E9978}"/>
</file>

<file path=customXml/itemProps2.xml><?xml version="1.0" encoding="utf-8"?>
<ds:datastoreItem xmlns:ds="http://schemas.openxmlformats.org/officeDocument/2006/customXml" ds:itemID="{9EC0F05B-EBA9-477E-BFEE-F3369C42C3B0}"/>
</file>

<file path=customXml/itemProps3.xml><?xml version="1.0" encoding="utf-8"?>
<ds:datastoreItem xmlns:ds="http://schemas.openxmlformats.org/officeDocument/2006/customXml" ds:itemID="{5A16DEC1-B6E6-48B4-92B1-ED2A879585CD}"/>
</file>

<file path=customXml/itemProps4.xml><?xml version="1.0" encoding="utf-8"?>
<ds:datastoreItem xmlns:ds="http://schemas.openxmlformats.org/officeDocument/2006/customXml" ds:itemID="{B14846D1-6A18-4F95-9D2C-724189610E60}"/>
</file>

<file path=customXml/itemProps5.xml><?xml version="1.0" encoding="utf-8"?>
<ds:datastoreItem xmlns:ds="http://schemas.openxmlformats.org/officeDocument/2006/customXml" ds:itemID="{59835A21-C1BE-49AD-B360-1A05321D4FC2}"/>
</file>

<file path=customXml/itemProps6.xml><?xml version="1.0" encoding="utf-8"?>
<ds:datastoreItem xmlns:ds="http://schemas.openxmlformats.org/officeDocument/2006/customXml" ds:itemID="{9A5882E0-8EA8-47AA-B623-7559FE5AB889}"/>
</file>

<file path=docProps/app.xml><?xml version="1.0" encoding="utf-8"?>
<Properties xmlns="http://schemas.openxmlformats.org/officeDocument/2006/extended-properties" xmlns:vt="http://schemas.openxmlformats.org/officeDocument/2006/docPropsVTypes">
  <Template>Project Executive Summary Template</Template>
  <TotalTime>0</TotalTime>
  <Pages>123</Pages>
  <Words>54822</Words>
  <Characters>312489</Characters>
  <Application>Microsoft Office Word</Application>
  <DocSecurity>0</DocSecurity>
  <Lines>2604</Lines>
  <Paragraphs>733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Mainstreaming Rio Conventions in Sustainable Development</vt:lpstr>
    </vt:vector>
  </TitlesOfParts>
  <Company>Microsoft</Company>
  <LinksUpToDate>false</LinksUpToDate>
  <CharactersWithSpaces>366578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CB3</dc:title>
  <dc:subject>Jordan CCCDMSP</dc:subject>
  <dc:creator>UNDP</dc:creator>
  <cp:lastModifiedBy>GEC</cp:lastModifiedBy>
  <cp:revision>2</cp:revision>
  <cp:lastPrinted>2013-04-05T19:45:00Z</cp:lastPrinted>
  <dcterms:created xsi:type="dcterms:W3CDTF">2014-12-01T12:18:00Z</dcterms:created>
  <dcterms:modified xsi:type="dcterms:W3CDTF">2014-12-01T12:18:00Z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1396;#Arab States|b0f363d5-a55a-4f18-9faf-d9ac7aa11ce0</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1150;#JOR|cb0ad2f2-dea1-449d-885d-dcda0578bd7c</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296;#Environment and Energy|507850c5-118d-4c78-99b1-c760df552b10</vt:lpwstr>
  </property>
  <property fmtid="{D5CDD505-2E9C-101B-9397-08002B2CF9AE}" pid="16" name="Atlas Document Type">
    <vt:lpwstr>1110;#Prodoc|099f975e-b4d9-4bba-a499-dbcc387c61ad</vt:lpwstr>
  </property>
  <property fmtid="{D5CDD505-2E9C-101B-9397-08002B2CF9AE}" pid="17" name="_dlc_DocIdItemGuid">
    <vt:lpwstr>5beee11d-6f23-4010-b78b-efd64ecd47ae</vt:lpwstr>
  </property>
  <property fmtid="{D5CDD505-2E9C-101B-9397-08002B2CF9AE}" pid="18" name="URL">
    <vt:lpwstr/>
  </property>
  <property fmtid="{D5CDD505-2E9C-101B-9397-08002B2CF9AE}" pid="19" name="DocumentSetDescription">
    <vt:lpwstr/>
  </property>
</Properties>
</file>